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MATRIZ DE RESIDUOS GENERADOS - PSICOLOGÍA</w:t>
      </w:r>
    </w:p>
    <w:p>
      <w:r>
        <w:t>El siguiente documento establece la matriz de clasificación y manejo de los residuos generados en las diferentes áreas del consultorio psicológico.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pPr>
              <w:jc w:val="center"/>
            </w:pPr>
            <w:r>
              <w:rPr>
                <w:b/>
              </w:rPr>
              <w:t>PROCESO</w:t>
            </w:r>
          </w:p>
        </w:tc>
        <w:tc>
          <w:tcPr>
            <w:tcW w:type="dxa" w:w="1530"/>
          </w:tcPr>
          <w:p>
            <w:pPr>
              <w:jc w:val="center"/>
            </w:pPr>
            <w:r>
              <w:rPr>
                <w:b/>
              </w:rPr>
              <w:t>ÁREA DE GENERACIÓN</w:t>
            </w:r>
          </w:p>
        </w:tc>
        <w:tc>
          <w:tcPr>
            <w:tcW w:type="dxa" w:w="1530"/>
          </w:tcPr>
          <w:p>
            <w:pPr>
              <w:jc w:val="center"/>
            </w:pPr>
            <w:r>
              <w:rPr>
                <w:b/>
              </w:rPr>
              <w:t>RESIDUO GENERADO</w:t>
            </w:r>
          </w:p>
        </w:tc>
        <w:tc>
          <w:tcPr>
            <w:tcW w:type="dxa" w:w="1530"/>
          </w:tcPr>
          <w:p>
            <w:pPr>
              <w:jc w:val="center"/>
            </w:pPr>
            <w:r>
              <w:rPr>
                <w:b/>
              </w:rPr>
              <w:t>TIPO DE RESIDUO</w:t>
            </w:r>
          </w:p>
        </w:tc>
        <w:tc>
          <w:tcPr>
            <w:tcW w:type="dxa" w:w="1530"/>
          </w:tcPr>
          <w:p>
            <w:pPr>
              <w:jc w:val="center"/>
            </w:pPr>
            <w:r>
              <w:rPr>
                <w:b/>
              </w:rPr>
              <w:t>CLASIFICACIÓN</w:t>
            </w:r>
          </w:p>
        </w:tc>
        <w:tc>
          <w:tcPr>
            <w:tcW w:type="dxa" w:w="1530"/>
          </w:tcPr>
          <w:p>
            <w:pPr>
              <w:jc w:val="center"/>
            </w:pPr>
            <w:r>
              <w:rPr>
                <w:b/>
              </w:rPr>
              <w:t>MANEJO A REALIZAR</w:t>
            </w:r>
          </w:p>
        </w:tc>
        <w:tc>
          <w:tcPr>
            <w:tcW w:type="dxa" w:w="1530"/>
          </w:tcPr>
          <w:p>
            <w:pPr>
              <w:jc w:val="center"/>
            </w:pPr>
            <w:r>
              <w:rPr>
                <w:b/>
              </w:rPr>
              <w:t>DISPOSICIÓN FINAL</w:t>
            </w:r>
          </w:p>
        </w:tc>
        <w:tc>
          <w:tcPr>
            <w:tcW w:type="dxa" w:w="1530"/>
          </w:tcPr>
          <w:p>
            <w:pPr>
              <w:jc w:val="center"/>
            </w:pPr>
            <w:r>
              <w:rPr>
                <w:b/>
              </w:rPr>
              <w:t>RESPONSABLE</w:t>
            </w:r>
          </w:p>
        </w:tc>
      </w:tr>
      <w:tr>
        <w:tc>
          <w:tcPr>
            <w:tcW w:type="dxa" w:w="1530"/>
          </w:tcPr>
          <w:p>
            <w:r>
              <w:t>Recepción y atención al cliente</w:t>
            </w:r>
          </w:p>
        </w:tc>
        <w:tc>
          <w:tcPr>
            <w:tcW w:type="dxa" w:w="1530"/>
          </w:tcPr>
          <w:p>
            <w:r>
              <w:t>Recepción</w:t>
            </w:r>
          </w:p>
        </w:tc>
        <w:tc>
          <w:tcPr>
            <w:tcW w:type="dxa" w:w="1530"/>
          </w:tcPr>
          <w:p>
            <w:r>
              <w:t>Papel, folletos, facturas y empaques limpios</w:t>
            </w:r>
          </w:p>
        </w:tc>
        <w:tc>
          <w:tcPr>
            <w:tcW w:type="dxa" w:w="1530"/>
          </w:tcPr>
          <w:p>
            <w:r>
              <w:t>Aprovechable</w:t>
            </w:r>
          </w:p>
        </w:tc>
        <w:tc>
          <w:tcPr>
            <w:tcW w:type="dxa" w:w="1530"/>
          </w:tcPr>
          <w:p>
            <w:r>
              <w:t>No Peligroso</w:t>
            </w:r>
          </w:p>
        </w:tc>
        <w:tc>
          <w:tcPr>
            <w:tcW w:type="dxa" w:w="1530"/>
          </w:tcPr>
          <w:p>
            <w:r>
              <w:t>Separar limpios y secos en bolsa blanca</w:t>
            </w:r>
          </w:p>
        </w:tc>
        <w:tc>
          <w:tcPr>
            <w:tcW w:type="dxa" w:w="1530"/>
          </w:tcPr>
          <w:p>
            <w:r>
              <w:t>Reciclador autorizado / Ruta municipal</w:t>
            </w:r>
          </w:p>
        </w:tc>
        <w:tc>
          <w:tcPr>
            <w:tcW w:type="dxa" w:w="1530"/>
          </w:tcPr>
          <w:p>
            <w:r>
              <w:t>Personal Administrativo</w:t>
            </w:r>
          </w:p>
        </w:tc>
      </w:tr>
      <w:tr>
        <w:tc>
          <w:tcPr>
            <w:tcW w:type="dxa" w:w="1530"/>
          </w:tcPr>
          <w:p>
            <w:r>
              <w:t>Aplicación de pruebas y registro clínico</w:t>
            </w:r>
          </w:p>
        </w:tc>
        <w:tc>
          <w:tcPr>
            <w:tcW w:type="dxa" w:w="1530"/>
          </w:tcPr>
          <w:p>
            <w:r>
              <w:t>Consultorio</w:t>
            </w:r>
          </w:p>
        </w:tc>
        <w:tc>
          <w:tcPr>
            <w:tcW w:type="dxa" w:w="1530"/>
          </w:tcPr>
          <w:p>
            <w:r>
              <w:t>Pruebas psicotécnicas, papel de archivo</w:t>
            </w:r>
          </w:p>
        </w:tc>
        <w:tc>
          <w:tcPr>
            <w:tcW w:type="dxa" w:w="1530"/>
          </w:tcPr>
          <w:p>
            <w:r>
              <w:t>Aprovechable</w:t>
            </w:r>
          </w:p>
        </w:tc>
        <w:tc>
          <w:tcPr>
            <w:tcW w:type="dxa" w:w="1530"/>
          </w:tcPr>
          <w:p>
            <w:r>
              <w:t>No Peligroso (Confidencial)</w:t>
            </w:r>
          </w:p>
        </w:tc>
        <w:tc>
          <w:tcPr>
            <w:tcW w:type="dxa" w:w="1530"/>
          </w:tcPr>
          <w:p>
            <w:r>
              <w:t>Destrucción mecánica (picado) y depósito en bolsa blanca</w:t>
            </w:r>
          </w:p>
        </w:tc>
        <w:tc>
          <w:tcPr>
            <w:tcW w:type="dxa" w:w="1530"/>
          </w:tcPr>
          <w:p>
            <w:r>
              <w:t>Reciclador autorizado</w:t>
            </w:r>
          </w:p>
        </w:tc>
        <w:tc>
          <w:tcPr>
            <w:tcW w:type="dxa" w:w="1530"/>
          </w:tcPr>
          <w:p>
            <w:r>
              <w:t>Profesional en Psicología</w:t>
            </w:r>
          </w:p>
        </w:tc>
      </w:tr>
      <w:tr>
        <w:tc>
          <w:tcPr>
            <w:tcW w:type="dxa" w:w="1530"/>
          </w:tcPr>
          <w:p>
            <w:r>
              <w:t>Contención emocional y entrevista</w:t>
            </w:r>
          </w:p>
        </w:tc>
        <w:tc>
          <w:tcPr>
            <w:tcW w:type="dxa" w:w="1530"/>
          </w:tcPr>
          <w:p>
            <w:r>
              <w:t>Consultorio</w:t>
            </w:r>
          </w:p>
        </w:tc>
        <w:tc>
          <w:tcPr>
            <w:tcW w:type="dxa" w:w="1530"/>
          </w:tcPr>
          <w:p>
            <w:r>
              <w:t>Pañuelos desechables (con lágrimas o sudor)</w:t>
            </w:r>
          </w:p>
        </w:tc>
        <w:tc>
          <w:tcPr>
            <w:tcW w:type="dxa" w:w="1530"/>
          </w:tcPr>
          <w:p>
            <w:r>
              <w:t>Ordinario</w:t>
            </w:r>
          </w:p>
        </w:tc>
        <w:tc>
          <w:tcPr>
            <w:tcW w:type="dxa" w:w="1530"/>
          </w:tcPr>
          <w:p>
            <w:r>
              <w:t>No aprovechable</w:t>
            </w:r>
          </w:p>
        </w:tc>
        <w:tc>
          <w:tcPr>
            <w:tcW w:type="dxa" w:w="1530"/>
          </w:tcPr>
          <w:p>
            <w:r>
              <w:t>Depositar en caneca con bolsa negra</w:t>
            </w:r>
          </w:p>
        </w:tc>
        <w:tc>
          <w:tcPr>
            <w:tcW w:type="dxa" w:w="1530"/>
          </w:tcPr>
          <w:p>
            <w:r>
              <w:t>Recolección municipal</w:t>
            </w:r>
          </w:p>
        </w:tc>
        <w:tc>
          <w:tcPr>
            <w:tcW w:type="dxa" w:w="1530"/>
          </w:tcPr>
          <w:p>
            <w:r>
              <w:t>Profesional en Psicología</w:t>
            </w:r>
          </w:p>
        </w:tc>
      </w:tr>
      <w:tr>
        <w:tc>
          <w:tcPr>
            <w:tcW w:type="dxa" w:w="1530"/>
          </w:tcPr>
          <w:p>
            <w:r>
              <w:t>Consumo de alimentos</w:t>
            </w:r>
          </w:p>
        </w:tc>
        <w:tc>
          <w:tcPr>
            <w:tcW w:type="dxa" w:w="1530"/>
          </w:tcPr>
          <w:p>
            <w:r>
              <w:t>Área de descanso / Recepción</w:t>
            </w:r>
          </w:p>
        </w:tc>
        <w:tc>
          <w:tcPr>
            <w:tcW w:type="dxa" w:w="1530"/>
          </w:tcPr>
          <w:p>
            <w:r>
              <w:t>Restos de comida, cáscaras, residuos agrícolas</w:t>
            </w:r>
          </w:p>
        </w:tc>
        <w:tc>
          <w:tcPr>
            <w:tcW w:type="dxa" w:w="1530"/>
          </w:tcPr>
          <w:p>
            <w:r>
              <w:t>Orgánico</w:t>
            </w:r>
          </w:p>
        </w:tc>
        <w:tc>
          <w:tcPr>
            <w:tcW w:type="dxa" w:w="1530"/>
          </w:tcPr>
          <w:p>
            <w:r>
              <w:t>Aprovechable</w:t>
            </w:r>
          </w:p>
        </w:tc>
        <w:tc>
          <w:tcPr>
            <w:tcW w:type="dxa" w:w="1530"/>
          </w:tcPr>
          <w:p>
            <w:r>
              <w:t>Depositar en caneca con bolsa verde</w:t>
            </w:r>
          </w:p>
        </w:tc>
        <w:tc>
          <w:tcPr>
            <w:tcW w:type="dxa" w:w="1530"/>
          </w:tcPr>
          <w:p>
            <w:r>
              <w:t>Recolección orgánica municipal</w:t>
            </w:r>
          </w:p>
        </w:tc>
        <w:tc>
          <w:tcPr>
            <w:tcW w:type="dxa" w:w="1530"/>
          </w:tcPr>
          <w:p>
            <w:r>
              <w:t>Todo el personal</w:t>
            </w:r>
          </w:p>
        </w:tc>
      </w:tr>
      <w:tr>
        <w:tc>
          <w:tcPr>
            <w:tcW w:type="dxa" w:w="1530"/>
          </w:tcPr>
          <w:p>
            <w:r>
              <w:t>Limpieza y desinfección</w:t>
            </w:r>
          </w:p>
        </w:tc>
        <w:tc>
          <w:tcPr>
            <w:tcW w:type="dxa" w:w="1530"/>
          </w:tcPr>
          <w:p>
            <w:r>
              <w:t>Áreas generales / Baños</w:t>
            </w:r>
          </w:p>
        </w:tc>
        <w:tc>
          <w:tcPr>
            <w:tcW w:type="dxa" w:w="1530"/>
          </w:tcPr>
          <w:p>
            <w:r>
              <w:t>Polvo del barrido, empaques sucios, papel higiénico</w:t>
            </w:r>
          </w:p>
        </w:tc>
        <w:tc>
          <w:tcPr>
            <w:tcW w:type="dxa" w:w="1530"/>
          </w:tcPr>
          <w:p>
            <w:r>
              <w:t>Ordinario</w:t>
            </w:r>
          </w:p>
        </w:tc>
        <w:tc>
          <w:tcPr>
            <w:tcW w:type="dxa" w:w="1530"/>
          </w:tcPr>
          <w:p>
            <w:r>
              <w:t>No aprovechable</w:t>
            </w:r>
          </w:p>
        </w:tc>
        <w:tc>
          <w:tcPr>
            <w:tcW w:type="dxa" w:w="1530"/>
          </w:tcPr>
          <w:p>
            <w:r>
              <w:t>Depositar en caneca con bolsa negra</w:t>
            </w:r>
          </w:p>
        </w:tc>
        <w:tc>
          <w:tcPr>
            <w:tcW w:type="dxa" w:w="1530"/>
          </w:tcPr>
          <w:p>
            <w:r>
              <w:t>Recolección municipal</w:t>
            </w:r>
          </w:p>
        </w:tc>
        <w:tc>
          <w:tcPr>
            <w:tcW w:type="dxa" w:w="1530"/>
          </w:tcPr>
          <w:p>
            <w:r>
              <w:t>Servicios Generales / Auxiliar</w:t>
            </w:r>
          </w:p>
        </w:tc>
      </w:tr>
      <w:tr>
        <w:tc>
          <w:tcPr>
            <w:tcW w:type="dxa" w:w="1530"/>
          </w:tcPr>
          <w:p>
            <w:r>
              <w:t>Atención de emergencias (Primeros Auxilios)</w:t>
            </w:r>
          </w:p>
        </w:tc>
        <w:tc>
          <w:tcPr>
            <w:tcW w:type="dxa" w:w="1530"/>
          </w:tcPr>
          <w:p>
            <w:r>
              <w:t>Consultorio</w:t>
            </w:r>
          </w:p>
        </w:tc>
        <w:tc>
          <w:tcPr>
            <w:tcW w:type="dxa" w:w="1530"/>
          </w:tcPr>
          <w:p>
            <w:r>
              <w:t>Gasas o curas con fluidos corporales (sangre)</w:t>
            </w:r>
          </w:p>
        </w:tc>
        <w:tc>
          <w:tcPr>
            <w:tcW w:type="dxa" w:w="1530"/>
          </w:tcPr>
          <w:p>
            <w:r>
              <w:t>Biosanitario</w:t>
            </w:r>
          </w:p>
        </w:tc>
        <w:tc>
          <w:tcPr>
            <w:tcW w:type="dxa" w:w="1530"/>
          </w:tcPr>
          <w:p>
            <w:r>
              <w:t>Peligroso</w:t>
            </w:r>
          </w:p>
        </w:tc>
        <w:tc>
          <w:tcPr>
            <w:tcW w:type="dxa" w:w="1530"/>
          </w:tcPr>
          <w:p>
            <w:r>
              <w:t>Depositar en caneca de pedal con bolsa roja</w:t>
            </w:r>
          </w:p>
        </w:tc>
        <w:tc>
          <w:tcPr>
            <w:tcW w:type="dxa" w:w="1530"/>
          </w:tcPr>
          <w:p>
            <w:r>
              <w:t>Gestor autorizado (Ruta Hospitalaria)</w:t>
            </w:r>
          </w:p>
        </w:tc>
        <w:tc>
          <w:tcPr>
            <w:tcW w:type="dxa" w:w="1530"/>
          </w:tcPr>
          <w:p>
            <w:r>
              <w:t>Profesional / Brigadista</w:t>
            </w:r>
          </w:p>
        </w:tc>
      </w:tr>
    </w:tbl>
    <w:p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pPr>
              <w:jc w:val="center"/>
            </w:pPr>
            <w:r>
              <w:t>___________________________________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t>___________________________________</w:t>
            </w:r>
          </w:p>
        </w:tc>
      </w:tr>
      <w:tr>
        <w:tc>
          <w:tcPr>
            <w:tcW w:type="dxa" w:w="6120"/>
          </w:tcPr>
          <w:p>
            <w:pPr>
              <w:jc w:val="center"/>
            </w:pPr>
            <w:r>
              <w:t>Elaboró: ___________________________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t>Aprobó: ___________________________</w:t>
            </w:r>
          </w:p>
        </w:tc>
      </w:tr>
    </w:tbl>
    <w:sectPr w:rsidR="00FC693F" w:rsidRPr="0006063C" w:rsidSect="00034616">
      <w:headerReference w:type="default" r:id="rId9"/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4320"/>
      <w:gridCol w:w="4320"/>
      <w:gridCol w:w="4320"/>
    </w:tblGrid>
    <w:tr>
      <w:tc>
        <w:tcPr>
          <w:tcW w:type="dxa" w:w="2880"/>
        </w:tcPr>
        <w:p>
          <w:pPr>
            <w:jc w:val="center"/>
          </w:pPr>
          <w:r>
            <w:rPr>
              <w:b/>
            </w:rPr>
            <w:t>CONSULTORIO PSICOLÓGICO</w:t>
          </w:r>
        </w:p>
      </w:tc>
      <w:tc>
        <w:tcPr>
          <w:tcW w:type="dxa" w:w="7200"/>
        </w:tcPr>
        <w:p>
          <w:pPr>
            <w:jc w:val="center"/>
          </w:pPr>
          <w:r>
            <w:rPr>
              <w:b/>
            </w:rPr>
            <w:t>SISTEMA DE GESTIÓN AMBIENTAL Y CALIDAD</w:t>
            <w:br/>
            <w:br/>
            <w:t>MATRIZ DE RESIDUOS GENERADOS</w:t>
          </w:r>
        </w:p>
      </w:tc>
      <w:tc>
        <w:tcPr>
          <w:tcW w:type="dxa" w:w="2880"/>
        </w:tcPr>
        <w:p>
          <w:pPr>
            <w:jc w:val="left"/>
          </w:pPr>
          <w:r>
            <w:t>Código: MAT-PGI-01</w:t>
            <w:br/>
            <w:t>Versión: 01</w:t>
            <w:br/>
            <w:t>Fecha: Agosto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