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PROCEDIMIENTO DE GESTIÓN DEL CAMBIO</w:t>
      </w:r>
    </w:p>
    <w:p>
      <w:pPr>
        <w:jc w:val="center"/>
      </w:pPr>
      <w:r>
        <w:rPr>
          <w:b/>
        </w:rPr>
        <w:t>CONSULTORIO DE PSICOLOGÍA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Código</w:t>
              <w:br/>
              <w:t>PRO-SST-GC-001</w:t>
            </w:r>
          </w:p>
        </w:tc>
        <w:tc>
          <w:tcPr>
            <w:tcW w:type="dxa" w:w="2520"/>
            <w:shd w:fill="D9EAF7"/>
          </w:tcPr>
          <w:p>
            <w:r>
              <w:t>Versión</w:t>
              <w:br/>
              <w:t>01</w:t>
            </w:r>
          </w:p>
        </w:tc>
        <w:tc>
          <w:tcPr>
            <w:tcW w:type="dxa" w:w="2520"/>
            <w:shd w:fill="D9EAF7"/>
          </w:tcPr>
          <w:p>
            <w:r>
              <w:t>Vigencia</w:t>
              <w:br/>
              <w:t>2026</w:t>
            </w:r>
          </w:p>
        </w:tc>
        <w:tc>
          <w:tcPr>
            <w:tcW w:type="dxa" w:w="2520"/>
            <w:shd w:fill="D9EAF7"/>
          </w:tcPr>
          <w:p>
            <w:r>
              <w:t>Aprobó</w:t>
              <w:br/>
              <w:t>Representante Legal</w:t>
            </w:r>
          </w:p>
        </w:tc>
      </w:tr>
      <w:tr>
        <w:tc>
          <w:tcPr>
            <w:tcW w:type="dxa" w:w="2520"/>
            <w:shd w:fill="D9EAF7"/>
          </w:tcPr>
          <w:p>
            <w:r>
              <w:t>Elaboró</w:t>
              <w:br/>
              <w:t>Responsable SG-SST</w:t>
            </w:r>
          </w:p>
        </w:tc>
        <w:tc>
          <w:tcPr>
            <w:tcW w:type="dxa" w:w="2520"/>
            <w:shd w:fill="D9EAF7"/>
          </w:tcPr>
          <w:p>
            <w:r>
              <w:t>Fecha</w:t>
              <w:br/>
              <w:t>____/____/2026</w:t>
            </w:r>
          </w:p>
        </w:tc>
        <w:tc>
          <w:tcPr>
            <w:tcW w:type="dxa" w:w="2520"/>
            <w:shd w:fill="D9EAF7"/>
          </w:tcPr>
          <w:p>
            <w:r>
              <w:t>Revisión</w:t>
              <w:br/>
              <w:t>Anual</w:t>
            </w:r>
          </w:p>
        </w:tc>
        <w:tc>
          <w:tcPr>
            <w:tcW w:type="dxa" w:w="2520"/>
            <w:shd w:fill="D9EAF7"/>
          </w:tcPr>
          <w:p>
            <w:r>
              <w:t>Página</w:t>
              <w:br/>
              <w:t>____</w:t>
            </w:r>
          </w:p>
        </w:tc>
      </w:tr>
    </w:tbl>
    <w:p/>
    <w:p>
      <w:pPr>
        <w:pStyle w:val="Heading1"/>
      </w:pPr>
      <w:r>
        <w:t>1. Objetivo</w:t>
      </w:r>
    </w:p>
    <w:p>
      <w:r>
        <w:t>Identificar peligros, evaluar riesgos y definir controles antes, durante y después de cambios que puedan afectar la seguridad y salud en el trabajo.</w:t>
      </w:r>
    </w:p>
    <w:p>
      <w:pPr>
        <w:pStyle w:val="Heading1"/>
      </w:pPr>
      <w:r>
        <w:t>2. Alcance</w:t>
      </w:r>
    </w:p>
    <w:p>
      <w:r>
        <w:t>Aplica a cambios en instalaciones, procesos, equipos, tecnología, organización, personal, servicios, proveedores y requisitos legales con impacto SST.</w:t>
      </w:r>
    </w:p>
    <w:p>
      <w:pPr>
        <w:pStyle w:val="Heading1"/>
      </w:pPr>
      <w:r>
        <w:t>3. Tipos de cambio</w:t>
      </w:r>
    </w:p>
    <w:p>
      <w:pPr>
        <w:pStyle w:val="ListBullet"/>
      </w:pPr>
      <w:r>
        <w:t>Nueva sede o remodelación.</w:t>
      </w:r>
    </w:p>
    <w:p>
      <w:pPr>
        <w:pStyle w:val="ListBullet"/>
      </w:pPr>
      <w:r>
        <w:t>Nuevos o retirados equipos.</w:t>
      </w:r>
    </w:p>
    <w:p>
      <w:pPr>
        <w:pStyle w:val="ListBullet"/>
      </w:pPr>
      <w:r>
        <w:t>Cambios de procesos o servicios.</w:t>
      </w:r>
    </w:p>
    <w:p>
      <w:pPr>
        <w:pStyle w:val="ListBullet"/>
      </w:pPr>
      <w:r>
        <w:t>Cambios tecnológicos.</w:t>
      </w:r>
    </w:p>
    <w:p>
      <w:pPr>
        <w:pStyle w:val="ListBullet"/>
      </w:pPr>
      <w:r>
        <w:t>Cambios de personal o estructura.</w:t>
      </w:r>
    </w:p>
    <w:p>
      <w:pPr>
        <w:pStyle w:val="ListBullet"/>
      </w:pPr>
      <w:r>
        <w:t>Cambios legales relevantes.</w:t>
      </w:r>
    </w:p>
    <w:p>
      <w:pPr>
        <w:pStyle w:val="Heading1"/>
      </w:pPr>
      <w:r>
        <w:t>4. Procedimiento</w:t>
      </w:r>
    </w:p>
    <w:p>
      <w:r>
        <w:t>Solicitud → identificación de peligros → evaluación de riesgos → definición de controles → consulta/comunicación → aprobación → implementación → capacitación → verificación → actualización documental.</w:t>
      </w:r>
    </w:p>
    <w:p>
      <w:pPr>
        <w:pStyle w:val="Heading1"/>
      </w:pPr>
      <w:r>
        <w:t>5. Registro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</w:tcPr>
          <w:p>
            <w:r>
              <w:t>Fecha</w:t>
            </w:r>
          </w:p>
        </w:tc>
        <w:tc>
          <w:tcPr>
            <w:tcW w:type="dxa" w:w="1440"/>
            <w:shd w:fill="D9EAF7"/>
          </w:tcPr>
          <w:p>
            <w:r>
              <w:t>Cambio</w:t>
            </w:r>
          </w:p>
        </w:tc>
        <w:tc>
          <w:tcPr>
            <w:tcW w:type="dxa" w:w="1440"/>
            <w:shd w:fill="D9EAF7"/>
          </w:tcPr>
          <w:p>
            <w:r>
              <w:t>Peligros</w:t>
            </w:r>
          </w:p>
        </w:tc>
        <w:tc>
          <w:tcPr>
            <w:tcW w:type="dxa" w:w="1440"/>
            <w:shd w:fill="D9EAF7"/>
          </w:tcPr>
          <w:p>
            <w:r>
              <w:t>Riesgo</w:t>
            </w:r>
          </w:p>
        </w:tc>
        <w:tc>
          <w:tcPr>
            <w:tcW w:type="dxa" w:w="1440"/>
            <w:shd w:fill="D9EAF7"/>
          </w:tcPr>
          <w:p>
            <w:r>
              <w:t>Controles</w:t>
            </w:r>
          </w:p>
        </w:tc>
        <w:tc>
          <w:tcPr>
            <w:tcW w:type="dxa" w:w="1440"/>
            <w:shd w:fill="D9EAF7"/>
          </w:tcPr>
          <w:p>
            <w:r>
              <w:t>Responsable</w:t>
            </w:r>
          </w:p>
        </w:tc>
        <w:tc>
          <w:tcPr>
            <w:tcW w:type="dxa" w:w="1440"/>
            <w:shd w:fill="D9EAF7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6. Cierre</w:t>
      </w:r>
    </w:p>
    <w:p>
      <w:r>
        <w:t>El cambio se cierra cuando los controles han sido implementados, se comunicó lo necesario y se actualizaron matrices y documentos pertinentes.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ELABORÓ</w:t>
              <w:br/>
              <w:t>Responsable SG-SST</w:t>
            </w:r>
          </w:p>
        </w:tc>
        <w:tc>
          <w:tcPr>
            <w:tcW w:type="dxa" w:w="3360"/>
          </w:tcPr>
          <w:p>
            <w:r>
              <w:t>REVISÓ</w:t>
              <w:br/>
              <w:t>________________</w:t>
            </w:r>
          </w:p>
        </w:tc>
        <w:tc>
          <w:tcPr>
            <w:tcW w:type="dxa" w:w="3360"/>
          </w:tcPr>
          <w:p>
            <w:r>
              <w:t>APROBÓ</w:t>
              <w:br/>
              <w:t>Representante Legal</w:t>
            </w:r>
          </w:p>
        </w:tc>
      </w:tr>
      <w:tr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