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827" w:rsidRDefault="00E15BB6">
      <w:pPr>
        <w:pStyle w:val="FirstParagraph"/>
      </w:pPr>
      <w:r>
        <w:t>Dan Carver</w:t>
      </w:r>
    </w:p>
    <w:p w:rsidR="00346827" w:rsidRDefault="00E15BB6">
      <w:pPr>
        <w:pStyle w:val="BodyText"/>
      </w:pPr>
      <w:r>
        <w:t>University of Wisconsin - Milwaukee</w:t>
      </w:r>
    </w:p>
    <w:p w:rsidR="00346827" w:rsidRDefault="00E15BB6">
      <w:pPr>
        <w:pStyle w:val="BodyText"/>
      </w:pPr>
      <w:r>
        <w:t>dcarver@uwm.edu</w:t>
      </w:r>
    </w:p>
    <w:p w:rsidR="00346827" w:rsidRDefault="00E15BB6">
      <w:pPr>
        <w:pStyle w:val="Heading6"/>
      </w:pPr>
      <w:bookmarkStart w:id="0" w:name="rethinking-language-and-communication-in"/>
      <w:bookmarkEnd w:id="0"/>
      <w:r>
        <w:t>Rethinking Language and Communication in Technical and Professional Communication and Project Management</w:t>
      </w:r>
    </w:p>
    <w:p w:rsidR="00346827" w:rsidRDefault="00E15BB6">
      <w:pPr>
        <w:pStyle w:val="FirstParagraph"/>
      </w:pPr>
      <w:r>
        <w:t>The growing prevalence of ‘iterative’ (e.g., agile) approaches to project management (PM) as well as the fact that technical and professional communication (TPC) graduates increasingly find themselves doing PM work demands that we examine and perhaps re-th</w:t>
      </w:r>
      <w:r>
        <w:t>ink the role of technical communicators in PM situations. Assumptions about the function of communication in traditional, linear PM methodologies become problematic because they evince representational and transmission-based conceptions of communication th</w:t>
      </w:r>
      <w:r>
        <w:t>at are too rigid to address the complexity of the interactions between various groups in modern technology projects (Cicmil et al.; Vann; McKay, Marshall, and Grainger)⁠⁠. An effective PM must acknowledge that project stakeholders operate in a variety of o</w:t>
      </w:r>
      <w:r>
        <w:t>verlapping communication contexts and therefore must employ an adaptive understanding of communication to facilitate collaboration between different groups.</w:t>
      </w:r>
    </w:p>
    <w:p w:rsidR="00346827" w:rsidRDefault="00E15BB6">
      <w:pPr>
        <w:pStyle w:val="BodyText"/>
      </w:pPr>
      <w:r>
        <w:t>Briefly, representation refers to the idea that all knowledge of the world is mediated through sens</w:t>
      </w:r>
      <w:r>
        <w:t xml:space="preserve">ory perception. The human mind takes this sensory data and uses language to describe it. The best descriptions are those that appear to most closely 'mirror' the external world. Transmission is the idea a concept in the mind of one person (the sender) can </w:t>
      </w:r>
      <w:r>
        <w:t>be transmitted through language to another person's mind (the receiver), and that the receiver can interpret the language to recreate idea as it existed in the sender's mind(Keith; Reddy)⁠.</w:t>
      </w:r>
    </w:p>
    <w:p w:rsidR="00346827" w:rsidRDefault="00E15BB6">
      <w:pPr>
        <w:pStyle w:val="BodyText"/>
      </w:pPr>
      <w:r>
        <w:t>To accomplish this re-thinking of TPC and PM, I will examine theor</w:t>
      </w:r>
      <w:r>
        <w:t>ies and practices from both through the lens of Ludwig Wittgenstein’s contributions to communication theory and show that this approach can add valuable insight into what technical communicators can contribute in PM scenarios. In his critique of representa</w:t>
      </w:r>
      <w:r>
        <w:t>tional and transmission-based views of language and communication, Wittgenstein argued that perceived problems of knowledge and meaning stem from misunderstanding how language works. Wittgenstein suggests that meaning is entirely contextual and is generate</w:t>
      </w:r>
      <w:r>
        <w:t>d socially through interconnected actions and behaviors (Wittgenstein; Keith; Pleasants; Schatzki). There is some contention that agile and other iterative methodologies don't, strictly speaking, qualify as PM approaches, but I suggest that the spirit of W</w:t>
      </w:r>
      <w:r>
        <w:t>ittgenstein's concept of family resemblances allows us to rearticulate the role of technical communicators in modern technology project situations: Technical communicators can combine their rhetorical training (particular the invention canon) with a Wittge</w:t>
      </w:r>
      <w:r>
        <w:t>nsteinian understanding of communication to function as better facilitators of communication and ultimately better PMs.(Cockburn)⁠</w:t>
      </w:r>
    </w:p>
    <w:p w:rsidR="00346827" w:rsidRDefault="00E15BB6">
      <w:pPr>
        <w:pStyle w:val="Heading5"/>
      </w:pPr>
      <w:bookmarkStart w:id="1" w:name="bibliography"/>
      <w:bookmarkEnd w:id="1"/>
      <w:r>
        <w:lastRenderedPageBreak/>
        <w:t>Bibliography</w:t>
      </w:r>
    </w:p>
    <w:p w:rsidR="003D6F92" w:rsidRDefault="00E15BB6">
      <w:pPr>
        <w:pStyle w:val="BlockText"/>
      </w:pPr>
      <w:r>
        <w:t xml:space="preserve">Cicmil, Svetlana et al. “Rethinking Project Management: Researching the Actuality of Projects.” </w:t>
      </w:r>
      <w:r>
        <w:rPr>
          <w:i/>
        </w:rPr>
        <w:t>International Jo</w:t>
      </w:r>
      <w:r>
        <w:rPr>
          <w:i/>
        </w:rPr>
        <w:t>urnal of Project Management</w:t>
      </w:r>
      <w:r>
        <w:t xml:space="preserve"> 24.8 (2006): 675–686. Web.  </w:t>
      </w:r>
    </w:p>
    <w:p w:rsidR="003D6F92" w:rsidRDefault="00E15BB6">
      <w:pPr>
        <w:pStyle w:val="BlockText"/>
      </w:pPr>
      <w:r>
        <w:t xml:space="preserve">Cockburn, Alistair. </w:t>
      </w:r>
      <w:r>
        <w:rPr>
          <w:i/>
        </w:rPr>
        <w:t>Agile Software Development: The Cooperative Game</w:t>
      </w:r>
      <w:r>
        <w:t xml:space="preserve">. Upper Saddle River, NJ: Addison-Wesley, 2007. Print.  </w:t>
      </w:r>
    </w:p>
    <w:p w:rsidR="003D6F92" w:rsidRDefault="00E15BB6">
      <w:pPr>
        <w:pStyle w:val="BlockText"/>
      </w:pPr>
      <w:r>
        <w:t>Keith, William. “Wittgenstein and Communication: From Language to Forms of L</w:t>
      </w:r>
      <w:r>
        <w:t xml:space="preserve">ife.” </w:t>
      </w:r>
      <w:r>
        <w:rPr>
          <w:i/>
        </w:rPr>
        <w:t>Philosophical Profiles in the Theory of Communication</w:t>
      </w:r>
      <w:r>
        <w:t>. Ed. Jason Hannan. New York: Peter Lang Inc, 2012. 463–497. Web.  McCann, L. (2015).</w:t>
      </w:r>
    </w:p>
    <w:p w:rsidR="003D6F92" w:rsidRDefault="00E15BB6">
      <w:pPr>
        <w:pStyle w:val="BlockText"/>
      </w:pPr>
      <w:r>
        <w:rPr>
          <w:i/>
        </w:rPr>
        <w:t>Experimental Modes of Civic Engagement in Civic Tech: Meeting people where they are</w:t>
      </w:r>
      <w:r>
        <w:t>. Chicago. 2015. Ebook.</w:t>
      </w:r>
    </w:p>
    <w:p w:rsidR="003D6F92" w:rsidRDefault="00E15BB6">
      <w:pPr>
        <w:pStyle w:val="BlockText"/>
      </w:pPr>
      <w:r>
        <w:t>McK</w:t>
      </w:r>
      <w:r>
        <w:t xml:space="preserve">ay, Judy, Peter Marshall, and Nick Grainger. “Rethinking Communication in IT Project Management.” </w:t>
      </w:r>
      <w:r>
        <w:rPr>
          <w:i/>
        </w:rPr>
        <w:t>Proceedings of the Annual Hawaii International Conference on System Sciences</w:t>
      </w:r>
      <w:r>
        <w:t xml:space="preserve"> (2014): 4315–4324. Web.  </w:t>
      </w:r>
    </w:p>
    <w:p w:rsidR="003D6F92" w:rsidRDefault="00E15BB6">
      <w:pPr>
        <w:pStyle w:val="BlockText"/>
      </w:pPr>
      <w:r>
        <w:t xml:space="preserve">Pleasants, Nigel. </w:t>
      </w:r>
      <w:r>
        <w:rPr>
          <w:i/>
        </w:rPr>
        <w:t>Wittgenstein and the Idea of a Critica</w:t>
      </w:r>
      <w:r>
        <w:rPr>
          <w:i/>
        </w:rPr>
        <w:t>l Social Theory: A Critique of Giddens, Habermas and Bhaskar</w:t>
      </w:r>
      <w:r>
        <w:t xml:space="preserve">. London: Routledge, 1999. Print.  </w:t>
      </w:r>
    </w:p>
    <w:p w:rsidR="003D6F92" w:rsidRDefault="00E15BB6">
      <w:pPr>
        <w:pStyle w:val="BlockText"/>
      </w:pPr>
      <w:r>
        <w:t xml:space="preserve">Reddy, Michael J. “The Conduit Metaphor.” </w:t>
      </w:r>
      <w:r>
        <w:rPr>
          <w:i/>
        </w:rPr>
        <w:t>Metaphor and Thought</w:t>
      </w:r>
      <w:r>
        <w:t xml:space="preserve">. Cambridge University Press, 1993. 164–201. Web.  </w:t>
      </w:r>
    </w:p>
    <w:p w:rsidR="003D6F92" w:rsidRDefault="00E15BB6">
      <w:pPr>
        <w:pStyle w:val="BlockText"/>
      </w:pPr>
      <w:r>
        <w:t xml:space="preserve">Schatzki, Theodore R. </w:t>
      </w:r>
      <w:r>
        <w:rPr>
          <w:i/>
        </w:rPr>
        <w:t>Social Practices: A Wittge</w:t>
      </w:r>
      <w:r>
        <w:rPr>
          <w:i/>
        </w:rPr>
        <w:t>nsteinian Approach to Human Activity and the Social</w:t>
      </w:r>
      <w:r>
        <w:t xml:space="preserve">. Cambridge University Press, 1996. Print.  </w:t>
      </w:r>
    </w:p>
    <w:p w:rsidR="003D6F92" w:rsidRDefault="00E15BB6">
      <w:pPr>
        <w:pStyle w:val="BlockText"/>
      </w:pPr>
      <w:r>
        <w:t xml:space="preserve">Vann, James L. “Resistance to Change and the Language of Public Organizations: A Look at Clashing Grammars in Large-Scale Information Technology Projects.” </w:t>
      </w:r>
      <w:r>
        <w:rPr>
          <w:i/>
        </w:rPr>
        <w:t>Pub</w:t>
      </w:r>
      <w:r>
        <w:rPr>
          <w:i/>
        </w:rPr>
        <w:t>lic Organization Review</w:t>
      </w:r>
      <w:r>
        <w:t xml:space="preserve">. 4.1 (2004): 47–73. Web.  </w:t>
      </w:r>
    </w:p>
    <w:p w:rsidR="00346827" w:rsidRDefault="00E15BB6">
      <w:pPr>
        <w:pStyle w:val="BlockText"/>
      </w:pPr>
      <w:bookmarkStart w:id="2" w:name="_GoBack"/>
      <w:bookmarkEnd w:id="2"/>
      <w:r>
        <w:t>Wittgenstein, L. Philosophical Investigations. 1999/1967. Blackwell Publishing Ltd., 1953. Print.</w:t>
      </w:r>
    </w:p>
    <w:sectPr w:rsidR="0034682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5BB6" w:rsidRDefault="00E15BB6">
      <w:pPr>
        <w:spacing w:after="0"/>
      </w:pPr>
      <w:r>
        <w:separator/>
      </w:r>
    </w:p>
  </w:endnote>
  <w:endnote w:type="continuationSeparator" w:id="0">
    <w:p w:rsidR="00E15BB6" w:rsidRDefault="00E15B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5BB6" w:rsidRDefault="00E15BB6">
      <w:r>
        <w:separator/>
      </w:r>
    </w:p>
  </w:footnote>
  <w:footnote w:type="continuationSeparator" w:id="0">
    <w:p w:rsidR="00E15BB6" w:rsidRDefault="00E15B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B14DCC8"/>
    <w:multiLevelType w:val="multilevel"/>
    <w:tmpl w:val="BEAA0B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F0610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46827"/>
    <w:rsid w:val="003D6F92"/>
    <w:rsid w:val="004E29B3"/>
    <w:rsid w:val="00590D07"/>
    <w:rsid w:val="00784D58"/>
    <w:rsid w:val="008D6863"/>
    <w:rsid w:val="00B86B75"/>
    <w:rsid w:val="00BC48D5"/>
    <w:rsid w:val="00C36279"/>
    <w:rsid w:val="00E15BB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4A52D"/>
  <w15:docId w15:val="{997786BA-F438-4B9F-A57E-20295DE30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659</Words>
  <Characters>3759</Characters>
  <Application>Microsoft Office Word</Application>
  <DocSecurity>0</DocSecurity>
  <Lines>31</Lines>
  <Paragraphs>8</Paragraphs>
  <ScaleCrop>false</ScaleCrop>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Daniel Carver</cp:lastModifiedBy>
  <cp:revision>2</cp:revision>
  <dcterms:created xsi:type="dcterms:W3CDTF">2017-04-03T16:54:00Z</dcterms:created>
  <dcterms:modified xsi:type="dcterms:W3CDTF">2017-04-03T16:55:00Z</dcterms:modified>
</cp:coreProperties>
</file>