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As I have mentioned during office hours, I will be working for Rocket Loans this upcoming summer as a data analyst on their growth strategy team. This upcoming experience led me to wonder how I might be able to synthesize similar work to my goals and tasks as a summer intern. I decided to look into the relationship between demographics of citizens and their loan default rates. I was thinking that I would specifically look at the differences between gender and default rates between auto, student, and medical debt. To do this, I am going to use the American Community Survey from the Census, and also the Urban Institute’s data from their Urban Data catalog. I will then try to find build out the relationship between how each gender might have a relationship with the default rates for each loan.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