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088A" w14:textId="11F855EB" w:rsidR="00996DA9" w:rsidRPr="00B22E57" w:rsidRDefault="00871668" w:rsidP="00D46CBC">
      <w:pPr>
        <w:spacing w:line="480" w:lineRule="auto"/>
        <w:jc w:val="center"/>
        <w:rPr>
          <w:color w:val="000000" w:themeColor="text1"/>
        </w:rPr>
      </w:pPr>
      <w:r>
        <w:rPr>
          <w:color w:val="000000" w:themeColor="text1"/>
        </w:rPr>
        <w:t xml:space="preserve">  </w:t>
      </w:r>
    </w:p>
    <w:p w14:paraId="22B3536D" w14:textId="77777777" w:rsidR="00996DA9" w:rsidRPr="00B22E57" w:rsidRDefault="00996DA9" w:rsidP="00D46CBC">
      <w:pPr>
        <w:spacing w:line="480" w:lineRule="auto"/>
        <w:jc w:val="center"/>
        <w:rPr>
          <w:color w:val="000000" w:themeColor="text1"/>
        </w:rPr>
      </w:pPr>
    </w:p>
    <w:p w14:paraId="54944667" w14:textId="77777777" w:rsidR="00996DA9" w:rsidRPr="00B22E57" w:rsidRDefault="00996DA9" w:rsidP="00D46CBC">
      <w:pPr>
        <w:spacing w:line="480" w:lineRule="auto"/>
        <w:jc w:val="center"/>
        <w:rPr>
          <w:color w:val="000000" w:themeColor="text1"/>
        </w:rPr>
      </w:pPr>
    </w:p>
    <w:p w14:paraId="575DB409" w14:textId="77A1A2E7" w:rsidR="00996DA9" w:rsidRPr="00B22E57" w:rsidRDefault="00996DA9" w:rsidP="00D46CBC">
      <w:pPr>
        <w:spacing w:line="480" w:lineRule="auto"/>
        <w:jc w:val="center"/>
        <w:rPr>
          <w:color w:val="000000" w:themeColor="text1"/>
        </w:rPr>
      </w:pPr>
    </w:p>
    <w:p w14:paraId="0EF37F8B" w14:textId="2E70A248" w:rsidR="007C07C5" w:rsidRPr="00B22E57" w:rsidRDefault="007C07C5" w:rsidP="00D46CBC">
      <w:pPr>
        <w:spacing w:line="480" w:lineRule="auto"/>
        <w:jc w:val="center"/>
        <w:rPr>
          <w:color w:val="000000" w:themeColor="text1"/>
        </w:rPr>
      </w:pPr>
    </w:p>
    <w:p w14:paraId="0A83C470" w14:textId="77777777" w:rsidR="007B7CB5" w:rsidRPr="00B22E57" w:rsidRDefault="007B7CB5" w:rsidP="00D46CBC">
      <w:pPr>
        <w:spacing w:line="480" w:lineRule="auto"/>
        <w:jc w:val="center"/>
        <w:rPr>
          <w:color w:val="000000" w:themeColor="text1"/>
        </w:rPr>
      </w:pPr>
    </w:p>
    <w:p w14:paraId="5C99C2F1" w14:textId="77777777" w:rsidR="007C07C5" w:rsidRPr="00B22E57" w:rsidRDefault="007C07C5" w:rsidP="00D46CBC">
      <w:pPr>
        <w:spacing w:line="480" w:lineRule="auto"/>
        <w:jc w:val="center"/>
        <w:rPr>
          <w:color w:val="000000" w:themeColor="text1"/>
        </w:rPr>
      </w:pPr>
    </w:p>
    <w:p w14:paraId="40D09636" w14:textId="77777777" w:rsidR="00996DA9" w:rsidRPr="00B22E57" w:rsidRDefault="00996DA9" w:rsidP="00D46CBC">
      <w:pPr>
        <w:spacing w:line="480" w:lineRule="auto"/>
        <w:jc w:val="center"/>
        <w:rPr>
          <w:color w:val="000000" w:themeColor="text1"/>
        </w:rPr>
      </w:pPr>
      <w:r w:rsidRPr="00B22E57">
        <w:rPr>
          <w:color w:val="000000" w:themeColor="text1"/>
        </w:rPr>
        <w:t>Botox in Dentistry</w:t>
      </w:r>
    </w:p>
    <w:p w14:paraId="1D1F6066" w14:textId="77777777" w:rsidR="00996DA9" w:rsidRPr="00B22E57" w:rsidRDefault="00996DA9" w:rsidP="00D46CBC">
      <w:pPr>
        <w:spacing w:line="480" w:lineRule="auto"/>
        <w:jc w:val="center"/>
        <w:rPr>
          <w:color w:val="000000" w:themeColor="text1"/>
        </w:rPr>
      </w:pPr>
      <w:r w:rsidRPr="00B22E57">
        <w:rPr>
          <w:color w:val="000000" w:themeColor="text1"/>
        </w:rPr>
        <w:t>Alexis Peterson</w:t>
      </w:r>
    </w:p>
    <w:p w14:paraId="57C1E72B" w14:textId="77777777" w:rsidR="00996DA9" w:rsidRPr="00B22E57" w:rsidRDefault="00996DA9" w:rsidP="00D46CBC">
      <w:pPr>
        <w:spacing w:line="480" w:lineRule="auto"/>
        <w:jc w:val="center"/>
        <w:rPr>
          <w:color w:val="000000" w:themeColor="text1"/>
        </w:rPr>
      </w:pPr>
      <w:r w:rsidRPr="00B22E57">
        <w:rPr>
          <w:color w:val="000000" w:themeColor="text1"/>
        </w:rPr>
        <w:t>DENH 1520</w:t>
      </w:r>
    </w:p>
    <w:p w14:paraId="44CE4CB7" w14:textId="2B7CEC68" w:rsidR="00996DA9" w:rsidRPr="00B22E57" w:rsidRDefault="00996DA9" w:rsidP="00D46CBC">
      <w:pPr>
        <w:spacing w:line="480" w:lineRule="auto"/>
        <w:jc w:val="center"/>
        <w:rPr>
          <w:color w:val="000000" w:themeColor="text1"/>
        </w:rPr>
      </w:pPr>
      <w:r w:rsidRPr="00B22E57">
        <w:rPr>
          <w:color w:val="000000" w:themeColor="text1"/>
        </w:rPr>
        <w:t>Jana O’Rourke</w:t>
      </w:r>
      <w:r w:rsidR="00426A2D">
        <w:rPr>
          <w:color w:val="000000" w:themeColor="text1"/>
        </w:rPr>
        <w:t xml:space="preserve"> &amp; </w:t>
      </w:r>
      <w:proofErr w:type="spellStart"/>
      <w:r w:rsidR="00426A2D">
        <w:rPr>
          <w:color w:val="000000" w:themeColor="text1"/>
        </w:rPr>
        <w:t>Kjersta</w:t>
      </w:r>
      <w:proofErr w:type="spellEnd"/>
      <w:r w:rsidR="00426A2D">
        <w:rPr>
          <w:color w:val="000000" w:themeColor="text1"/>
        </w:rPr>
        <w:t xml:space="preserve"> Watt</w:t>
      </w:r>
    </w:p>
    <w:p w14:paraId="3961D821" w14:textId="229234CF" w:rsidR="00996DA9" w:rsidRPr="00B22E57" w:rsidRDefault="00426A2D" w:rsidP="00D46CBC">
      <w:pPr>
        <w:spacing w:line="480" w:lineRule="auto"/>
        <w:jc w:val="center"/>
        <w:rPr>
          <w:color w:val="000000" w:themeColor="text1"/>
        </w:rPr>
      </w:pPr>
      <w:r>
        <w:rPr>
          <w:color w:val="000000" w:themeColor="text1"/>
        </w:rPr>
        <w:t>April</w:t>
      </w:r>
      <w:r w:rsidR="00996DA9" w:rsidRPr="00B22E57">
        <w:rPr>
          <w:color w:val="000000" w:themeColor="text1"/>
        </w:rPr>
        <w:t xml:space="preserve"> 1</w:t>
      </w:r>
      <w:r>
        <w:rPr>
          <w:color w:val="000000" w:themeColor="text1"/>
        </w:rPr>
        <w:t>5</w:t>
      </w:r>
      <w:r w:rsidR="00996DA9" w:rsidRPr="00B22E57">
        <w:rPr>
          <w:color w:val="000000" w:themeColor="text1"/>
          <w:vertAlign w:val="superscript"/>
        </w:rPr>
        <w:t>th</w:t>
      </w:r>
      <w:r w:rsidR="00996DA9" w:rsidRPr="00B22E57">
        <w:rPr>
          <w:color w:val="000000" w:themeColor="text1"/>
        </w:rPr>
        <w:t>, 2021</w:t>
      </w:r>
    </w:p>
    <w:p w14:paraId="79AD470C" w14:textId="77777777" w:rsidR="00996DA9" w:rsidRPr="00B22E57" w:rsidRDefault="00996DA9" w:rsidP="00D46CBC">
      <w:pPr>
        <w:spacing w:line="480" w:lineRule="auto"/>
        <w:rPr>
          <w:color w:val="000000" w:themeColor="text1"/>
        </w:rPr>
      </w:pPr>
    </w:p>
    <w:p w14:paraId="078B8821" w14:textId="77777777" w:rsidR="00996DA9" w:rsidRPr="00B22E57" w:rsidRDefault="00996DA9" w:rsidP="00D46CBC">
      <w:pPr>
        <w:spacing w:line="480" w:lineRule="auto"/>
        <w:rPr>
          <w:color w:val="000000" w:themeColor="text1"/>
        </w:rPr>
      </w:pPr>
    </w:p>
    <w:p w14:paraId="0EF21BB4" w14:textId="77777777" w:rsidR="00996DA9" w:rsidRPr="00B22E57" w:rsidRDefault="00996DA9" w:rsidP="00D46CBC">
      <w:pPr>
        <w:spacing w:line="480" w:lineRule="auto"/>
        <w:rPr>
          <w:color w:val="000000" w:themeColor="text1"/>
        </w:rPr>
      </w:pPr>
    </w:p>
    <w:p w14:paraId="791D8754" w14:textId="77777777" w:rsidR="00996DA9" w:rsidRPr="00B22E57" w:rsidRDefault="00996DA9" w:rsidP="00D46CBC">
      <w:pPr>
        <w:spacing w:line="480" w:lineRule="auto"/>
        <w:rPr>
          <w:color w:val="000000" w:themeColor="text1"/>
        </w:rPr>
      </w:pPr>
    </w:p>
    <w:p w14:paraId="7CDD9188" w14:textId="77777777" w:rsidR="00996DA9" w:rsidRPr="00B22E57" w:rsidRDefault="00996DA9" w:rsidP="00D46CBC">
      <w:pPr>
        <w:spacing w:line="480" w:lineRule="auto"/>
        <w:rPr>
          <w:color w:val="000000" w:themeColor="text1"/>
        </w:rPr>
      </w:pPr>
    </w:p>
    <w:p w14:paraId="5B24FD86" w14:textId="77777777" w:rsidR="00996DA9" w:rsidRPr="00B22E57" w:rsidRDefault="00996DA9" w:rsidP="00D46CBC">
      <w:pPr>
        <w:spacing w:line="480" w:lineRule="auto"/>
        <w:rPr>
          <w:color w:val="000000" w:themeColor="text1"/>
        </w:rPr>
      </w:pPr>
    </w:p>
    <w:p w14:paraId="351EE5E8" w14:textId="77777777" w:rsidR="00996DA9" w:rsidRPr="00B22E57" w:rsidRDefault="00996DA9" w:rsidP="00D46CBC">
      <w:pPr>
        <w:spacing w:line="480" w:lineRule="auto"/>
        <w:rPr>
          <w:color w:val="000000" w:themeColor="text1"/>
        </w:rPr>
      </w:pPr>
    </w:p>
    <w:p w14:paraId="7D66C227" w14:textId="77777777" w:rsidR="00996DA9" w:rsidRPr="00B22E57" w:rsidRDefault="00996DA9" w:rsidP="00D46CBC">
      <w:pPr>
        <w:spacing w:line="480" w:lineRule="auto"/>
        <w:rPr>
          <w:color w:val="000000" w:themeColor="text1"/>
        </w:rPr>
      </w:pPr>
    </w:p>
    <w:p w14:paraId="3F957413" w14:textId="77777777" w:rsidR="00996DA9" w:rsidRPr="00B22E57" w:rsidRDefault="00996DA9" w:rsidP="00D46CBC">
      <w:pPr>
        <w:spacing w:line="480" w:lineRule="auto"/>
        <w:jc w:val="center"/>
        <w:rPr>
          <w:color w:val="000000" w:themeColor="text1"/>
        </w:rPr>
      </w:pPr>
    </w:p>
    <w:p w14:paraId="7B9390E3" w14:textId="3D02D8E3" w:rsidR="00996DA9" w:rsidRPr="00B22E57" w:rsidRDefault="00996DA9" w:rsidP="00D46CBC">
      <w:pPr>
        <w:spacing w:line="480" w:lineRule="auto"/>
        <w:jc w:val="center"/>
        <w:rPr>
          <w:color w:val="000000" w:themeColor="text1"/>
        </w:rPr>
      </w:pPr>
    </w:p>
    <w:p w14:paraId="314742E6" w14:textId="77777777" w:rsidR="007B7CB5" w:rsidRPr="00B22E57" w:rsidRDefault="007B7CB5" w:rsidP="00D46CBC">
      <w:pPr>
        <w:spacing w:line="480" w:lineRule="auto"/>
        <w:jc w:val="center"/>
        <w:rPr>
          <w:color w:val="000000" w:themeColor="text1"/>
        </w:rPr>
      </w:pPr>
    </w:p>
    <w:p w14:paraId="50028034" w14:textId="5E263A33" w:rsidR="00996DA9" w:rsidRPr="00B22E57" w:rsidRDefault="00996DA9" w:rsidP="00D46CBC">
      <w:pPr>
        <w:spacing w:line="480" w:lineRule="auto"/>
        <w:jc w:val="center"/>
        <w:rPr>
          <w:b/>
          <w:bCs/>
          <w:color w:val="000000" w:themeColor="text1"/>
        </w:rPr>
      </w:pPr>
      <w:r w:rsidRPr="00B22E57">
        <w:rPr>
          <w:b/>
          <w:bCs/>
          <w:color w:val="000000" w:themeColor="text1"/>
        </w:rPr>
        <w:lastRenderedPageBreak/>
        <w:t>Introduction</w:t>
      </w:r>
    </w:p>
    <w:p w14:paraId="636638C9" w14:textId="5B2B9732" w:rsidR="007C07C5" w:rsidRPr="004022F2" w:rsidRDefault="007C07C5" w:rsidP="00D46CBC">
      <w:pPr>
        <w:spacing w:line="480" w:lineRule="auto"/>
        <w:ind w:firstLine="720"/>
        <w:rPr>
          <w:highlight w:val="yellow"/>
        </w:rPr>
      </w:pPr>
      <w:r w:rsidRPr="00B22E57">
        <w:t xml:space="preserve">Botox is a </w:t>
      </w:r>
      <w:r w:rsidRPr="008658D6">
        <w:t xml:space="preserve">neurotoxin that causes weakening or paralysis to muscles and glands. This happens because </w:t>
      </w:r>
      <w:r w:rsidR="008658D6" w:rsidRPr="008658D6">
        <w:t xml:space="preserve">the </w:t>
      </w:r>
      <w:r w:rsidRPr="008658D6">
        <w:t xml:space="preserve">acetylcholine-release is blocked from the cholinergic nerve endings. </w:t>
      </w:r>
      <w:r w:rsidR="008658D6">
        <w:t>Typically</w:t>
      </w:r>
      <w:r w:rsidR="007002B0">
        <w:t>,</w:t>
      </w:r>
      <w:r w:rsidR="008658D6">
        <w:t xml:space="preserve"> </w:t>
      </w:r>
      <w:r w:rsidR="008658D6" w:rsidRPr="00597854">
        <w:t>Acetylcholine </w:t>
      </w:r>
      <w:r w:rsidR="004022F2" w:rsidRPr="00597854">
        <w:t>binds</w:t>
      </w:r>
      <w:r w:rsidR="008658D6" w:rsidRPr="00597854">
        <w:t xml:space="preserve"> to receptors on the </w:t>
      </w:r>
      <w:r w:rsidR="004022F2" w:rsidRPr="00597854">
        <w:t xml:space="preserve">outside </w:t>
      </w:r>
      <w:r w:rsidR="008658D6" w:rsidRPr="00597854">
        <w:t>muscle cells</w:t>
      </w:r>
      <w:r w:rsidR="004022F2" w:rsidRPr="00597854">
        <w:t>, causing</w:t>
      </w:r>
      <w:r w:rsidR="008658D6" w:rsidRPr="00597854">
        <w:t xml:space="preserve"> the</w:t>
      </w:r>
      <w:r w:rsidR="00D46CBC" w:rsidRPr="00597854">
        <w:t>m</w:t>
      </w:r>
      <w:r w:rsidR="008658D6" w:rsidRPr="00597854">
        <w:t xml:space="preserve"> to contract </w:t>
      </w:r>
      <w:r w:rsidR="004022F2" w:rsidRPr="00597854">
        <w:t>and tighten</w:t>
      </w:r>
      <w:r w:rsidR="008658D6" w:rsidRPr="00597854">
        <w:t>. </w:t>
      </w:r>
      <w:r w:rsidR="004022F2" w:rsidRPr="00597854">
        <w:t>Intramuscular administration of Botox acts at the neuromuscular junction</w:t>
      </w:r>
      <w:r w:rsidR="00D46CBC" w:rsidRPr="00597854">
        <w:t>,</w:t>
      </w:r>
      <w:r w:rsidR="004022F2" w:rsidRPr="00597854">
        <w:t xml:space="preserve"> inhibiting the release of acetylcholine</w:t>
      </w:r>
      <w:r w:rsidR="00D46CBC" w:rsidRPr="00597854">
        <w:t xml:space="preserve"> and</w:t>
      </w:r>
      <w:r w:rsidR="004022F2" w:rsidRPr="00597854">
        <w:t xml:space="preserve"> stopping</w:t>
      </w:r>
      <w:r w:rsidR="008658D6" w:rsidRPr="00597854">
        <w:t xml:space="preserve"> the muscle cells from contracting. In this way, the toxin helps the muscles to </w:t>
      </w:r>
      <w:r w:rsidR="004022F2" w:rsidRPr="00597854">
        <w:t xml:space="preserve">relax </w:t>
      </w:r>
      <w:r w:rsidR="007002B0" w:rsidRPr="00597854">
        <w:t>and become less stiff</w:t>
      </w:r>
      <w:r w:rsidR="008658D6" w:rsidRPr="00597854">
        <w:t>.</w:t>
      </w:r>
      <w:r w:rsidR="008658D6">
        <w:t xml:space="preserve"> </w:t>
      </w:r>
      <w:r w:rsidR="009C2E8A" w:rsidRPr="00B22E57">
        <w:t>However, the e</w:t>
      </w:r>
      <w:r w:rsidRPr="00B22E57">
        <w:t xml:space="preserve">ffects of Botox are short-lived and vary depending on the dose and frequency of administration. Before </w:t>
      </w:r>
      <w:r w:rsidR="00597854">
        <w:t>the Food and Drug Administration</w:t>
      </w:r>
      <w:r w:rsidR="00075D33">
        <w:t xml:space="preserve"> (</w:t>
      </w:r>
      <w:r w:rsidRPr="00B22E57">
        <w:t>FDA</w:t>
      </w:r>
      <w:r w:rsidR="00075D33">
        <w:t>)</w:t>
      </w:r>
      <w:r w:rsidRPr="00B22E57">
        <w:t xml:space="preserve"> approval, Botox was responsible for many accidental injuries and deaths. Botox was first introduced in the 1970s when treating Strabismus</w:t>
      </w:r>
      <w:r w:rsidR="00D61ED1">
        <w:t xml:space="preserve"> (</w:t>
      </w:r>
      <w:r w:rsidR="00871668">
        <w:t xml:space="preserve">a </w:t>
      </w:r>
      <w:r w:rsidR="00D61ED1">
        <w:t>rare eye disorder)</w:t>
      </w:r>
      <w:r w:rsidRPr="00B22E57">
        <w:t xml:space="preserve">. </w:t>
      </w:r>
      <w:r w:rsidR="00871668">
        <w:t>It</w:t>
      </w:r>
      <w:r w:rsidRPr="00B22E57">
        <w:t xml:space="preserve"> wasn’t until 2002 that Botox </w:t>
      </w:r>
      <w:r w:rsidRPr="00075D33">
        <w:t xml:space="preserve">was approved by the </w:t>
      </w:r>
      <w:r w:rsidR="008658D6" w:rsidRPr="00075D33">
        <w:t>FDA</w:t>
      </w:r>
      <w:r w:rsidRPr="00B22E57">
        <w:t>, gaining its widespread popularity as a cosmetic alternative to surgery</w:t>
      </w:r>
      <w:r w:rsidR="00490F74" w:rsidRPr="00B22E57">
        <w:t xml:space="preserve"> (Monheit, G.D., &amp; Picket, A., 2017).</w:t>
      </w:r>
    </w:p>
    <w:p w14:paraId="132C87FC" w14:textId="3B6ED39E" w:rsidR="00265E93" w:rsidRPr="00D61ED1" w:rsidRDefault="008658D6" w:rsidP="00265E93">
      <w:pPr>
        <w:spacing w:line="480" w:lineRule="auto"/>
        <w:ind w:firstLine="720"/>
      </w:pPr>
      <w:r>
        <w:t>Botox</w:t>
      </w:r>
      <w:r w:rsidR="006429DC">
        <w:t xml:space="preserve"> </w:t>
      </w:r>
      <w:r w:rsidR="007C07C5" w:rsidRPr="00B22E57">
        <w:t>has become a multifunctioning therapeutic agent that</w:t>
      </w:r>
      <w:r w:rsidR="00C64EAE" w:rsidRPr="00B22E57">
        <w:t xml:space="preserve"> is</w:t>
      </w:r>
      <w:r w:rsidR="007C07C5" w:rsidRPr="00B22E57">
        <w:t xml:space="preserve"> often regarded as an object of vanity, contributing to the reduction and appearance of fine lines, wrinkles, and aging. </w:t>
      </w:r>
      <w:r w:rsidR="00D61ED1" w:rsidRPr="007002B0">
        <w:t>The efficiency and safety of botulinum toxin have recently been greatly improved</w:t>
      </w:r>
      <w:r w:rsidR="00D61ED1">
        <w:t>. R</w:t>
      </w:r>
      <w:r w:rsidR="007C07C5" w:rsidRPr="00B22E57">
        <w:t>ecent studies have proven its beneficial use in non-cosmetic, medical, dental, and surgical operations of the head and neck. As research continues, there’s no doubt the number of people receiving botulinum toxin as a therapeutic, non-cosmetic clinical application will significantly increase. Th</w:t>
      </w:r>
      <w:r w:rsidR="009C2E8A" w:rsidRPr="00B22E57">
        <w:t>e following</w:t>
      </w:r>
      <w:r w:rsidR="007C07C5" w:rsidRPr="00B22E57">
        <w:t xml:space="preserve"> review examine</w:t>
      </w:r>
      <w:r w:rsidR="00871668">
        <w:t>s</w:t>
      </w:r>
      <w:r w:rsidR="009C2E8A" w:rsidRPr="00B22E57">
        <w:t xml:space="preserve"> </w:t>
      </w:r>
      <w:r w:rsidR="007C07C5" w:rsidRPr="00B22E57">
        <w:t>evidence for botulinum toxin's bene</w:t>
      </w:r>
      <w:r w:rsidR="007C07C5" w:rsidRPr="00D61ED1">
        <w:t>fits in the non-cosmetic state of head and neck medicine.</w:t>
      </w:r>
    </w:p>
    <w:p w14:paraId="60E30A8C" w14:textId="779F0AFD" w:rsidR="007C07C5" w:rsidRPr="00B22E57" w:rsidRDefault="007C07C5" w:rsidP="00D46CBC">
      <w:pPr>
        <w:spacing w:line="480" w:lineRule="auto"/>
        <w:jc w:val="center"/>
        <w:rPr>
          <w:b/>
          <w:bCs/>
        </w:rPr>
      </w:pPr>
      <w:r w:rsidRPr="00B22E57">
        <w:rPr>
          <w:b/>
          <w:bCs/>
        </w:rPr>
        <w:t>Literature Review</w:t>
      </w:r>
    </w:p>
    <w:p w14:paraId="5FF66216" w14:textId="31F98886" w:rsidR="00CA03FE" w:rsidRPr="00B22E57" w:rsidRDefault="007002B0" w:rsidP="00DF517B">
      <w:pPr>
        <w:spacing w:line="480" w:lineRule="auto"/>
        <w:ind w:firstLine="720"/>
      </w:pPr>
      <w:r w:rsidRPr="007002B0">
        <w:t xml:space="preserve">A study from The Journal of Craniomandibular Practice by </w:t>
      </w:r>
      <w:proofErr w:type="spellStart"/>
      <w:r w:rsidRPr="007002B0">
        <w:t>Guarda-Nardini</w:t>
      </w:r>
      <w:proofErr w:type="spellEnd"/>
      <w:r w:rsidRPr="007002B0">
        <w:t xml:space="preserve"> supported that botulinum toxin type A (BTX-A / Botox) could effectively treat </w:t>
      </w:r>
      <w:r w:rsidR="00D61ED1">
        <w:t>B</w:t>
      </w:r>
      <w:r w:rsidRPr="007002B0">
        <w:t xml:space="preserve">ruxers' muscle </w:t>
      </w:r>
      <w:r w:rsidRPr="007002B0">
        <w:lastRenderedPageBreak/>
        <w:t xml:space="preserve">hyperactivity and </w:t>
      </w:r>
      <w:r w:rsidR="00D61ED1">
        <w:t>M</w:t>
      </w:r>
      <w:r w:rsidRPr="007002B0">
        <w:t>yofascial pain. The individual</w:t>
      </w:r>
      <w:r w:rsidR="00DF517B">
        <w:t>s</w:t>
      </w:r>
      <w:r w:rsidRPr="007002B0">
        <w:t xml:space="preserve"> in this study included twenty patients (ten males, ten females, aged between 25-45 years) who had either </w:t>
      </w:r>
      <w:r w:rsidR="003E262F">
        <w:t>Bruxism</w:t>
      </w:r>
      <w:r w:rsidRPr="007002B0">
        <w:t xml:space="preserve"> or </w:t>
      </w:r>
      <w:r w:rsidR="00D61ED1">
        <w:t>M</w:t>
      </w:r>
      <w:r w:rsidRPr="007002B0">
        <w:t xml:space="preserve">asticatory </w:t>
      </w:r>
      <w:r w:rsidR="00D61ED1">
        <w:t>m</w:t>
      </w:r>
      <w:r w:rsidRPr="007002B0">
        <w:t xml:space="preserve">yofascial </w:t>
      </w:r>
      <w:r w:rsidR="00D61ED1">
        <w:t>p</w:t>
      </w:r>
      <w:r w:rsidRPr="007002B0">
        <w:t>ain</w:t>
      </w:r>
      <w:r w:rsidR="00D61ED1">
        <w:t xml:space="preserve"> (MMP)</w:t>
      </w:r>
      <w:r w:rsidRPr="007002B0">
        <w:t>. To be chosen for th</w:t>
      </w:r>
      <w:r w:rsidR="00DF517B">
        <w:t>is</w:t>
      </w:r>
      <w:r w:rsidRPr="007002B0">
        <w:t xml:space="preserve"> study</w:t>
      </w:r>
      <w:r w:rsidR="00DF517B">
        <w:t>,</w:t>
      </w:r>
      <w:r w:rsidRPr="007002B0">
        <w:t xml:space="preserve"> the bruxer </w:t>
      </w:r>
      <w:r w:rsidR="00F0547A">
        <w:t xml:space="preserve">had to </w:t>
      </w:r>
      <w:r w:rsidRPr="007002B0">
        <w:t>be experiencing grinding/bruxing sounds during sleep for the past six months, at least five times a week</w:t>
      </w:r>
      <w:r w:rsidR="00DF517B">
        <w:t>—</w:t>
      </w:r>
      <w:r w:rsidRPr="007002B0">
        <w:t xml:space="preserve">as reported by his/her bed partner. </w:t>
      </w:r>
      <w:r w:rsidRPr="00F0547A">
        <w:t xml:space="preserve">Additionally, one or more of the following: </w:t>
      </w:r>
      <w:r w:rsidR="00DF517B" w:rsidRPr="00F0547A">
        <w:t>a</w:t>
      </w:r>
      <w:r w:rsidRPr="00F0547A">
        <w:t>ttrition, shiny spots on restorations, experiencing pain or fatigue once waking, or masseteric hypertrophy upon digital palpation.</w:t>
      </w:r>
      <w:r w:rsidRPr="007002B0">
        <w:t xml:space="preserve"> Once chosen, ten placebo-controlled subjects received standard saline treatment while the remaining ten subjects received botulinum toxin injections (BTX-A / Botox) for control. </w:t>
      </w:r>
      <w:r w:rsidR="00F0547A">
        <w:t>A baseline was assessed i</w:t>
      </w:r>
      <w:r w:rsidRPr="007002B0">
        <w:t>n addition to clinical follow-ups at one week, one month, and six months after injection. In the patients receiving Botox injections, improvements in both the subjective (pain at rest; pain during chewing) and objective (range of mandibular motion) functions were seen at each of these follow-ups. Descriptive analysis showed that patients who received botulinum toxin type A (BTX-A / Botox) retained more functional improvements than those receiving standard saline treatment</w:t>
      </w:r>
      <w:r w:rsidR="00CA582A" w:rsidRPr="00CA582A">
        <w:t xml:space="preserve"> </w:t>
      </w:r>
      <w:r w:rsidR="00CA582A">
        <w:t>(</w:t>
      </w:r>
      <w:proofErr w:type="spellStart"/>
      <w:r w:rsidR="00CA582A" w:rsidRPr="007002B0">
        <w:t>Guarda-Nardini</w:t>
      </w:r>
      <w:proofErr w:type="spellEnd"/>
      <w:r w:rsidR="00CA582A" w:rsidRPr="007002B0">
        <w:t xml:space="preserve"> et al., 2008)</w:t>
      </w:r>
      <w:r w:rsidR="00CA582A">
        <w:t>.</w:t>
      </w:r>
    </w:p>
    <w:p w14:paraId="15F329D0" w14:textId="5F168F50" w:rsidR="00C76512" w:rsidRDefault="00DF517B" w:rsidP="00D46CBC">
      <w:pPr>
        <w:spacing w:line="480" w:lineRule="auto"/>
        <w:ind w:firstLine="720"/>
      </w:pPr>
      <w:r>
        <w:t>Many</w:t>
      </w:r>
      <w:r w:rsidR="00C76512" w:rsidRPr="00C76512">
        <w:t xml:space="preserve"> experimental procedures with a controlled placebo group support Botox as a preventative treatment for chronic migraines. </w:t>
      </w:r>
      <w:r w:rsidR="00C76512" w:rsidRPr="00F0547A">
        <w:t>OnabotulinumtoxinA (Botox) was injected into the designated therapeutic sites of the head, neck, and shoulders.</w:t>
      </w:r>
      <w:r w:rsidR="00C76512" w:rsidRPr="00C76512">
        <w:t xml:space="preserve"> </w:t>
      </w:r>
      <w:r>
        <w:t>Ultimately, the</w:t>
      </w:r>
      <w:r w:rsidR="00C76512" w:rsidRPr="00C76512">
        <w:t xml:space="preserve"> number of days of headache and migraine, the number of cumulative hours of headache, and the number of days of moderate/severe headache were significantly lower than baseline. When treating someone suffering from chronic daily migraines (more than 15 per month), it</w:t>
      </w:r>
      <w:r>
        <w:t>’</w:t>
      </w:r>
      <w:r w:rsidR="00C76512" w:rsidRPr="00C76512">
        <w:t xml:space="preserve">s supported that </w:t>
      </w:r>
      <w:r w:rsidR="00F0547A">
        <w:t>Botox</w:t>
      </w:r>
      <w:r w:rsidR="00C76512" w:rsidRPr="00C76512">
        <w:t xml:space="preserve"> eases pain and severity of migraine symptoms. Subsequently, eye dystonia, tight skin, tingling, neck stiffness, muscle weakness, and neck pain are some of the more inauspicious reactions that </w:t>
      </w:r>
      <w:r>
        <w:t xml:space="preserve">can </w:t>
      </w:r>
      <w:r w:rsidR="00C76512" w:rsidRPr="00C76512">
        <w:lastRenderedPageBreak/>
        <w:t>occur at injection site</w:t>
      </w:r>
      <w:r>
        <w:t>s</w:t>
      </w:r>
      <w:r w:rsidR="00CA582A">
        <w:t xml:space="preserve"> </w:t>
      </w:r>
      <w:r w:rsidR="00CA582A" w:rsidRPr="00C76512">
        <w:t>(</w:t>
      </w:r>
      <w:r w:rsidR="00CA582A" w:rsidRPr="00861BE9">
        <w:t>Jackson et al.</w:t>
      </w:r>
      <w:r w:rsidR="00CA582A">
        <w:t xml:space="preserve">, </w:t>
      </w:r>
      <w:r w:rsidR="00CA582A" w:rsidRPr="00861BE9">
        <w:t>2012</w:t>
      </w:r>
      <w:r w:rsidR="00CA582A" w:rsidRPr="00C76512">
        <w:t>).</w:t>
      </w:r>
      <w:r w:rsidR="00C76512" w:rsidRPr="00C76512">
        <w:t xml:space="preserve"> However, most found these complications to be minimal and short-lived</w:t>
      </w:r>
      <w:r w:rsidR="00CA582A">
        <w:t>.</w:t>
      </w:r>
    </w:p>
    <w:p w14:paraId="34E6C5DC" w14:textId="02781FEC" w:rsidR="00265E93" w:rsidRDefault="00C76512" w:rsidP="00265E93">
      <w:pPr>
        <w:spacing w:line="480" w:lineRule="auto"/>
        <w:ind w:firstLine="720"/>
      </w:pPr>
      <w:r w:rsidRPr="00C76512">
        <w:t>A</w:t>
      </w:r>
      <w:r w:rsidR="003E262F">
        <w:t xml:space="preserve">nother </w:t>
      </w:r>
      <w:r w:rsidRPr="00C76512">
        <w:t>clinical trial tested the effects of Botulinum toxin A (BTX-A / Botox) on 15 subjects (eight men and seven women) between ages 28 and 67 who suffered from Trigeminal Neuralgia. Evaluation of symptoms took place at one week, one month, and six months after the injection</w:t>
      </w:r>
      <w:r w:rsidR="003E262F">
        <w:t xml:space="preserve"> and</w:t>
      </w:r>
      <w:r w:rsidRPr="00C76512">
        <w:t xml:space="preserve"> effectiveness</w:t>
      </w:r>
      <w:r w:rsidR="003E262F">
        <w:t xml:space="preserve"> was noted</w:t>
      </w:r>
      <w:r w:rsidR="00CA582A">
        <w:t xml:space="preserve"> </w:t>
      </w:r>
      <w:r w:rsidR="00CA582A" w:rsidRPr="00C76512">
        <w:t>(</w:t>
      </w:r>
      <w:proofErr w:type="spellStart"/>
      <w:r w:rsidR="00CA582A" w:rsidRPr="00C76512">
        <w:t>Bohuli</w:t>
      </w:r>
      <w:proofErr w:type="spellEnd"/>
      <w:r w:rsidR="00CA582A" w:rsidRPr="00C76512">
        <w:t xml:space="preserve"> et al., 2010)</w:t>
      </w:r>
      <w:r w:rsidRPr="00C76512">
        <w:t xml:space="preserve">. In addition to monitoring the length of days, the frequency of TN episodes was also assessed by an analysis of variance and the severity of pain based on Friedman's test. In short, seven patients experienced eradication of symptoms with no further need for medication and the rest of the subjects experienced a higher threshold for pain with significant improvements up to six months after injection. Finally, there were three patients who experienced transient paralysis in their facial nerves, but their complications were minimal and resolved in two of the patients in two weeks and the third patient in three months. </w:t>
      </w:r>
    </w:p>
    <w:p w14:paraId="53FC2857" w14:textId="331E3ABC" w:rsidR="00F249EC" w:rsidRPr="00B22E57" w:rsidRDefault="0038603A" w:rsidP="001C2C36">
      <w:pPr>
        <w:spacing w:line="480" w:lineRule="auto"/>
        <w:jc w:val="center"/>
        <w:rPr>
          <w:b/>
          <w:bCs/>
          <w:color w:val="000000" w:themeColor="text1"/>
        </w:rPr>
      </w:pPr>
      <w:r w:rsidRPr="00B22E57">
        <w:rPr>
          <w:b/>
          <w:bCs/>
          <w:color w:val="000000" w:themeColor="text1"/>
        </w:rPr>
        <w:t>Discussion</w:t>
      </w:r>
    </w:p>
    <w:p w14:paraId="255FE4D4" w14:textId="34F0C084" w:rsidR="00173131" w:rsidRPr="00173131" w:rsidRDefault="00173131" w:rsidP="00D46CBC">
      <w:pPr>
        <w:spacing w:line="480" w:lineRule="auto"/>
        <w:ind w:firstLine="720"/>
        <w:rPr>
          <w:color w:val="000000" w:themeColor="text1"/>
          <w:highlight w:val="yellow"/>
        </w:rPr>
      </w:pPr>
      <w:r w:rsidRPr="00173131">
        <w:rPr>
          <w:color w:val="000000" w:themeColor="text1"/>
        </w:rPr>
        <w:t>Botox is an exotoxin derived from </w:t>
      </w:r>
      <w:r w:rsidRPr="00173131">
        <w:rPr>
          <w:i/>
          <w:iCs/>
          <w:color w:val="000000" w:themeColor="text1"/>
        </w:rPr>
        <w:t>Clostridium botulinum</w:t>
      </w:r>
      <w:r w:rsidRPr="00173131">
        <w:rPr>
          <w:color w:val="000000" w:themeColor="text1"/>
        </w:rPr>
        <w:t xml:space="preserve">. Botulinum toxin works by paralyzing the neuromuscular junction. This happens when the release of acetylcholine from the cholinergic endplate is blocked, causing inactivity of the </w:t>
      </w:r>
      <w:r w:rsidR="003E262F">
        <w:rPr>
          <w:color w:val="000000" w:themeColor="text1"/>
        </w:rPr>
        <w:t xml:space="preserve">innervated </w:t>
      </w:r>
      <w:r w:rsidRPr="00173131">
        <w:rPr>
          <w:color w:val="000000" w:themeColor="text1"/>
        </w:rPr>
        <w:t>muscle</w:t>
      </w:r>
      <w:r>
        <w:rPr>
          <w:color w:val="000000" w:themeColor="text1"/>
        </w:rPr>
        <w:t>s</w:t>
      </w:r>
      <w:r w:rsidRPr="00173131">
        <w:rPr>
          <w:color w:val="000000" w:themeColor="text1"/>
        </w:rPr>
        <w:t xml:space="preserve"> or glands. In this paper, the </w:t>
      </w:r>
      <w:r>
        <w:rPr>
          <w:color w:val="000000" w:themeColor="text1"/>
        </w:rPr>
        <w:t xml:space="preserve">cited </w:t>
      </w:r>
      <w:r w:rsidR="00A10092" w:rsidRPr="00173131">
        <w:rPr>
          <w:color w:val="000000" w:themeColor="text1"/>
        </w:rPr>
        <w:t>articles review</w:t>
      </w:r>
      <w:r w:rsidRPr="00173131">
        <w:rPr>
          <w:color w:val="000000" w:themeColor="text1"/>
        </w:rPr>
        <w:t xml:space="preserve"> the evidence of Botox use to relieve pain for those suffering from </w:t>
      </w:r>
      <w:r w:rsidR="003E262F">
        <w:rPr>
          <w:color w:val="000000" w:themeColor="text1"/>
        </w:rPr>
        <w:t>Bruxism</w:t>
      </w:r>
      <w:r w:rsidRPr="00173131">
        <w:rPr>
          <w:color w:val="000000" w:themeColor="text1"/>
        </w:rPr>
        <w:t xml:space="preserve">, chronic migraines, and Trigeminal Neuralgia. Because of this, many health professionals recommend Botox as a therapeutic agent in relieving symptoms in the </w:t>
      </w:r>
      <w:r w:rsidR="003E262F">
        <w:rPr>
          <w:color w:val="000000" w:themeColor="text1"/>
        </w:rPr>
        <w:t>h</w:t>
      </w:r>
      <w:r w:rsidRPr="00173131">
        <w:rPr>
          <w:color w:val="000000" w:themeColor="text1"/>
        </w:rPr>
        <w:t xml:space="preserve">ead and </w:t>
      </w:r>
      <w:r w:rsidR="003E262F">
        <w:rPr>
          <w:color w:val="000000" w:themeColor="text1"/>
        </w:rPr>
        <w:t>n</w:t>
      </w:r>
      <w:r w:rsidRPr="00173131">
        <w:rPr>
          <w:color w:val="000000" w:themeColor="text1"/>
        </w:rPr>
        <w:t>eck.</w:t>
      </w:r>
    </w:p>
    <w:p w14:paraId="7215CC83" w14:textId="3896B33A" w:rsidR="00173131" w:rsidRPr="00173131" w:rsidRDefault="00173131" w:rsidP="00D46CBC">
      <w:pPr>
        <w:spacing w:line="480" w:lineRule="auto"/>
        <w:ind w:firstLine="720"/>
        <w:rPr>
          <w:color w:val="000000" w:themeColor="text1"/>
        </w:rPr>
      </w:pPr>
      <w:r w:rsidRPr="00173131">
        <w:rPr>
          <w:color w:val="000000" w:themeColor="text1"/>
        </w:rPr>
        <w:t xml:space="preserve">In all </w:t>
      </w:r>
      <w:r w:rsidR="003E262F">
        <w:rPr>
          <w:color w:val="000000" w:themeColor="text1"/>
        </w:rPr>
        <w:t>three</w:t>
      </w:r>
      <w:r>
        <w:rPr>
          <w:color w:val="000000" w:themeColor="text1"/>
        </w:rPr>
        <w:t xml:space="preserve"> </w:t>
      </w:r>
      <w:r w:rsidRPr="00173131">
        <w:rPr>
          <w:color w:val="000000" w:themeColor="text1"/>
        </w:rPr>
        <w:t xml:space="preserve">case studies referenced in this paper, participants were seeking pain relief for their head or neck disorders. In each study, patients were first clinically diagnosed to see if Botox </w:t>
      </w:r>
      <w:r w:rsidRPr="00173131">
        <w:rPr>
          <w:color w:val="000000" w:themeColor="text1"/>
        </w:rPr>
        <w:lastRenderedPageBreak/>
        <w:t>was an option for them. Once they got approval for Botox, they were assessed to see what their symptoms were and the extent they were suffering—this helped the researchers get a baseline. Onc</w:t>
      </w:r>
      <w:r w:rsidR="003E262F">
        <w:rPr>
          <w:color w:val="000000" w:themeColor="text1"/>
        </w:rPr>
        <w:t>e</w:t>
      </w:r>
      <w:r w:rsidRPr="00173131">
        <w:rPr>
          <w:color w:val="000000" w:themeColor="text1"/>
        </w:rPr>
        <w:t xml:space="preserve"> baseline was assessed, Botox was injected into the appropriate areas. Each patient was informed of the possible side effects they may experience due to botulinum toxin injections and informed consent</w:t>
      </w:r>
      <w:r w:rsidR="0010237E">
        <w:rPr>
          <w:color w:val="000000" w:themeColor="text1"/>
        </w:rPr>
        <w:t xml:space="preserve"> was collected</w:t>
      </w:r>
      <w:r w:rsidRPr="00173131">
        <w:rPr>
          <w:color w:val="000000" w:themeColor="text1"/>
        </w:rPr>
        <w:t xml:space="preserve"> prior to the beginning of the study.</w:t>
      </w:r>
    </w:p>
    <w:p w14:paraId="4687A233" w14:textId="66C040C8" w:rsidR="000546D3" w:rsidRPr="00FA5EA9" w:rsidRDefault="003E3F7F" w:rsidP="00D46CBC">
      <w:pPr>
        <w:spacing w:line="480" w:lineRule="auto"/>
        <w:ind w:firstLine="720"/>
        <w:rPr>
          <w:color w:val="000000" w:themeColor="text1"/>
        </w:rPr>
      </w:pPr>
      <w:r w:rsidRPr="00FA5EA9">
        <w:rPr>
          <w:color w:val="000000" w:themeColor="text1"/>
        </w:rPr>
        <w:t>All procedures were done in a hospital setting by physicians.</w:t>
      </w:r>
      <w:r w:rsidR="000546D3" w:rsidRPr="00FA5EA9">
        <w:rPr>
          <w:color w:val="000000" w:themeColor="text1"/>
        </w:rPr>
        <w:t xml:space="preserve"> For those suffering from </w:t>
      </w:r>
      <w:r w:rsidR="003E262F">
        <w:rPr>
          <w:color w:val="000000" w:themeColor="text1"/>
        </w:rPr>
        <w:t>Bruxism</w:t>
      </w:r>
      <w:r w:rsidR="000546D3" w:rsidRPr="00FA5EA9">
        <w:rPr>
          <w:color w:val="000000" w:themeColor="text1"/>
        </w:rPr>
        <w:t xml:space="preserve">, a total of 100 units of Type A botulinum toxin (BTX-A) were </w:t>
      </w:r>
      <w:r w:rsidR="00252098">
        <w:rPr>
          <w:color w:val="000000" w:themeColor="text1"/>
        </w:rPr>
        <w:t>administered</w:t>
      </w:r>
      <w:r w:rsidR="000546D3" w:rsidRPr="00FA5EA9">
        <w:t xml:space="preserve">. </w:t>
      </w:r>
      <w:r w:rsidR="00740ABB" w:rsidRPr="00FA5EA9">
        <w:rPr>
          <w:color w:val="000000" w:themeColor="text1"/>
        </w:rPr>
        <w:t>I</w:t>
      </w:r>
      <w:r w:rsidR="000546D3" w:rsidRPr="00FA5EA9">
        <w:rPr>
          <w:color w:val="000000" w:themeColor="text1"/>
        </w:rPr>
        <w:t xml:space="preserve">ntramuscular injections </w:t>
      </w:r>
      <w:r w:rsidR="00A95EF8" w:rsidRPr="00FA5EA9">
        <w:rPr>
          <w:color w:val="000000" w:themeColor="text1"/>
        </w:rPr>
        <w:t xml:space="preserve">were performed on each side of the face, </w:t>
      </w:r>
      <w:r w:rsidR="000546D3" w:rsidRPr="00FA5EA9">
        <w:rPr>
          <w:color w:val="000000" w:themeColor="text1"/>
        </w:rPr>
        <w:t xml:space="preserve">30 </w:t>
      </w:r>
      <w:r w:rsidR="00740ABB" w:rsidRPr="00FA5EA9">
        <w:rPr>
          <w:color w:val="000000" w:themeColor="text1"/>
        </w:rPr>
        <w:t>units</w:t>
      </w:r>
      <w:r w:rsidR="000546D3" w:rsidRPr="00FA5EA9">
        <w:rPr>
          <w:color w:val="000000" w:themeColor="text1"/>
        </w:rPr>
        <w:t xml:space="preserve"> within the masseter muscles and 20 </w:t>
      </w:r>
      <w:r w:rsidR="00740ABB" w:rsidRPr="00FA5EA9">
        <w:rPr>
          <w:color w:val="000000" w:themeColor="text1"/>
        </w:rPr>
        <w:t>units</w:t>
      </w:r>
      <w:r w:rsidR="000546D3" w:rsidRPr="00FA5EA9">
        <w:rPr>
          <w:color w:val="000000" w:themeColor="text1"/>
        </w:rPr>
        <w:t xml:space="preserve"> within the anterior tem</w:t>
      </w:r>
      <w:r w:rsidR="000546D3" w:rsidRPr="003D1BE1">
        <w:rPr>
          <w:color w:val="000000" w:themeColor="text1"/>
        </w:rPr>
        <w:t>poralis muscles</w:t>
      </w:r>
      <w:r w:rsidR="00A95EF8" w:rsidRPr="003D1BE1">
        <w:rPr>
          <w:color w:val="000000" w:themeColor="text1"/>
        </w:rPr>
        <w:t xml:space="preserve">. </w:t>
      </w:r>
      <w:r w:rsidR="0010237E">
        <w:rPr>
          <w:color w:val="000000" w:themeColor="text1"/>
        </w:rPr>
        <w:t>T</w:t>
      </w:r>
      <w:r w:rsidR="001A37DA" w:rsidRPr="003D1BE1">
        <w:rPr>
          <w:color w:val="000000" w:themeColor="text1"/>
        </w:rPr>
        <w:t xml:space="preserve">hose suffering from migraines received </w:t>
      </w:r>
      <w:r w:rsidR="00220FED" w:rsidRPr="003D1BE1">
        <w:rPr>
          <w:color w:val="000000" w:themeColor="text1"/>
        </w:rPr>
        <w:t>injections</w:t>
      </w:r>
      <w:r w:rsidR="00220FED" w:rsidRPr="00220FED">
        <w:rPr>
          <w:color w:val="000000" w:themeColor="text1"/>
        </w:rPr>
        <w:t xml:space="preserve"> </w:t>
      </w:r>
      <w:r w:rsidR="007C4686">
        <w:rPr>
          <w:color w:val="000000" w:themeColor="text1"/>
        </w:rPr>
        <w:t xml:space="preserve">of </w:t>
      </w:r>
      <w:proofErr w:type="spellStart"/>
      <w:r w:rsidR="007C4686">
        <w:rPr>
          <w:color w:val="000000" w:themeColor="text1"/>
        </w:rPr>
        <w:t>OnabotulinumtoxinA</w:t>
      </w:r>
      <w:proofErr w:type="spellEnd"/>
      <w:r w:rsidR="007C4686">
        <w:rPr>
          <w:color w:val="000000" w:themeColor="text1"/>
        </w:rPr>
        <w:t xml:space="preserve"> </w:t>
      </w:r>
      <w:r w:rsidR="00AD3601">
        <w:rPr>
          <w:color w:val="000000" w:themeColor="text1"/>
        </w:rPr>
        <w:t xml:space="preserve">(Botox) </w:t>
      </w:r>
      <w:r w:rsidR="00220FED" w:rsidRPr="00220FED">
        <w:rPr>
          <w:color w:val="000000" w:themeColor="text1"/>
        </w:rPr>
        <w:t xml:space="preserve">into </w:t>
      </w:r>
      <w:r w:rsidR="007C4686">
        <w:rPr>
          <w:color w:val="000000" w:themeColor="text1"/>
        </w:rPr>
        <w:t>designated therapeutic sites in the head, neck</w:t>
      </w:r>
      <w:r w:rsidR="00173131">
        <w:rPr>
          <w:color w:val="000000" w:themeColor="text1"/>
        </w:rPr>
        <w:t>,</w:t>
      </w:r>
      <w:r w:rsidR="007C4686">
        <w:rPr>
          <w:color w:val="000000" w:themeColor="text1"/>
        </w:rPr>
        <w:t xml:space="preserve"> or shoulders. Lastly, patients suffering from Trigeminal Neuralgia received </w:t>
      </w:r>
      <w:r w:rsidR="003D1BE1">
        <w:rPr>
          <w:color w:val="000000" w:themeColor="text1"/>
        </w:rPr>
        <w:t>50 units of Botox</w:t>
      </w:r>
      <w:r w:rsidR="006429DC">
        <w:rPr>
          <w:color w:val="000000" w:themeColor="text1"/>
        </w:rPr>
        <w:t xml:space="preserve"> </w:t>
      </w:r>
      <w:r w:rsidR="003D1BE1">
        <w:rPr>
          <w:color w:val="000000" w:themeColor="text1"/>
        </w:rPr>
        <w:t xml:space="preserve">in </w:t>
      </w:r>
      <w:r w:rsidR="0010237E">
        <w:rPr>
          <w:color w:val="000000" w:themeColor="text1"/>
        </w:rPr>
        <w:t>patient-specific</w:t>
      </w:r>
      <w:r w:rsidR="003D1BE1">
        <w:rPr>
          <w:color w:val="000000" w:themeColor="text1"/>
        </w:rPr>
        <w:t xml:space="preserve"> trigger zones.</w:t>
      </w:r>
    </w:p>
    <w:p w14:paraId="46E74342" w14:textId="3555FEC8" w:rsidR="00265E93" w:rsidRDefault="001A37DA" w:rsidP="001C2C36">
      <w:pPr>
        <w:spacing w:line="480" w:lineRule="auto"/>
        <w:ind w:firstLine="720"/>
      </w:pPr>
      <w:r w:rsidRPr="00FA5EA9">
        <w:t xml:space="preserve">Each study had follow-up appointments between </w:t>
      </w:r>
      <w:r w:rsidR="00EA4AC3">
        <w:t>one</w:t>
      </w:r>
      <w:r w:rsidRPr="00FA5EA9">
        <w:t xml:space="preserve"> week and </w:t>
      </w:r>
      <w:r w:rsidR="00EA4AC3">
        <w:t>three</w:t>
      </w:r>
      <w:r w:rsidR="00252098">
        <w:t xml:space="preserve"> </w:t>
      </w:r>
      <w:r w:rsidRPr="00FA5EA9">
        <w:t>months post</w:t>
      </w:r>
      <w:r w:rsidR="00173131">
        <w:t>-</w:t>
      </w:r>
      <w:r w:rsidRPr="00FA5EA9">
        <w:t>injection</w:t>
      </w:r>
      <w:r w:rsidR="00EA4AC3">
        <w:t>. These appointments served</w:t>
      </w:r>
      <w:r w:rsidRPr="00FA5EA9">
        <w:t xml:space="preserve"> to evaluate if intervention was successful at improving the participant</w:t>
      </w:r>
      <w:r w:rsidR="00173131">
        <w:t>’</w:t>
      </w:r>
      <w:r w:rsidRPr="00FA5EA9">
        <w:t xml:space="preserve">s </w:t>
      </w:r>
      <w:r w:rsidR="00DB606F" w:rsidRPr="00FA5EA9">
        <w:t>symptoms</w:t>
      </w:r>
      <w:r w:rsidRPr="00FA5EA9">
        <w:t>. In each study, most pa</w:t>
      </w:r>
      <w:r w:rsidR="00DB606F" w:rsidRPr="00FA5EA9">
        <w:t>tients</w:t>
      </w:r>
      <w:r w:rsidRPr="00FA5EA9">
        <w:t xml:space="preserve"> reported improvements in their symptoms</w:t>
      </w:r>
      <w:r w:rsidR="00EA4AC3">
        <w:t xml:space="preserve"> a</w:t>
      </w:r>
      <w:r w:rsidRPr="00FA5EA9">
        <w:t>t the first follow-up appointment</w:t>
      </w:r>
      <w:r w:rsidR="00EA4AC3">
        <w:t>, with</w:t>
      </w:r>
      <w:r w:rsidRPr="00FA5EA9">
        <w:t xml:space="preserve"> even more </w:t>
      </w:r>
      <w:r w:rsidR="00EA4AC3">
        <w:t>reports of</w:t>
      </w:r>
      <w:r w:rsidRPr="00FA5EA9">
        <w:t xml:space="preserve"> improvement at the second appointment. Each study showed improvements in</w:t>
      </w:r>
      <w:r w:rsidR="00DB606F" w:rsidRPr="00FA5EA9">
        <w:t xml:space="preserve"> the patient</w:t>
      </w:r>
      <w:r w:rsidR="00173131">
        <w:t>’</w:t>
      </w:r>
      <w:r w:rsidR="00DB606F" w:rsidRPr="00FA5EA9">
        <w:t>s peripheral and central sensitization</w:t>
      </w:r>
      <w:r w:rsidRPr="00FA5EA9">
        <w:t xml:space="preserve">. Only a </w:t>
      </w:r>
      <w:r w:rsidR="0010237E">
        <w:t>small</w:t>
      </w:r>
      <w:r w:rsidR="0010237E" w:rsidRPr="00FA5EA9">
        <w:t xml:space="preserve"> </w:t>
      </w:r>
      <w:r w:rsidRPr="00FA5EA9">
        <w:t xml:space="preserve">percentage of participants reported </w:t>
      </w:r>
      <w:r w:rsidR="00DB606F" w:rsidRPr="00FA5EA9">
        <w:t>the procedure unsuccessful.</w:t>
      </w:r>
    </w:p>
    <w:p w14:paraId="3F1C1353" w14:textId="77777777" w:rsidR="001C2C36" w:rsidRPr="00265E93" w:rsidRDefault="001C2C36" w:rsidP="001C2C36">
      <w:pPr>
        <w:spacing w:line="480" w:lineRule="auto"/>
        <w:ind w:firstLine="720"/>
      </w:pPr>
    </w:p>
    <w:p w14:paraId="6AD5317F" w14:textId="4A13E4B4" w:rsidR="0038603A" w:rsidRPr="00B22E57" w:rsidRDefault="0038603A" w:rsidP="00D46CBC">
      <w:pPr>
        <w:spacing w:line="480" w:lineRule="auto"/>
        <w:ind w:firstLine="720"/>
        <w:jc w:val="center"/>
        <w:rPr>
          <w:b/>
          <w:bCs/>
          <w:color w:val="000000" w:themeColor="text1"/>
        </w:rPr>
      </w:pPr>
      <w:r w:rsidRPr="00B22E57">
        <w:rPr>
          <w:b/>
          <w:bCs/>
          <w:color w:val="000000" w:themeColor="text1"/>
        </w:rPr>
        <w:t>Conclusion</w:t>
      </w:r>
    </w:p>
    <w:p w14:paraId="20FFC37D" w14:textId="3F89D3E3" w:rsidR="004669A5" w:rsidRDefault="004669A5" w:rsidP="00D46CBC">
      <w:pPr>
        <w:spacing w:line="480" w:lineRule="auto"/>
        <w:ind w:firstLine="720"/>
      </w:pPr>
      <w:r w:rsidRPr="00B22E57">
        <w:t xml:space="preserve">Botox is highly regarded </w:t>
      </w:r>
      <w:r w:rsidR="00B22E57" w:rsidRPr="00B22E57">
        <w:t>among Dermatologist</w:t>
      </w:r>
      <w:r w:rsidR="00BC646A">
        <w:t>s</w:t>
      </w:r>
      <w:r w:rsidRPr="00B22E57">
        <w:t xml:space="preserve"> for it</w:t>
      </w:r>
      <w:r w:rsidR="00B22E57" w:rsidRPr="00B22E57">
        <w:t xml:space="preserve">s </w:t>
      </w:r>
      <w:r w:rsidRPr="00B22E57">
        <w:t>contribution</w:t>
      </w:r>
      <w:r w:rsidR="00BC646A">
        <w:t>s</w:t>
      </w:r>
      <w:r w:rsidRPr="00B22E57">
        <w:t xml:space="preserve"> to </w:t>
      </w:r>
      <w:r w:rsidR="00B22E57" w:rsidRPr="00B22E57">
        <w:t xml:space="preserve">facial </w:t>
      </w:r>
      <w:r w:rsidR="00B22E57" w:rsidRPr="0084107F">
        <w:t>aesthetics</w:t>
      </w:r>
      <w:r w:rsidR="00BC646A" w:rsidRPr="0084107F">
        <w:t>, s</w:t>
      </w:r>
      <w:r w:rsidR="00EA4AC3" w:rsidRPr="0084107F">
        <w:t>uch as</w:t>
      </w:r>
      <w:r w:rsidRPr="0084107F">
        <w:t xml:space="preserve"> </w:t>
      </w:r>
      <w:r w:rsidR="00BC646A" w:rsidRPr="0084107F">
        <w:t xml:space="preserve">the </w:t>
      </w:r>
      <w:r w:rsidRPr="0084107F">
        <w:t>reduction and appearance of fine lines, wrinkles, and aging</w:t>
      </w:r>
      <w:r w:rsidR="00BC646A" w:rsidRPr="0084107F">
        <w:t>.</w:t>
      </w:r>
      <w:r w:rsidRPr="0084107F">
        <w:t xml:space="preserve"> </w:t>
      </w:r>
      <w:r w:rsidR="005F50A4" w:rsidRPr="0084107F">
        <w:t>However, Botox has</w:t>
      </w:r>
      <w:r w:rsidR="00B22E57" w:rsidRPr="0084107F">
        <w:t xml:space="preserve"> now </w:t>
      </w:r>
      <w:r w:rsidRPr="0084107F">
        <w:t>entered a new realm</w:t>
      </w:r>
      <w:r w:rsidR="005F50A4" w:rsidRPr="0084107F">
        <w:t xml:space="preserve"> </w:t>
      </w:r>
      <w:r w:rsidR="00173131">
        <w:t>by</w:t>
      </w:r>
      <w:r w:rsidR="005F50A4" w:rsidRPr="0084107F">
        <w:t xml:space="preserve"> becoming recognized in </w:t>
      </w:r>
      <w:r w:rsidR="0010237E">
        <w:t>h</w:t>
      </w:r>
      <w:r w:rsidRPr="0084107F">
        <w:t xml:space="preserve">ead </w:t>
      </w:r>
      <w:r w:rsidR="0010237E">
        <w:t>and</w:t>
      </w:r>
      <w:r w:rsidRPr="0084107F">
        <w:t xml:space="preserve"> </w:t>
      </w:r>
      <w:r w:rsidR="0010237E">
        <w:t>n</w:t>
      </w:r>
      <w:r w:rsidRPr="0084107F">
        <w:t xml:space="preserve">eck </w:t>
      </w:r>
      <w:r w:rsidR="0010237E">
        <w:t>s</w:t>
      </w:r>
      <w:r w:rsidRPr="0084107F">
        <w:t xml:space="preserve">urgery, </w:t>
      </w:r>
      <w:r w:rsidR="0010237E">
        <w:t>n</w:t>
      </w:r>
      <w:r w:rsidRPr="0084107F">
        <w:t xml:space="preserve">eurology, and </w:t>
      </w:r>
      <w:r w:rsidR="0010237E">
        <w:t>d</w:t>
      </w:r>
      <w:r w:rsidRPr="0084107F">
        <w:t>entistry</w:t>
      </w:r>
      <w:r w:rsidR="00B22E57" w:rsidRPr="0084107F">
        <w:rPr>
          <w:color w:val="000000" w:themeColor="text1"/>
        </w:rPr>
        <w:t xml:space="preserve">. </w:t>
      </w:r>
      <w:r w:rsidR="00BC646A" w:rsidRPr="0084107F">
        <w:lastRenderedPageBreak/>
        <w:t>R</w:t>
      </w:r>
      <w:r w:rsidR="00DB606F" w:rsidRPr="0084107F">
        <w:t>esults</w:t>
      </w:r>
      <w:r w:rsidR="00DB606F" w:rsidRPr="00B22E57">
        <w:t xml:space="preserve"> of the studies </w:t>
      </w:r>
      <w:r w:rsidR="00B22E57" w:rsidRPr="00B22E57">
        <w:t xml:space="preserve">provided </w:t>
      </w:r>
      <w:r w:rsidR="00E72D91">
        <w:t>indicate</w:t>
      </w:r>
      <w:r w:rsidR="00E72D91" w:rsidRPr="00B22E57">
        <w:t xml:space="preserve"> </w:t>
      </w:r>
      <w:r w:rsidR="00DB606F" w:rsidRPr="00B22E57">
        <w:t xml:space="preserve">that Botox </w:t>
      </w:r>
      <w:r w:rsidR="00B22E57">
        <w:t>positively</w:t>
      </w:r>
      <w:r w:rsidR="00DB606F" w:rsidRPr="00B22E57">
        <w:t xml:space="preserve"> affect</w:t>
      </w:r>
      <w:r w:rsidR="00B22E57">
        <w:t xml:space="preserve">s </w:t>
      </w:r>
      <w:r w:rsidR="00865667" w:rsidRPr="00B22E57">
        <w:t xml:space="preserve">patients </w:t>
      </w:r>
      <w:r w:rsidR="00B22E57" w:rsidRPr="00B22E57">
        <w:t xml:space="preserve">by reducing </w:t>
      </w:r>
      <w:r w:rsidR="00B22E57" w:rsidRPr="00B22E57">
        <w:rPr>
          <w:color w:val="212121"/>
          <w:shd w:val="clear" w:color="auto" w:fill="FFFFFF"/>
        </w:rPr>
        <w:t>the number of referred pain episodes</w:t>
      </w:r>
      <w:r w:rsidR="00B22E57" w:rsidRPr="00B22E57">
        <w:rPr>
          <w:rStyle w:val="apple-converted-space"/>
          <w:color w:val="212121"/>
          <w:shd w:val="clear" w:color="auto" w:fill="FFFFFF"/>
        </w:rPr>
        <w:t xml:space="preserve"> as well as </w:t>
      </w:r>
      <w:r w:rsidR="00B22E57" w:rsidRPr="00B22E57">
        <w:rPr>
          <w:color w:val="212121"/>
          <w:shd w:val="clear" w:color="auto" w:fill="FFFFFF"/>
        </w:rPr>
        <w:t>a reduction of analgesic drug intake</w:t>
      </w:r>
      <w:r w:rsidR="00865667" w:rsidRPr="00B22E57">
        <w:t xml:space="preserve">. </w:t>
      </w:r>
      <w:r w:rsidR="00B22E57" w:rsidRPr="00B22E57">
        <w:t xml:space="preserve">These results </w:t>
      </w:r>
      <w:r w:rsidR="00B22E57" w:rsidRPr="00AD3601">
        <w:t xml:space="preserve">can last between 3 and 12 months, depending on the frequency of treatment. </w:t>
      </w:r>
      <w:r w:rsidR="0010237E" w:rsidRPr="00AD3601">
        <w:rPr>
          <w:color w:val="000000"/>
          <w:shd w:val="clear" w:color="auto" w:fill="FFFFFF"/>
        </w:rPr>
        <w:t>Because of these successful clinical findings</w:t>
      </w:r>
      <w:r w:rsidR="00865667" w:rsidRPr="00AD3601">
        <w:rPr>
          <w:color w:val="000000"/>
          <w:shd w:val="clear" w:color="auto" w:fill="FFFFFF"/>
        </w:rPr>
        <w:t xml:space="preserve">, the </w:t>
      </w:r>
      <w:r w:rsidR="003E34C4" w:rsidRPr="00AD3601">
        <w:rPr>
          <w:color w:val="000000"/>
          <w:shd w:val="clear" w:color="auto" w:fill="FFFFFF"/>
        </w:rPr>
        <w:t>number</w:t>
      </w:r>
      <w:r w:rsidR="00865667" w:rsidRPr="00AD3601">
        <w:rPr>
          <w:color w:val="000000"/>
          <w:shd w:val="clear" w:color="auto" w:fill="FFFFFF"/>
        </w:rPr>
        <w:t xml:space="preserve"> of people receiving Botox</w:t>
      </w:r>
      <w:r w:rsidR="003E34C4" w:rsidRPr="00AD3601">
        <w:rPr>
          <w:color w:val="000000"/>
          <w:shd w:val="clear" w:color="auto" w:fill="FFFFFF"/>
        </w:rPr>
        <w:t xml:space="preserve"> as a therapeutic agent</w:t>
      </w:r>
      <w:r w:rsidR="00865667" w:rsidRPr="00AD3601">
        <w:rPr>
          <w:color w:val="000000"/>
          <w:shd w:val="clear" w:color="auto" w:fill="FFFFFF"/>
        </w:rPr>
        <w:t xml:space="preserve"> will</w:t>
      </w:r>
      <w:r w:rsidR="005F50A4" w:rsidRPr="00AD3601">
        <w:rPr>
          <w:color w:val="000000"/>
          <w:shd w:val="clear" w:color="auto" w:fill="FFFFFF"/>
        </w:rPr>
        <w:t xml:space="preserve"> </w:t>
      </w:r>
      <w:r w:rsidR="0010237E" w:rsidRPr="00AD3601">
        <w:rPr>
          <w:color w:val="000000"/>
          <w:shd w:val="clear" w:color="auto" w:fill="FFFFFF"/>
        </w:rPr>
        <w:t>likely</w:t>
      </w:r>
      <w:r w:rsidR="00865667" w:rsidRPr="00AD3601">
        <w:rPr>
          <w:color w:val="000000"/>
          <w:shd w:val="clear" w:color="auto" w:fill="FFFFFF"/>
        </w:rPr>
        <w:t xml:space="preserve"> increase.</w:t>
      </w:r>
      <w:r w:rsidR="00865667" w:rsidRPr="00B22E57">
        <w:rPr>
          <w:color w:val="000000"/>
          <w:shd w:val="clear" w:color="auto" w:fill="FFFFFF"/>
        </w:rPr>
        <w:t xml:space="preserve"> </w:t>
      </w:r>
      <w:r w:rsidR="00B22E57" w:rsidRPr="00B22E57">
        <w:t>Though despite amazing results</w:t>
      </w:r>
      <w:r w:rsidR="00E72D91">
        <w:t>,</w:t>
      </w:r>
      <w:r w:rsidR="00B22E57" w:rsidRPr="00B22E57">
        <w:t xml:space="preserve"> </w:t>
      </w:r>
      <w:r w:rsidR="00DB606F" w:rsidRPr="00B22E57">
        <w:t>it</w:t>
      </w:r>
      <w:r w:rsidR="00E72D91">
        <w:t>’</w:t>
      </w:r>
      <w:r w:rsidR="00DB606F" w:rsidRPr="00B22E57">
        <w:t xml:space="preserve">s </w:t>
      </w:r>
      <w:r w:rsidR="00865667" w:rsidRPr="00B22E57">
        <w:t>important</w:t>
      </w:r>
      <w:r w:rsidR="00DB606F" w:rsidRPr="00B22E57">
        <w:t xml:space="preserve"> that more research </w:t>
      </w:r>
      <w:r w:rsidR="00E72D91">
        <w:t>is</w:t>
      </w:r>
      <w:r w:rsidR="00DB606F" w:rsidRPr="00B22E57">
        <w:t xml:space="preserve"> done to</w:t>
      </w:r>
      <w:r w:rsidR="00B22E57" w:rsidRPr="00B22E57">
        <w:t xml:space="preserve"> further the understanding of this drug and </w:t>
      </w:r>
      <w:r w:rsidR="00E72D91">
        <w:t>any unforese</w:t>
      </w:r>
      <w:r w:rsidR="003E34C4">
        <w:t>eable</w:t>
      </w:r>
      <w:r w:rsidR="00E72D91">
        <w:t xml:space="preserve">, </w:t>
      </w:r>
      <w:r w:rsidR="00B22E57" w:rsidRPr="00B22E57">
        <w:t>long-term side effect</w:t>
      </w:r>
      <w:r w:rsidR="00E72D91">
        <w:t>s and</w:t>
      </w:r>
      <w:r w:rsidR="0010237E">
        <w:t>/or</w:t>
      </w:r>
      <w:r w:rsidR="00E72D91">
        <w:t xml:space="preserve"> consequences</w:t>
      </w:r>
      <w:r w:rsidR="00B22E57" w:rsidRPr="00B22E57">
        <w:t>.</w:t>
      </w:r>
    </w:p>
    <w:p w14:paraId="51B1C671" w14:textId="2C16C308" w:rsidR="00FA5EA9" w:rsidRDefault="00FA5EA9" w:rsidP="00D46CBC">
      <w:pPr>
        <w:spacing w:line="480" w:lineRule="auto"/>
      </w:pPr>
    </w:p>
    <w:p w14:paraId="0044C58E" w14:textId="695B7C2D" w:rsidR="00FA5EA9" w:rsidRDefault="00FA5EA9" w:rsidP="00D46CBC">
      <w:pPr>
        <w:spacing w:line="480" w:lineRule="auto"/>
      </w:pPr>
    </w:p>
    <w:p w14:paraId="75B7AEE6" w14:textId="22BDB301" w:rsidR="00FA5EA9" w:rsidRDefault="00FA5EA9" w:rsidP="00D46CBC">
      <w:pPr>
        <w:spacing w:line="480" w:lineRule="auto"/>
      </w:pPr>
    </w:p>
    <w:p w14:paraId="6288F42B" w14:textId="3B0C0869" w:rsidR="00FA5EA9" w:rsidRDefault="00FA5EA9" w:rsidP="00D46CBC">
      <w:pPr>
        <w:spacing w:line="480" w:lineRule="auto"/>
      </w:pPr>
    </w:p>
    <w:p w14:paraId="57AB8879" w14:textId="6A9F6C1C" w:rsidR="00FA5EA9" w:rsidRDefault="00FA5EA9" w:rsidP="00D46CBC">
      <w:pPr>
        <w:spacing w:line="480" w:lineRule="auto"/>
      </w:pPr>
    </w:p>
    <w:p w14:paraId="01036C6E" w14:textId="7B636DE8" w:rsidR="00FA5EA9" w:rsidRDefault="00FA5EA9" w:rsidP="00D46CBC">
      <w:pPr>
        <w:spacing w:line="480" w:lineRule="auto"/>
      </w:pPr>
    </w:p>
    <w:p w14:paraId="307C5518" w14:textId="2CD949D2" w:rsidR="00FA5EA9" w:rsidRDefault="00FA5EA9" w:rsidP="00D46CBC">
      <w:pPr>
        <w:spacing w:line="480" w:lineRule="auto"/>
      </w:pPr>
    </w:p>
    <w:p w14:paraId="26F1B76F" w14:textId="2216F55E" w:rsidR="00FA5EA9" w:rsidRDefault="00FA5EA9" w:rsidP="00D46CBC">
      <w:pPr>
        <w:spacing w:line="480" w:lineRule="auto"/>
      </w:pPr>
    </w:p>
    <w:p w14:paraId="4CA8CFFD" w14:textId="22883C84" w:rsidR="00981806" w:rsidRDefault="00981806" w:rsidP="00D46CBC">
      <w:pPr>
        <w:spacing w:line="480" w:lineRule="auto"/>
      </w:pPr>
    </w:p>
    <w:p w14:paraId="5F86518B" w14:textId="580D1214" w:rsidR="00265E93" w:rsidRDefault="00265E93" w:rsidP="00D46CBC">
      <w:pPr>
        <w:spacing w:line="480" w:lineRule="auto"/>
      </w:pPr>
    </w:p>
    <w:p w14:paraId="087B78EA" w14:textId="2A0312D5" w:rsidR="00265E93" w:rsidRDefault="00265E93" w:rsidP="00D46CBC">
      <w:pPr>
        <w:spacing w:line="480" w:lineRule="auto"/>
      </w:pPr>
    </w:p>
    <w:p w14:paraId="6FEA10C9" w14:textId="1D297C1B" w:rsidR="00374070" w:rsidRDefault="00374070" w:rsidP="00D46CBC">
      <w:pPr>
        <w:spacing w:line="480" w:lineRule="auto"/>
      </w:pPr>
    </w:p>
    <w:p w14:paraId="5B8AC8E3" w14:textId="76498554" w:rsidR="00E502F1" w:rsidRDefault="00E502F1" w:rsidP="00D46CBC">
      <w:pPr>
        <w:spacing w:line="480" w:lineRule="auto"/>
      </w:pPr>
    </w:p>
    <w:p w14:paraId="7D8CD1B0" w14:textId="1E55359D" w:rsidR="00E502F1" w:rsidRDefault="00E502F1" w:rsidP="00D46CBC">
      <w:pPr>
        <w:spacing w:line="480" w:lineRule="auto"/>
      </w:pPr>
    </w:p>
    <w:p w14:paraId="45F6986F" w14:textId="2042B058" w:rsidR="00E502F1" w:rsidRDefault="00E502F1" w:rsidP="00D46CBC">
      <w:pPr>
        <w:spacing w:line="480" w:lineRule="auto"/>
      </w:pPr>
    </w:p>
    <w:p w14:paraId="3973E787" w14:textId="77777777" w:rsidR="00E502F1" w:rsidRPr="00B22E57" w:rsidRDefault="00E502F1" w:rsidP="00D46CBC">
      <w:pPr>
        <w:spacing w:line="480" w:lineRule="auto"/>
      </w:pPr>
    </w:p>
    <w:p w14:paraId="778613B6" w14:textId="77621309" w:rsidR="003F5276" w:rsidRPr="00B22E57" w:rsidRDefault="007B7CB5" w:rsidP="00861BE9">
      <w:pPr>
        <w:spacing w:line="480" w:lineRule="auto"/>
        <w:jc w:val="center"/>
        <w:rPr>
          <w:b/>
          <w:bCs/>
        </w:rPr>
      </w:pPr>
      <w:r w:rsidRPr="00B22E57">
        <w:rPr>
          <w:b/>
          <w:bCs/>
        </w:rPr>
        <w:lastRenderedPageBreak/>
        <w:t>References</w:t>
      </w:r>
    </w:p>
    <w:p w14:paraId="5E23FDAD" w14:textId="77777777" w:rsidR="001C2E99" w:rsidRPr="00B22E57" w:rsidRDefault="001C2E99" w:rsidP="00861BE9">
      <w:pPr>
        <w:spacing w:line="480" w:lineRule="auto"/>
        <w:ind w:left="720" w:hanging="720"/>
      </w:pPr>
      <w:r w:rsidRPr="00B22E57">
        <w:t xml:space="preserve">Bohuli et al. (2010). Use of botulinum toxin A for drug-refractory trigeminal neuralgia: preliminary report. </w:t>
      </w:r>
      <w:r w:rsidRPr="00B22E57">
        <w:rPr>
          <w:i/>
          <w:iCs/>
        </w:rPr>
        <w:t>Oral Surg Oral Med Oral Pathol Oral Radiol Endod, 111</w:t>
      </w:r>
      <w:r w:rsidRPr="00B22E57">
        <w:t xml:space="preserve">(1), 47-50. </w:t>
      </w:r>
      <w:hyperlink r:id="rId7" w:history="1">
        <w:r w:rsidRPr="00B22E57">
          <w:rPr>
            <w:rStyle w:val="Hyperlink"/>
          </w:rPr>
          <w:t>https://doi.org/10.1016/j.tripleo.2010.04.043</w:t>
        </w:r>
      </w:hyperlink>
    </w:p>
    <w:p w14:paraId="7D37F03B" w14:textId="5E554AF7" w:rsidR="001C2E99" w:rsidRDefault="001C2E99" w:rsidP="00861BE9">
      <w:pPr>
        <w:spacing w:line="480" w:lineRule="auto"/>
        <w:ind w:left="720" w:hanging="720"/>
        <w:rPr>
          <w:rStyle w:val="Hyperlink"/>
        </w:rPr>
      </w:pPr>
      <w:proofErr w:type="spellStart"/>
      <w:r w:rsidRPr="00B22E57">
        <w:t>Guarda-Nardini</w:t>
      </w:r>
      <w:proofErr w:type="spellEnd"/>
      <w:r w:rsidRPr="00B22E57">
        <w:t xml:space="preserve"> et al. (2008). Efficacy of botulinum toxin in treating myofascial pain in bruxers: a controlled placebo pilot study. </w:t>
      </w:r>
      <w:r w:rsidRPr="00B22E57">
        <w:rPr>
          <w:i/>
          <w:iCs/>
        </w:rPr>
        <w:t>Journal of Craniomandibular Practice, 26</w:t>
      </w:r>
      <w:r w:rsidRPr="00B22E57">
        <w:t xml:space="preserve">(2), 126-135. </w:t>
      </w:r>
      <w:hyperlink r:id="rId8" w:history="1">
        <w:r w:rsidRPr="00B22E57">
          <w:rPr>
            <w:rStyle w:val="Hyperlink"/>
          </w:rPr>
          <w:t>https://doi.org/10.1179/crn.2008.017</w:t>
        </w:r>
      </w:hyperlink>
    </w:p>
    <w:p w14:paraId="0929DD18" w14:textId="5A57B96D" w:rsidR="00861BE9" w:rsidRPr="00B22E57" w:rsidRDefault="00861BE9" w:rsidP="00861BE9">
      <w:pPr>
        <w:spacing w:line="480" w:lineRule="auto"/>
        <w:ind w:left="720" w:hanging="720"/>
      </w:pPr>
      <w:r w:rsidRPr="00861BE9">
        <w:t xml:space="preserve">Jackson et al. (2012). Botulinum Toxin A for Prophylactic Treatment of Migraine and Tension Headaches in Adults. </w:t>
      </w:r>
      <w:r w:rsidRPr="00861BE9">
        <w:rPr>
          <w:i/>
          <w:iCs/>
        </w:rPr>
        <w:t>JAMA Network, 307</w:t>
      </w:r>
      <w:r w:rsidRPr="00861BE9">
        <w:t xml:space="preserve">(16), 1736-1745. </w:t>
      </w:r>
      <w:hyperlink r:id="rId9" w:history="1">
        <w:r w:rsidRPr="004A058A">
          <w:rPr>
            <w:rStyle w:val="Hyperlink"/>
          </w:rPr>
          <w:t>https://doi.org/10.1001/jama.2012.505</w:t>
        </w:r>
      </w:hyperlink>
    </w:p>
    <w:p w14:paraId="0327C4D6" w14:textId="6035A479" w:rsidR="00861BE9" w:rsidRDefault="001C2E99" w:rsidP="00861BE9">
      <w:pPr>
        <w:spacing w:line="480" w:lineRule="auto"/>
        <w:ind w:left="720" w:hanging="720"/>
        <w:rPr>
          <w:rStyle w:val="Hyperlink"/>
        </w:rPr>
      </w:pPr>
      <w:r w:rsidRPr="00B22E57">
        <w:t>Monheit, G.D., &amp; Picket, A. (2017). AbobotulinumtoxinA: A 25-Year</w:t>
      </w:r>
      <w:r w:rsidRPr="00865667">
        <w:t xml:space="preserve"> History. </w:t>
      </w:r>
      <w:r w:rsidRPr="00865667">
        <w:rPr>
          <w:i/>
          <w:iCs/>
        </w:rPr>
        <w:t>Aesthetic Surgery Journal</w:t>
      </w:r>
      <w:r w:rsidRPr="00865667">
        <w:t xml:space="preserve">, </w:t>
      </w:r>
      <w:r w:rsidRPr="00865667">
        <w:rPr>
          <w:i/>
          <w:iCs/>
        </w:rPr>
        <w:t>37</w:t>
      </w:r>
      <w:r w:rsidRPr="00865667">
        <w:t xml:space="preserve">(1), S4-S11. </w:t>
      </w:r>
      <w:hyperlink r:id="rId10" w:history="1">
        <w:r w:rsidRPr="00865667">
          <w:rPr>
            <w:rStyle w:val="Hyperlink"/>
          </w:rPr>
          <w:t>https://doi.org/10.1093/asj/sjw284</w:t>
        </w:r>
      </w:hyperlink>
    </w:p>
    <w:p w14:paraId="2C140CDD" w14:textId="26BCE966" w:rsidR="005303F5" w:rsidRPr="005303F5" w:rsidRDefault="005303F5" w:rsidP="005303F5">
      <w:pPr>
        <w:spacing w:line="480" w:lineRule="auto"/>
        <w:ind w:left="720" w:hanging="720"/>
      </w:pPr>
      <w:r w:rsidRPr="005303F5">
        <w:t xml:space="preserve">Persaud, et al. (2013). An evidence-based review of botulinum toxin (Botox) applications in non-cosmetic head and neck conditions. </w:t>
      </w:r>
      <w:r w:rsidRPr="005303F5">
        <w:rPr>
          <w:i/>
          <w:iCs/>
        </w:rPr>
        <w:t xml:space="preserve">Journal of the </w:t>
      </w:r>
      <w:r w:rsidR="001C2C36" w:rsidRPr="005303F5">
        <w:rPr>
          <w:i/>
          <w:iCs/>
        </w:rPr>
        <w:t>Royal</w:t>
      </w:r>
      <w:r w:rsidRPr="005303F5">
        <w:rPr>
          <w:i/>
          <w:iCs/>
        </w:rPr>
        <w:t xml:space="preserve"> Society of Medicine, 4</w:t>
      </w:r>
      <w:r w:rsidRPr="005303F5">
        <w:t xml:space="preserve">(2), 10. </w:t>
      </w:r>
      <w:hyperlink r:id="rId11" w:history="1">
        <w:r w:rsidRPr="005303F5">
          <w:rPr>
            <w:rStyle w:val="Hyperlink"/>
          </w:rPr>
          <w:t>https://dx-doi-org.lscproxy.mnpals.net/10.1177%2F2042533312472115</w:t>
        </w:r>
      </w:hyperlink>
    </w:p>
    <w:sectPr w:rsidR="005303F5" w:rsidRPr="005303F5">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E731B" w14:textId="77777777" w:rsidR="00346342" w:rsidRDefault="00346342" w:rsidP="00D46CBC">
      <w:r>
        <w:separator/>
      </w:r>
    </w:p>
  </w:endnote>
  <w:endnote w:type="continuationSeparator" w:id="0">
    <w:p w14:paraId="7643394C" w14:textId="77777777" w:rsidR="00346342" w:rsidRDefault="00346342" w:rsidP="00D4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E71F" w14:textId="77777777" w:rsidR="00346342" w:rsidRDefault="00346342" w:rsidP="00D46CBC">
      <w:r>
        <w:separator/>
      </w:r>
    </w:p>
  </w:footnote>
  <w:footnote w:type="continuationSeparator" w:id="0">
    <w:p w14:paraId="4B1ABEC0" w14:textId="77777777" w:rsidR="00346342" w:rsidRDefault="00346342" w:rsidP="00D46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305353"/>
      <w:docPartObj>
        <w:docPartGallery w:val="Page Numbers (Top of Page)"/>
        <w:docPartUnique/>
      </w:docPartObj>
    </w:sdtPr>
    <w:sdtContent>
      <w:p w14:paraId="0D2768D3" w14:textId="1568CF20" w:rsidR="00426A2D" w:rsidRDefault="00426A2D" w:rsidP="00686F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5D0AD" w14:textId="77777777" w:rsidR="00426A2D" w:rsidRDefault="00426A2D" w:rsidP="00426A2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870858"/>
      <w:docPartObj>
        <w:docPartGallery w:val="Page Numbers (Top of Page)"/>
        <w:docPartUnique/>
      </w:docPartObj>
    </w:sdtPr>
    <w:sdtContent>
      <w:p w14:paraId="7D99F16C" w14:textId="5894CE42" w:rsidR="00426A2D" w:rsidRDefault="00426A2D" w:rsidP="00686F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C71ECF" w14:textId="6DB8FF90" w:rsidR="00426A2D" w:rsidRDefault="00426A2D" w:rsidP="00426A2D">
    <w:pPr>
      <w:pStyle w:val="Header"/>
      <w:ind w:right="360"/>
    </w:pPr>
    <w:r>
      <w:t>BOTOX IN DENTISTRY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A9"/>
    <w:rsid w:val="000526D3"/>
    <w:rsid w:val="000546D3"/>
    <w:rsid w:val="00075D33"/>
    <w:rsid w:val="000A2ADB"/>
    <w:rsid w:val="0010237E"/>
    <w:rsid w:val="00122DBD"/>
    <w:rsid w:val="00130424"/>
    <w:rsid w:val="00173131"/>
    <w:rsid w:val="001744A1"/>
    <w:rsid w:val="001A37DA"/>
    <w:rsid w:val="001B4349"/>
    <w:rsid w:val="001C2C36"/>
    <w:rsid w:val="001C2E99"/>
    <w:rsid w:val="00220FED"/>
    <w:rsid w:val="00252098"/>
    <w:rsid w:val="00265E93"/>
    <w:rsid w:val="00267F32"/>
    <w:rsid w:val="0029656D"/>
    <w:rsid w:val="00346342"/>
    <w:rsid w:val="00352FE0"/>
    <w:rsid w:val="00354943"/>
    <w:rsid w:val="00363DF3"/>
    <w:rsid w:val="00374070"/>
    <w:rsid w:val="0038603A"/>
    <w:rsid w:val="00395781"/>
    <w:rsid w:val="003D1BE1"/>
    <w:rsid w:val="003E262F"/>
    <w:rsid w:val="003E34C4"/>
    <w:rsid w:val="003E3F7F"/>
    <w:rsid w:val="003F5276"/>
    <w:rsid w:val="004022F2"/>
    <w:rsid w:val="00426A2D"/>
    <w:rsid w:val="00464220"/>
    <w:rsid w:val="004669A5"/>
    <w:rsid w:val="00490F74"/>
    <w:rsid w:val="00513D56"/>
    <w:rsid w:val="005303F5"/>
    <w:rsid w:val="0053266E"/>
    <w:rsid w:val="0055469B"/>
    <w:rsid w:val="00584548"/>
    <w:rsid w:val="00597854"/>
    <w:rsid w:val="005F50A4"/>
    <w:rsid w:val="00603A92"/>
    <w:rsid w:val="006429DC"/>
    <w:rsid w:val="00684A16"/>
    <w:rsid w:val="00686FE1"/>
    <w:rsid w:val="006B17A7"/>
    <w:rsid w:val="006F63AB"/>
    <w:rsid w:val="007002B0"/>
    <w:rsid w:val="00702623"/>
    <w:rsid w:val="00740ABB"/>
    <w:rsid w:val="007B7CB5"/>
    <w:rsid w:val="007C07C5"/>
    <w:rsid w:val="007C4686"/>
    <w:rsid w:val="008173F6"/>
    <w:rsid w:val="00834E2F"/>
    <w:rsid w:val="0084107F"/>
    <w:rsid w:val="00861BE9"/>
    <w:rsid w:val="00865667"/>
    <w:rsid w:val="008658D6"/>
    <w:rsid w:val="00870EC6"/>
    <w:rsid w:val="00871668"/>
    <w:rsid w:val="008B1C8D"/>
    <w:rsid w:val="008F471A"/>
    <w:rsid w:val="0095117C"/>
    <w:rsid w:val="00981806"/>
    <w:rsid w:val="00996DA9"/>
    <w:rsid w:val="009A7B0F"/>
    <w:rsid w:val="009C2E8A"/>
    <w:rsid w:val="009D0259"/>
    <w:rsid w:val="00A10092"/>
    <w:rsid w:val="00A95EF8"/>
    <w:rsid w:val="00AD3601"/>
    <w:rsid w:val="00AE039A"/>
    <w:rsid w:val="00B22E57"/>
    <w:rsid w:val="00B34856"/>
    <w:rsid w:val="00B41CB4"/>
    <w:rsid w:val="00B61DB6"/>
    <w:rsid w:val="00BC646A"/>
    <w:rsid w:val="00BF3B2D"/>
    <w:rsid w:val="00C57200"/>
    <w:rsid w:val="00C64EAE"/>
    <w:rsid w:val="00C76512"/>
    <w:rsid w:val="00C90827"/>
    <w:rsid w:val="00CA03FE"/>
    <w:rsid w:val="00CA582A"/>
    <w:rsid w:val="00CF4B1F"/>
    <w:rsid w:val="00D254FD"/>
    <w:rsid w:val="00D46CBC"/>
    <w:rsid w:val="00D53E30"/>
    <w:rsid w:val="00D56954"/>
    <w:rsid w:val="00D61ED1"/>
    <w:rsid w:val="00D64AAC"/>
    <w:rsid w:val="00DB606F"/>
    <w:rsid w:val="00DF517B"/>
    <w:rsid w:val="00E502F1"/>
    <w:rsid w:val="00E72BB0"/>
    <w:rsid w:val="00E72D91"/>
    <w:rsid w:val="00E958D9"/>
    <w:rsid w:val="00EA4AC3"/>
    <w:rsid w:val="00F0547A"/>
    <w:rsid w:val="00F22366"/>
    <w:rsid w:val="00F249EC"/>
    <w:rsid w:val="00F43994"/>
    <w:rsid w:val="00FA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5E45"/>
  <w15:docId w15:val="{22933A94-4866-CE49-B369-2D07101A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94"/>
    <w:rPr>
      <w:rFonts w:ascii="Times New Roman" w:eastAsia="Times New Roman" w:hAnsi="Times New Roman" w:cs="Times New Roman"/>
    </w:rPr>
  </w:style>
  <w:style w:type="paragraph" w:styleId="Heading1">
    <w:name w:val="heading 1"/>
    <w:basedOn w:val="Normal"/>
    <w:next w:val="Normal"/>
    <w:link w:val="Heading1Char"/>
    <w:uiPriority w:val="9"/>
    <w:qFormat/>
    <w:rsid w:val="00861B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DA9"/>
    <w:rPr>
      <w:color w:val="0563C1" w:themeColor="hyperlink"/>
      <w:u w:val="single"/>
    </w:rPr>
  </w:style>
  <w:style w:type="character" w:styleId="UnresolvedMention">
    <w:name w:val="Unresolved Mention"/>
    <w:basedOn w:val="DefaultParagraphFont"/>
    <w:uiPriority w:val="99"/>
    <w:semiHidden/>
    <w:unhideWhenUsed/>
    <w:rsid w:val="00996DA9"/>
    <w:rPr>
      <w:color w:val="605E5C"/>
      <w:shd w:val="clear" w:color="auto" w:fill="E1DFDD"/>
    </w:rPr>
  </w:style>
  <w:style w:type="character" w:styleId="CommentReference">
    <w:name w:val="annotation reference"/>
    <w:basedOn w:val="DefaultParagraphFont"/>
    <w:uiPriority w:val="99"/>
    <w:semiHidden/>
    <w:unhideWhenUsed/>
    <w:rsid w:val="009C2E8A"/>
    <w:rPr>
      <w:sz w:val="16"/>
      <w:szCs w:val="16"/>
    </w:rPr>
  </w:style>
  <w:style w:type="paragraph" w:styleId="CommentText">
    <w:name w:val="annotation text"/>
    <w:basedOn w:val="Normal"/>
    <w:link w:val="CommentTextChar"/>
    <w:uiPriority w:val="99"/>
    <w:semiHidden/>
    <w:unhideWhenUsed/>
    <w:rsid w:val="009C2E8A"/>
    <w:rPr>
      <w:sz w:val="20"/>
      <w:szCs w:val="20"/>
    </w:rPr>
  </w:style>
  <w:style w:type="character" w:customStyle="1" w:styleId="CommentTextChar">
    <w:name w:val="Comment Text Char"/>
    <w:basedOn w:val="DefaultParagraphFont"/>
    <w:link w:val="CommentText"/>
    <w:uiPriority w:val="99"/>
    <w:semiHidden/>
    <w:rsid w:val="009C2E8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2E8A"/>
    <w:rPr>
      <w:b/>
      <w:bCs/>
    </w:rPr>
  </w:style>
  <w:style w:type="character" w:customStyle="1" w:styleId="CommentSubjectChar">
    <w:name w:val="Comment Subject Char"/>
    <w:basedOn w:val="CommentTextChar"/>
    <w:link w:val="CommentSubject"/>
    <w:uiPriority w:val="99"/>
    <w:semiHidden/>
    <w:rsid w:val="009C2E8A"/>
    <w:rPr>
      <w:rFonts w:ascii="Times New Roman" w:eastAsia="Times New Roman" w:hAnsi="Times New Roman" w:cs="Times New Roman"/>
      <w:b/>
      <w:bCs/>
      <w:sz w:val="20"/>
      <w:szCs w:val="20"/>
    </w:rPr>
  </w:style>
  <w:style w:type="paragraph" w:styleId="Revision">
    <w:name w:val="Revision"/>
    <w:hidden/>
    <w:uiPriority w:val="99"/>
    <w:semiHidden/>
    <w:rsid w:val="00C90827"/>
    <w:rPr>
      <w:rFonts w:ascii="Times New Roman" w:eastAsia="Times New Roman" w:hAnsi="Times New Roman" w:cs="Times New Roman"/>
    </w:rPr>
  </w:style>
  <w:style w:type="paragraph" w:styleId="NormalWeb">
    <w:name w:val="Normal (Web)"/>
    <w:basedOn w:val="Normal"/>
    <w:uiPriority w:val="99"/>
    <w:semiHidden/>
    <w:unhideWhenUsed/>
    <w:rsid w:val="003F5276"/>
    <w:pPr>
      <w:spacing w:before="100" w:beforeAutospacing="1" w:after="100" w:afterAutospacing="1"/>
    </w:pPr>
  </w:style>
  <w:style w:type="character" w:customStyle="1" w:styleId="apple-converted-space">
    <w:name w:val="apple-converted-space"/>
    <w:basedOn w:val="DefaultParagraphFont"/>
    <w:rsid w:val="00267F32"/>
  </w:style>
  <w:style w:type="character" w:styleId="FollowedHyperlink">
    <w:name w:val="FollowedHyperlink"/>
    <w:basedOn w:val="DefaultParagraphFont"/>
    <w:uiPriority w:val="99"/>
    <w:semiHidden/>
    <w:unhideWhenUsed/>
    <w:rsid w:val="001C2E99"/>
    <w:rPr>
      <w:color w:val="954F72" w:themeColor="followedHyperlink"/>
      <w:u w:val="single"/>
    </w:rPr>
  </w:style>
  <w:style w:type="paragraph" w:styleId="Header">
    <w:name w:val="header"/>
    <w:basedOn w:val="Normal"/>
    <w:link w:val="HeaderChar"/>
    <w:uiPriority w:val="99"/>
    <w:unhideWhenUsed/>
    <w:rsid w:val="00D46CBC"/>
    <w:pPr>
      <w:tabs>
        <w:tab w:val="center" w:pos="4680"/>
        <w:tab w:val="right" w:pos="9360"/>
      </w:tabs>
    </w:pPr>
  </w:style>
  <w:style w:type="character" w:customStyle="1" w:styleId="HeaderChar">
    <w:name w:val="Header Char"/>
    <w:basedOn w:val="DefaultParagraphFont"/>
    <w:link w:val="Header"/>
    <w:uiPriority w:val="99"/>
    <w:rsid w:val="00D46CBC"/>
    <w:rPr>
      <w:rFonts w:ascii="Times New Roman" w:eastAsia="Times New Roman" w:hAnsi="Times New Roman" w:cs="Times New Roman"/>
    </w:rPr>
  </w:style>
  <w:style w:type="paragraph" w:styleId="Footer">
    <w:name w:val="footer"/>
    <w:basedOn w:val="Normal"/>
    <w:link w:val="FooterChar"/>
    <w:uiPriority w:val="99"/>
    <w:unhideWhenUsed/>
    <w:rsid w:val="00D46CBC"/>
    <w:pPr>
      <w:tabs>
        <w:tab w:val="center" w:pos="4680"/>
        <w:tab w:val="right" w:pos="9360"/>
      </w:tabs>
    </w:pPr>
  </w:style>
  <w:style w:type="character" w:customStyle="1" w:styleId="FooterChar">
    <w:name w:val="Footer Char"/>
    <w:basedOn w:val="DefaultParagraphFont"/>
    <w:link w:val="Footer"/>
    <w:uiPriority w:val="99"/>
    <w:rsid w:val="00D46CB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61BE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42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93">
      <w:bodyDiv w:val="1"/>
      <w:marLeft w:val="0"/>
      <w:marRight w:val="0"/>
      <w:marTop w:val="0"/>
      <w:marBottom w:val="0"/>
      <w:divBdr>
        <w:top w:val="none" w:sz="0" w:space="0" w:color="auto"/>
        <w:left w:val="none" w:sz="0" w:space="0" w:color="auto"/>
        <w:bottom w:val="none" w:sz="0" w:space="0" w:color="auto"/>
        <w:right w:val="none" w:sz="0" w:space="0" w:color="auto"/>
      </w:divBdr>
    </w:div>
    <w:div w:id="29300870">
      <w:bodyDiv w:val="1"/>
      <w:marLeft w:val="0"/>
      <w:marRight w:val="0"/>
      <w:marTop w:val="0"/>
      <w:marBottom w:val="0"/>
      <w:divBdr>
        <w:top w:val="none" w:sz="0" w:space="0" w:color="auto"/>
        <w:left w:val="none" w:sz="0" w:space="0" w:color="auto"/>
        <w:bottom w:val="none" w:sz="0" w:space="0" w:color="auto"/>
        <w:right w:val="none" w:sz="0" w:space="0" w:color="auto"/>
      </w:divBdr>
    </w:div>
    <w:div w:id="123693896">
      <w:bodyDiv w:val="1"/>
      <w:marLeft w:val="0"/>
      <w:marRight w:val="0"/>
      <w:marTop w:val="0"/>
      <w:marBottom w:val="0"/>
      <w:divBdr>
        <w:top w:val="none" w:sz="0" w:space="0" w:color="auto"/>
        <w:left w:val="none" w:sz="0" w:space="0" w:color="auto"/>
        <w:bottom w:val="none" w:sz="0" w:space="0" w:color="auto"/>
        <w:right w:val="none" w:sz="0" w:space="0" w:color="auto"/>
      </w:divBdr>
      <w:divsChild>
        <w:div w:id="897129514">
          <w:marLeft w:val="0"/>
          <w:marRight w:val="0"/>
          <w:marTop w:val="0"/>
          <w:marBottom w:val="0"/>
          <w:divBdr>
            <w:top w:val="none" w:sz="0" w:space="0" w:color="auto"/>
            <w:left w:val="none" w:sz="0" w:space="0" w:color="auto"/>
            <w:bottom w:val="none" w:sz="0" w:space="0" w:color="auto"/>
            <w:right w:val="none" w:sz="0" w:space="0" w:color="auto"/>
          </w:divBdr>
          <w:divsChild>
            <w:div w:id="522518606">
              <w:marLeft w:val="0"/>
              <w:marRight w:val="0"/>
              <w:marTop w:val="0"/>
              <w:marBottom w:val="0"/>
              <w:divBdr>
                <w:top w:val="none" w:sz="0" w:space="0" w:color="auto"/>
                <w:left w:val="none" w:sz="0" w:space="0" w:color="auto"/>
                <w:bottom w:val="none" w:sz="0" w:space="0" w:color="auto"/>
                <w:right w:val="none" w:sz="0" w:space="0" w:color="auto"/>
              </w:divBdr>
              <w:divsChild>
                <w:div w:id="909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5587">
      <w:bodyDiv w:val="1"/>
      <w:marLeft w:val="0"/>
      <w:marRight w:val="0"/>
      <w:marTop w:val="0"/>
      <w:marBottom w:val="0"/>
      <w:divBdr>
        <w:top w:val="none" w:sz="0" w:space="0" w:color="auto"/>
        <w:left w:val="none" w:sz="0" w:space="0" w:color="auto"/>
        <w:bottom w:val="none" w:sz="0" w:space="0" w:color="auto"/>
        <w:right w:val="none" w:sz="0" w:space="0" w:color="auto"/>
      </w:divBdr>
    </w:div>
    <w:div w:id="360277322">
      <w:bodyDiv w:val="1"/>
      <w:marLeft w:val="0"/>
      <w:marRight w:val="0"/>
      <w:marTop w:val="0"/>
      <w:marBottom w:val="0"/>
      <w:divBdr>
        <w:top w:val="none" w:sz="0" w:space="0" w:color="auto"/>
        <w:left w:val="none" w:sz="0" w:space="0" w:color="auto"/>
        <w:bottom w:val="none" w:sz="0" w:space="0" w:color="auto"/>
        <w:right w:val="none" w:sz="0" w:space="0" w:color="auto"/>
      </w:divBdr>
      <w:divsChild>
        <w:div w:id="1807120800">
          <w:marLeft w:val="0"/>
          <w:marRight w:val="0"/>
          <w:marTop w:val="0"/>
          <w:marBottom w:val="0"/>
          <w:divBdr>
            <w:top w:val="none" w:sz="0" w:space="0" w:color="auto"/>
            <w:left w:val="none" w:sz="0" w:space="0" w:color="auto"/>
            <w:bottom w:val="none" w:sz="0" w:space="0" w:color="auto"/>
            <w:right w:val="none" w:sz="0" w:space="0" w:color="auto"/>
          </w:divBdr>
          <w:divsChild>
            <w:div w:id="485047950">
              <w:marLeft w:val="0"/>
              <w:marRight w:val="0"/>
              <w:marTop w:val="0"/>
              <w:marBottom w:val="0"/>
              <w:divBdr>
                <w:top w:val="none" w:sz="0" w:space="0" w:color="auto"/>
                <w:left w:val="none" w:sz="0" w:space="0" w:color="auto"/>
                <w:bottom w:val="none" w:sz="0" w:space="0" w:color="auto"/>
                <w:right w:val="none" w:sz="0" w:space="0" w:color="auto"/>
              </w:divBdr>
              <w:divsChild>
                <w:div w:id="1534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4954">
      <w:bodyDiv w:val="1"/>
      <w:marLeft w:val="0"/>
      <w:marRight w:val="0"/>
      <w:marTop w:val="0"/>
      <w:marBottom w:val="0"/>
      <w:divBdr>
        <w:top w:val="none" w:sz="0" w:space="0" w:color="auto"/>
        <w:left w:val="none" w:sz="0" w:space="0" w:color="auto"/>
        <w:bottom w:val="none" w:sz="0" w:space="0" w:color="auto"/>
        <w:right w:val="none" w:sz="0" w:space="0" w:color="auto"/>
      </w:divBdr>
    </w:div>
    <w:div w:id="474643801">
      <w:bodyDiv w:val="1"/>
      <w:marLeft w:val="0"/>
      <w:marRight w:val="0"/>
      <w:marTop w:val="0"/>
      <w:marBottom w:val="0"/>
      <w:divBdr>
        <w:top w:val="none" w:sz="0" w:space="0" w:color="auto"/>
        <w:left w:val="none" w:sz="0" w:space="0" w:color="auto"/>
        <w:bottom w:val="none" w:sz="0" w:space="0" w:color="auto"/>
        <w:right w:val="none" w:sz="0" w:space="0" w:color="auto"/>
      </w:divBdr>
    </w:div>
    <w:div w:id="712966506">
      <w:bodyDiv w:val="1"/>
      <w:marLeft w:val="0"/>
      <w:marRight w:val="0"/>
      <w:marTop w:val="0"/>
      <w:marBottom w:val="0"/>
      <w:divBdr>
        <w:top w:val="none" w:sz="0" w:space="0" w:color="auto"/>
        <w:left w:val="none" w:sz="0" w:space="0" w:color="auto"/>
        <w:bottom w:val="none" w:sz="0" w:space="0" w:color="auto"/>
        <w:right w:val="none" w:sz="0" w:space="0" w:color="auto"/>
      </w:divBdr>
    </w:div>
    <w:div w:id="841895472">
      <w:bodyDiv w:val="1"/>
      <w:marLeft w:val="0"/>
      <w:marRight w:val="0"/>
      <w:marTop w:val="0"/>
      <w:marBottom w:val="0"/>
      <w:divBdr>
        <w:top w:val="none" w:sz="0" w:space="0" w:color="auto"/>
        <w:left w:val="none" w:sz="0" w:space="0" w:color="auto"/>
        <w:bottom w:val="none" w:sz="0" w:space="0" w:color="auto"/>
        <w:right w:val="none" w:sz="0" w:space="0" w:color="auto"/>
      </w:divBdr>
    </w:div>
    <w:div w:id="921254858">
      <w:bodyDiv w:val="1"/>
      <w:marLeft w:val="0"/>
      <w:marRight w:val="0"/>
      <w:marTop w:val="0"/>
      <w:marBottom w:val="0"/>
      <w:divBdr>
        <w:top w:val="none" w:sz="0" w:space="0" w:color="auto"/>
        <w:left w:val="none" w:sz="0" w:space="0" w:color="auto"/>
        <w:bottom w:val="none" w:sz="0" w:space="0" w:color="auto"/>
        <w:right w:val="none" w:sz="0" w:space="0" w:color="auto"/>
      </w:divBdr>
    </w:div>
    <w:div w:id="956647102">
      <w:bodyDiv w:val="1"/>
      <w:marLeft w:val="0"/>
      <w:marRight w:val="0"/>
      <w:marTop w:val="0"/>
      <w:marBottom w:val="0"/>
      <w:divBdr>
        <w:top w:val="none" w:sz="0" w:space="0" w:color="auto"/>
        <w:left w:val="none" w:sz="0" w:space="0" w:color="auto"/>
        <w:bottom w:val="none" w:sz="0" w:space="0" w:color="auto"/>
        <w:right w:val="none" w:sz="0" w:space="0" w:color="auto"/>
      </w:divBdr>
    </w:div>
    <w:div w:id="958534036">
      <w:bodyDiv w:val="1"/>
      <w:marLeft w:val="0"/>
      <w:marRight w:val="0"/>
      <w:marTop w:val="0"/>
      <w:marBottom w:val="0"/>
      <w:divBdr>
        <w:top w:val="none" w:sz="0" w:space="0" w:color="auto"/>
        <w:left w:val="none" w:sz="0" w:space="0" w:color="auto"/>
        <w:bottom w:val="none" w:sz="0" w:space="0" w:color="auto"/>
        <w:right w:val="none" w:sz="0" w:space="0" w:color="auto"/>
      </w:divBdr>
    </w:div>
    <w:div w:id="1082798356">
      <w:bodyDiv w:val="1"/>
      <w:marLeft w:val="0"/>
      <w:marRight w:val="0"/>
      <w:marTop w:val="0"/>
      <w:marBottom w:val="0"/>
      <w:divBdr>
        <w:top w:val="none" w:sz="0" w:space="0" w:color="auto"/>
        <w:left w:val="none" w:sz="0" w:space="0" w:color="auto"/>
        <w:bottom w:val="none" w:sz="0" w:space="0" w:color="auto"/>
        <w:right w:val="none" w:sz="0" w:space="0" w:color="auto"/>
      </w:divBdr>
    </w:div>
    <w:div w:id="1162237426">
      <w:bodyDiv w:val="1"/>
      <w:marLeft w:val="0"/>
      <w:marRight w:val="0"/>
      <w:marTop w:val="0"/>
      <w:marBottom w:val="0"/>
      <w:divBdr>
        <w:top w:val="none" w:sz="0" w:space="0" w:color="auto"/>
        <w:left w:val="none" w:sz="0" w:space="0" w:color="auto"/>
        <w:bottom w:val="none" w:sz="0" w:space="0" w:color="auto"/>
        <w:right w:val="none" w:sz="0" w:space="0" w:color="auto"/>
      </w:divBdr>
    </w:div>
    <w:div w:id="1197889270">
      <w:bodyDiv w:val="1"/>
      <w:marLeft w:val="0"/>
      <w:marRight w:val="0"/>
      <w:marTop w:val="0"/>
      <w:marBottom w:val="0"/>
      <w:divBdr>
        <w:top w:val="none" w:sz="0" w:space="0" w:color="auto"/>
        <w:left w:val="none" w:sz="0" w:space="0" w:color="auto"/>
        <w:bottom w:val="none" w:sz="0" w:space="0" w:color="auto"/>
        <w:right w:val="none" w:sz="0" w:space="0" w:color="auto"/>
      </w:divBdr>
    </w:div>
    <w:div w:id="1213928837">
      <w:bodyDiv w:val="1"/>
      <w:marLeft w:val="0"/>
      <w:marRight w:val="0"/>
      <w:marTop w:val="0"/>
      <w:marBottom w:val="0"/>
      <w:divBdr>
        <w:top w:val="none" w:sz="0" w:space="0" w:color="auto"/>
        <w:left w:val="none" w:sz="0" w:space="0" w:color="auto"/>
        <w:bottom w:val="none" w:sz="0" w:space="0" w:color="auto"/>
        <w:right w:val="none" w:sz="0" w:space="0" w:color="auto"/>
      </w:divBdr>
    </w:div>
    <w:div w:id="1242645151">
      <w:bodyDiv w:val="1"/>
      <w:marLeft w:val="0"/>
      <w:marRight w:val="0"/>
      <w:marTop w:val="0"/>
      <w:marBottom w:val="0"/>
      <w:divBdr>
        <w:top w:val="none" w:sz="0" w:space="0" w:color="auto"/>
        <w:left w:val="none" w:sz="0" w:space="0" w:color="auto"/>
        <w:bottom w:val="none" w:sz="0" w:space="0" w:color="auto"/>
        <w:right w:val="none" w:sz="0" w:space="0" w:color="auto"/>
      </w:divBdr>
    </w:div>
    <w:div w:id="1250507208">
      <w:bodyDiv w:val="1"/>
      <w:marLeft w:val="0"/>
      <w:marRight w:val="0"/>
      <w:marTop w:val="0"/>
      <w:marBottom w:val="0"/>
      <w:divBdr>
        <w:top w:val="none" w:sz="0" w:space="0" w:color="auto"/>
        <w:left w:val="none" w:sz="0" w:space="0" w:color="auto"/>
        <w:bottom w:val="none" w:sz="0" w:space="0" w:color="auto"/>
        <w:right w:val="none" w:sz="0" w:space="0" w:color="auto"/>
      </w:divBdr>
    </w:div>
    <w:div w:id="1264611745">
      <w:bodyDiv w:val="1"/>
      <w:marLeft w:val="0"/>
      <w:marRight w:val="0"/>
      <w:marTop w:val="0"/>
      <w:marBottom w:val="0"/>
      <w:divBdr>
        <w:top w:val="none" w:sz="0" w:space="0" w:color="auto"/>
        <w:left w:val="none" w:sz="0" w:space="0" w:color="auto"/>
        <w:bottom w:val="none" w:sz="0" w:space="0" w:color="auto"/>
        <w:right w:val="none" w:sz="0" w:space="0" w:color="auto"/>
      </w:divBdr>
    </w:div>
    <w:div w:id="1408531839">
      <w:bodyDiv w:val="1"/>
      <w:marLeft w:val="0"/>
      <w:marRight w:val="0"/>
      <w:marTop w:val="0"/>
      <w:marBottom w:val="0"/>
      <w:divBdr>
        <w:top w:val="none" w:sz="0" w:space="0" w:color="auto"/>
        <w:left w:val="none" w:sz="0" w:space="0" w:color="auto"/>
        <w:bottom w:val="none" w:sz="0" w:space="0" w:color="auto"/>
        <w:right w:val="none" w:sz="0" w:space="0" w:color="auto"/>
      </w:divBdr>
    </w:div>
    <w:div w:id="1447115636">
      <w:bodyDiv w:val="1"/>
      <w:marLeft w:val="0"/>
      <w:marRight w:val="0"/>
      <w:marTop w:val="0"/>
      <w:marBottom w:val="0"/>
      <w:divBdr>
        <w:top w:val="none" w:sz="0" w:space="0" w:color="auto"/>
        <w:left w:val="none" w:sz="0" w:space="0" w:color="auto"/>
        <w:bottom w:val="none" w:sz="0" w:space="0" w:color="auto"/>
        <w:right w:val="none" w:sz="0" w:space="0" w:color="auto"/>
      </w:divBdr>
    </w:div>
    <w:div w:id="1452161841">
      <w:bodyDiv w:val="1"/>
      <w:marLeft w:val="0"/>
      <w:marRight w:val="0"/>
      <w:marTop w:val="0"/>
      <w:marBottom w:val="0"/>
      <w:divBdr>
        <w:top w:val="none" w:sz="0" w:space="0" w:color="auto"/>
        <w:left w:val="none" w:sz="0" w:space="0" w:color="auto"/>
        <w:bottom w:val="none" w:sz="0" w:space="0" w:color="auto"/>
        <w:right w:val="none" w:sz="0" w:space="0" w:color="auto"/>
      </w:divBdr>
    </w:div>
    <w:div w:id="1458837191">
      <w:bodyDiv w:val="1"/>
      <w:marLeft w:val="0"/>
      <w:marRight w:val="0"/>
      <w:marTop w:val="0"/>
      <w:marBottom w:val="0"/>
      <w:divBdr>
        <w:top w:val="none" w:sz="0" w:space="0" w:color="auto"/>
        <w:left w:val="none" w:sz="0" w:space="0" w:color="auto"/>
        <w:bottom w:val="none" w:sz="0" w:space="0" w:color="auto"/>
        <w:right w:val="none" w:sz="0" w:space="0" w:color="auto"/>
      </w:divBdr>
    </w:div>
    <w:div w:id="1460957704">
      <w:bodyDiv w:val="1"/>
      <w:marLeft w:val="0"/>
      <w:marRight w:val="0"/>
      <w:marTop w:val="0"/>
      <w:marBottom w:val="0"/>
      <w:divBdr>
        <w:top w:val="none" w:sz="0" w:space="0" w:color="auto"/>
        <w:left w:val="none" w:sz="0" w:space="0" w:color="auto"/>
        <w:bottom w:val="none" w:sz="0" w:space="0" w:color="auto"/>
        <w:right w:val="none" w:sz="0" w:space="0" w:color="auto"/>
      </w:divBdr>
    </w:div>
    <w:div w:id="1468819801">
      <w:bodyDiv w:val="1"/>
      <w:marLeft w:val="0"/>
      <w:marRight w:val="0"/>
      <w:marTop w:val="0"/>
      <w:marBottom w:val="0"/>
      <w:divBdr>
        <w:top w:val="none" w:sz="0" w:space="0" w:color="auto"/>
        <w:left w:val="none" w:sz="0" w:space="0" w:color="auto"/>
        <w:bottom w:val="none" w:sz="0" w:space="0" w:color="auto"/>
        <w:right w:val="none" w:sz="0" w:space="0" w:color="auto"/>
      </w:divBdr>
    </w:div>
    <w:div w:id="1529565163">
      <w:bodyDiv w:val="1"/>
      <w:marLeft w:val="0"/>
      <w:marRight w:val="0"/>
      <w:marTop w:val="0"/>
      <w:marBottom w:val="0"/>
      <w:divBdr>
        <w:top w:val="none" w:sz="0" w:space="0" w:color="auto"/>
        <w:left w:val="none" w:sz="0" w:space="0" w:color="auto"/>
        <w:bottom w:val="none" w:sz="0" w:space="0" w:color="auto"/>
        <w:right w:val="none" w:sz="0" w:space="0" w:color="auto"/>
      </w:divBdr>
    </w:div>
    <w:div w:id="1570918849">
      <w:bodyDiv w:val="1"/>
      <w:marLeft w:val="0"/>
      <w:marRight w:val="0"/>
      <w:marTop w:val="0"/>
      <w:marBottom w:val="0"/>
      <w:divBdr>
        <w:top w:val="none" w:sz="0" w:space="0" w:color="auto"/>
        <w:left w:val="none" w:sz="0" w:space="0" w:color="auto"/>
        <w:bottom w:val="none" w:sz="0" w:space="0" w:color="auto"/>
        <w:right w:val="none" w:sz="0" w:space="0" w:color="auto"/>
      </w:divBdr>
      <w:divsChild>
        <w:div w:id="291600411">
          <w:marLeft w:val="0"/>
          <w:marRight w:val="0"/>
          <w:marTop w:val="0"/>
          <w:marBottom w:val="0"/>
          <w:divBdr>
            <w:top w:val="none" w:sz="0" w:space="0" w:color="auto"/>
            <w:left w:val="none" w:sz="0" w:space="0" w:color="auto"/>
            <w:bottom w:val="none" w:sz="0" w:space="0" w:color="auto"/>
            <w:right w:val="none" w:sz="0" w:space="0" w:color="auto"/>
          </w:divBdr>
          <w:divsChild>
            <w:div w:id="462114535">
              <w:marLeft w:val="0"/>
              <w:marRight w:val="0"/>
              <w:marTop w:val="0"/>
              <w:marBottom w:val="0"/>
              <w:divBdr>
                <w:top w:val="none" w:sz="0" w:space="0" w:color="auto"/>
                <w:left w:val="none" w:sz="0" w:space="0" w:color="auto"/>
                <w:bottom w:val="none" w:sz="0" w:space="0" w:color="auto"/>
                <w:right w:val="none" w:sz="0" w:space="0" w:color="auto"/>
              </w:divBdr>
              <w:divsChild>
                <w:div w:id="16947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5334">
      <w:bodyDiv w:val="1"/>
      <w:marLeft w:val="0"/>
      <w:marRight w:val="0"/>
      <w:marTop w:val="0"/>
      <w:marBottom w:val="0"/>
      <w:divBdr>
        <w:top w:val="none" w:sz="0" w:space="0" w:color="auto"/>
        <w:left w:val="none" w:sz="0" w:space="0" w:color="auto"/>
        <w:bottom w:val="none" w:sz="0" w:space="0" w:color="auto"/>
        <w:right w:val="none" w:sz="0" w:space="0" w:color="auto"/>
      </w:divBdr>
    </w:div>
    <w:div w:id="1705710082">
      <w:bodyDiv w:val="1"/>
      <w:marLeft w:val="0"/>
      <w:marRight w:val="0"/>
      <w:marTop w:val="0"/>
      <w:marBottom w:val="0"/>
      <w:divBdr>
        <w:top w:val="none" w:sz="0" w:space="0" w:color="auto"/>
        <w:left w:val="none" w:sz="0" w:space="0" w:color="auto"/>
        <w:bottom w:val="none" w:sz="0" w:space="0" w:color="auto"/>
        <w:right w:val="none" w:sz="0" w:space="0" w:color="auto"/>
      </w:divBdr>
      <w:divsChild>
        <w:div w:id="839783171">
          <w:marLeft w:val="0"/>
          <w:marRight w:val="0"/>
          <w:marTop w:val="0"/>
          <w:marBottom w:val="0"/>
          <w:divBdr>
            <w:top w:val="none" w:sz="0" w:space="0" w:color="auto"/>
            <w:left w:val="none" w:sz="0" w:space="0" w:color="auto"/>
            <w:bottom w:val="none" w:sz="0" w:space="0" w:color="auto"/>
            <w:right w:val="none" w:sz="0" w:space="0" w:color="auto"/>
          </w:divBdr>
          <w:divsChild>
            <w:div w:id="1087266524">
              <w:marLeft w:val="0"/>
              <w:marRight w:val="0"/>
              <w:marTop w:val="0"/>
              <w:marBottom w:val="0"/>
              <w:divBdr>
                <w:top w:val="none" w:sz="0" w:space="0" w:color="auto"/>
                <w:left w:val="none" w:sz="0" w:space="0" w:color="auto"/>
                <w:bottom w:val="none" w:sz="0" w:space="0" w:color="auto"/>
                <w:right w:val="none" w:sz="0" w:space="0" w:color="auto"/>
              </w:divBdr>
              <w:divsChild>
                <w:div w:id="1253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1270">
      <w:bodyDiv w:val="1"/>
      <w:marLeft w:val="0"/>
      <w:marRight w:val="0"/>
      <w:marTop w:val="0"/>
      <w:marBottom w:val="0"/>
      <w:divBdr>
        <w:top w:val="none" w:sz="0" w:space="0" w:color="auto"/>
        <w:left w:val="none" w:sz="0" w:space="0" w:color="auto"/>
        <w:bottom w:val="none" w:sz="0" w:space="0" w:color="auto"/>
        <w:right w:val="none" w:sz="0" w:space="0" w:color="auto"/>
      </w:divBdr>
    </w:div>
    <w:div w:id="1726678386">
      <w:bodyDiv w:val="1"/>
      <w:marLeft w:val="0"/>
      <w:marRight w:val="0"/>
      <w:marTop w:val="0"/>
      <w:marBottom w:val="0"/>
      <w:divBdr>
        <w:top w:val="none" w:sz="0" w:space="0" w:color="auto"/>
        <w:left w:val="none" w:sz="0" w:space="0" w:color="auto"/>
        <w:bottom w:val="none" w:sz="0" w:space="0" w:color="auto"/>
        <w:right w:val="none" w:sz="0" w:space="0" w:color="auto"/>
      </w:divBdr>
    </w:div>
    <w:div w:id="1733383349">
      <w:bodyDiv w:val="1"/>
      <w:marLeft w:val="0"/>
      <w:marRight w:val="0"/>
      <w:marTop w:val="0"/>
      <w:marBottom w:val="0"/>
      <w:divBdr>
        <w:top w:val="none" w:sz="0" w:space="0" w:color="auto"/>
        <w:left w:val="none" w:sz="0" w:space="0" w:color="auto"/>
        <w:bottom w:val="none" w:sz="0" w:space="0" w:color="auto"/>
        <w:right w:val="none" w:sz="0" w:space="0" w:color="auto"/>
      </w:divBdr>
    </w:div>
    <w:div w:id="1768649496">
      <w:bodyDiv w:val="1"/>
      <w:marLeft w:val="0"/>
      <w:marRight w:val="0"/>
      <w:marTop w:val="0"/>
      <w:marBottom w:val="0"/>
      <w:divBdr>
        <w:top w:val="none" w:sz="0" w:space="0" w:color="auto"/>
        <w:left w:val="none" w:sz="0" w:space="0" w:color="auto"/>
        <w:bottom w:val="none" w:sz="0" w:space="0" w:color="auto"/>
        <w:right w:val="none" w:sz="0" w:space="0" w:color="auto"/>
      </w:divBdr>
      <w:divsChild>
        <w:div w:id="1197112782">
          <w:marLeft w:val="0"/>
          <w:marRight w:val="0"/>
          <w:marTop w:val="0"/>
          <w:marBottom w:val="0"/>
          <w:divBdr>
            <w:top w:val="none" w:sz="0" w:space="0" w:color="auto"/>
            <w:left w:val="none" w:sz="0" w:space="0" w:color="auto"/>
            <w:bottom w:val="none" w:sz="0" w:space="0" w:color="auto"/>
            <w:right w:val="none" w:sz="0" w:space="0" w:color="auto"/>
          </w:divBdr>
          <w:divsChild>
            <w:div w:id="829902438">
              <w:marLeft w:val="0"/>
              <w:marRight w:val="0"/>
              <w:marTop w:val="0"/>
              <w:marBottom w:val="0"/>
              <w:divBdr>
                <w:top w:val="none" w:sz="0" w:space="0" w:color="auto"/>
                <w:left w:val="none" w:sz="0" w:space="0" w:color="auto"/>
                <w:bottom w:val="none" w:sz="0" w:space="0" w:color="auto"/>
                <w:right w:val="none" w:sz="0" w:space="0" w:color="auto"/>
              </w:divBdr>
              <w:divsChild>
                <w:div w:id="884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2762">
      <w:bodyDiv w:val="1"/>
      <w:marLeft w:val="0"/>
      <w:marRight w:val="0"/>
      <w:marTop w:val="0"/>
      <w:marBottom w:val="0"/>
      <w:divBdr>
        <w:top w:val="none" w:sz="0" w:space="0" w:color="auto"/>
        <w:left w:val="none" w:sz="0" w:space="0" w:color="auto"/>
        <w:bottom w:val="none" w:sz="0" w:space="0" w:color="auto"/>
        <w:right w:val="none" w:sz="0" w:space="0" w:color="auto"/>
      </w:divBdr>
      <w:divsChild>
        <w:div w:id="531655850">
          <w:marLeft w:val="0"/>
          <w:marRight w:val="0"/>
          <w:marTop w:val="0"/>
          <w:marBottom w:val="0"/>
          <w:divBdr>
            <w:top w:val="none" w:sz="0" w:space="0" w:color="auto"/>
            <w:left w:val="none" w:sz="0" w:space="0" w:color="auto"/>
            <w:bottom w:val="none" w:sz="0" w:space="0" w:color="auto"/>
            <w:right w:val="none" w:sz="0" w:space="0" w:color="auto"/>
          </w:divBdr>
          <w:divsChild>
            <w:div w:id="1091774010">
              <w:marLeft w:val="0"/>
              <w:marRight w:val="0"/>
              <w:marTop w:val="0"/>
              <w:marBottom w:val="0"/>
              <w:divBdr>
                <w:top w:val="none" w:sz="0" w:space="0" w:color="auto"/>
                <w:left w:val="none" w:sz="0" w:space="0" w:color="auto"/>
                <w:bottom w:val="none" w:sz="0" w:space="0" w:color="auto"/>
                <w:right w:val="none" w:sz="0" w:space="0" w:color="auto"/>
              </w:divBdr>
              <w:divsChild>
                <w:div w:id="20142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205">
      <w:bodyDiv w:val="1"/>
      <w:marLeft w:val="0"/>
      <w:marRight w:val="0"/>
      <w:marTop w:val="0"/>
      <w:marBottom w:val="0"/>
      <w:divBdr>
        <w:top w:val="none" w:sz="0" w:space="0" w:color="auto"/>
        <w:left w:val="none" w:sz="0" w:space="0" w:color="auto"/>
        <w:bottom w:val="none" w:sz="0" w:space="0" w:color="auto"/>
        <w:right w:val="none" w:sz="0" w:space="0" w:color="auto"/>
      </w:divBdr>
    </w:div>
    <w:div w:id="1864711705">
      <w:bodyDiv w:val="1"/>
      <w:marLeft w:val="0"/>
      <w:marRight w:val="0"/>
      <w:marTop w:val="0"/>
      <w:marBottom w:val="0"/>
      <w:divBdr>
        <w:top w:val="none" w:sz="0" w:space="0" w:color="auto"/>
        <w:left w:val="none" w:sz="0" w:space="0" w:color="auto"/>
        <w:bottom w:val="none" w:sz="0" w:space="0" w:color="auto"/>
        <w:right w:val="none" w:sz="0" w:space="0" w:color="auto"/>
      </w:divBdr>
      <w:divsChild>
        <w:div w:id="278532714">
          <w:marLeft w:val="0"/>
          <w:marRight w:val="0"/>
          <w:marTop w:val="0"/>
          <w:marBottom w:val="0"/>
          <w:divBdr>
            <w:top w:val="none" w:sz="0" w:space="0" w:color="auto"/>
            <w:left w:val="none" w:sz="0" w:space="0" w:color="auto"/>
            <w:bottom w:val="none" w:sz="0" w:space="0" w:color="auto"/>
            <w:right w:val="none" w:sz="0" w:space="0" w:color="auto"/>
          </w:divBdr>
          <w:divsChild>
            <w:div w:id="2017033208">
              <w:marLeft w:val="0"/>
              <w:marRight w:val="0"/>
              <w:marTop w:val="0"/>
              <w:marBottom w:val="0"/>
              <w:divBdr>
                <w:top w:val="none" w:sz="0" w:space="0" w:color="auto"/>
                <w:left w:val="none" w:sz="0" w:space="0" w:color="auto"/>
                <w:bottom w:val="none" w:sz="0" w:space="0" w:color="auto"/>
                <w:right w:val="none" w:sz="0" w:space="0" w:color="auto"/>
              </w:divBdr>
              <w:divsChild>
                <w:div w:id="1576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5821">
      <w:bodyDiv w:val="1"/>
      <w:marLeft w:val="0"/>
      <w:marRight w:val="0"/>
      <w:marTop w:val="0"/>
      <w:marBottom w:val="0"/>
      <w:divBdr>
        <w:top w:val="none" w:sz="0" w:space="0" w:color="auto"/>
        <w:left w:val="none" w:sz="0" w:space="0" w:color="auto"/>
        <w:bottom w:val="none" w:sz="0" w:space="0" w:color="auto"/>
        <w:right w:val="none" w:sz="0" w:space="0" w:color="auto"/>
      </w:divBdr>
    </w:div>
    <w:div w:id="1892963266">
      <w:bodyDiv w:val="1"/>
      <w:marLeft w:val="0"/>
      <w:marRight w:val="0"/>
      <w:marTop w:val="0"/>
      <w:marBottom w:val="0"/>
      <w:divBdr>
        <w:top w:val="none" w:sz="0" w:space="0" w:color="auto"/>
        <w:left w:val="none" w:sz="0" w:space="0" w:color="auto"/>
        <w:bottom w:val="none" w:sz="0" w:space="0" w:color="auto"/>
        <w:right w:val="none" w:sz="0" w:space="0" w:color="auto"/>
      </w:divBdr>
    </w:div>
    <w:div w:id="1893232309">
      <w:bodyDiv w:val="1"/>
      <w:marLeft w:val="0"/>
      <w:marRight w:val="0"/>
      <w:marTop w:val="0"/>
      <w:marBottom w:val="0"/>
      <w:divBdr>
        <w:top w:val="none" w:sz="0" w:space="0" w:color="auto"/>
        <w:left w:val="none" w:sz="0" w:space="0" w:color="auto"/>
        <w:bottom w:val="none" w:sz="0" w:space="0" w:color="auto"/>
        <w:right w:val="none" w:sz="0" w:space="0" w:color="auto"/>
      </w:divBdr>
      <w:divsChild>
        <w:div w:id="325548474">
          <w:marLeft w:val="0"/>
          <w:marRight w:val="0"/>
          <w:marTop w:val="0"/>
          <w:marBottom w:val="0"/>
          <w:divBdr>
            <w:top w:val="none" w:sz="0" w:space="0" w:color="auto"/>
            <w:left w:val="none" w:sz="0" w:space="0" w:color="auto"/>
            <w:bottom w:val="none" w:sz="0" w:space="0" w:color="auto"/>
            <w:right w:val="none" w:sz="0" w:space="0" w:color="auto"/>
          </w:divBdr>
          <w:divsChild>
            <w:div w:id="131675424">
              <w:marLeft w:val="0"/>
              <w:marRight w:val="0"/>
              <w:marTop w:val="0"/>
              <w:marBottom w:val="0"/>
              <w:divBdr>
                <w:top w:val="none" w:sz="0" w:space="0" w:color="auto"/>
                <w:left w:val="none" w:sz="0" w:space="0" w:color="auto"/>
                <w:bottom w:val="none" w:sz="0" w:space="0" w:color="auto"/>
                <w:right w:val="none" w:sz="0" w:space="0" w:color="auto"/>
              </w:divBdr>
              <w:divsChild>
                <w:div w:id="14307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3325">
      <w:bodyDiv w:val="1"/>
      <w:marLeft w:val="0"/>
      <w:marRight w:val="0"/>
      <w:marTop w:val="0"/>
      <w:marBottom w:val="0"/>
      <w:divBdr>
        <w:top w:val="none" w:sz="0" w:space="0" w:color="auto"/>
        <w:left w:val="none" w:sz="0" w:space="0" w:color="auto"/>
        <w:bottom w:val="none" w:sz="0" w:space="0" w:color="auto"/>
        <w:right w:val="none" w:sz="0" w:space="0" w:color="auto"/>
      </w:divBdr>
    </w:div>
    <w:div w:id="1958172226">
      <w:bodyDiv w:val="1"/>
      <w:marLeft w:val="0"/>
      <w:marRight w:val="0"/>
      <w:marTop w:val="0"/>
      <w:marBottom w:val="0"/>
      <w:divBdr>
        <w:top w:val="none" w:sz="0" w:space="0" w:color="auto"/>
        <w:left w:val="none" w:sz="0" w:space="0" w:color="auto"/>
        <w:bottom w:val="none" w:sz="0" w:space="0" w:color="auto"/>
        <w:right w:val="none" w:sz="0" w:space="0" w:color="auto"/>
      </w:divBdr>
    </w:div>
    <w:div w:id="2022006176">
      <w:bodyDiv w:val="1"/>
      <w:marLeft w:val="0"/>
      <w:marRight w:val="0"/>
      <w:marTop w:val="0"/>
      <w:marBottom w:val="0"/>
      <w:divBdr>
        <w:top w:val="none" w:sz="0" w:space="0" w:color="auto"/>
        <w:left w:val="none" w:sz="0" w:space="0" w:color="auto"/>
        <w:bottom w:val="none" w:sz="0" w:space="0" w:color="auto"/>
        <w:right w:val="none" w:sz="0" w:space="0" w:color="auto"/>
      </w:divBdr>
    </w:div>
    <w:div w:id="2097549668">
      <w:bodyDiv w:val="1"/>
      <w:marLeft w:val="0"/>
      <w:marRight w:val="0"/>
      <w:marTop w:val="0"/>
      <w:marBottom w:val="0"/>
      <w:divBdr>
        <w:top w:val="none" w:sz="0" w:space="0" w:color="auto"/>
        <w:left w:val="none" w:sz="0" w:space="0" w:color="auto"/>
        <w:bottom w:val="none" w:sz="0" w:space="0" w:color="auto"/>
        <w:right w:val="none" w:sz="0" w:space="0" w:color="auto"/>
      </w:divBdr>
    </w:div>
    <w:div w:id="210927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9/crn.2008.017"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i.org/10.1016/j.tripleo.2010.04.04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x-doi-org.lscproxy.mnpals.net/10.1177%2F204253331247211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asj/sjw284" TargetMode="External"/><Relationship Id="rId4" Type="http://schemas.openxmlformats.org/officeDocument/2006/relationships/webSettings" Target="webSettings.xml"/><Relationship Id="rId9" Type="http://schemas.openxmlformats.org/officeDocument/2006/relationships/hyperlink" Target="https://doi.org/10.1001/jama.2012.5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C992-20C6-7641-8BE9-FD0E2260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Alexis M</dc:creator>
  <cp:keywords/>
  <dc:description/>
  <cp:lastModifiedBy>Peterson, Alexis M</cp:lastModifiedBy>
  <cp:revision>2</cp:revision>
  <cp:lastPrinted>2021-04-16T00:20:00Z</cp:lastPrinted>
  <dcterms:created xsi:type="dcterms:W3CDTF">2021-04-15T04:47:00Z</dcterms:created>
  <dcterms:modified xsi:type="dcterms:W3CDTF">2022-04-20T22:43:00Z</dcterms:modified>
</cp:coreProperties>
</file>