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4FD1" w14:textId="19409245" w:rsidR="00E336B0" w:rsidRDefault="00345DF2">
      <w:pPr>
        <w:pStyle w:val="Title"/>
      </w:pPr>
      <w:sdt>
        <w:sdtPr>
          <w:alias w:val="Title"/>
          <w:tag w:val=""/>
          <w:id w:val="726351117"/>
          <w:placeholder>
            <w:docPart w:val="425509EF7B3285418AD8B8727925534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4221B">
            <w:t xml:space="preserve">Disparities in Flu Vaccination Uptake </w:t>
          </w:r>
          <w:r w:rsidR="00CC7D7E">
            <w:t>by</w:t>
          </w:r>
          <w:r w:rsidR="0084221B">
            <w:t xml:space="preserve"> Ethnicity and Varying Demographics</w:t>
          </w:r>
        </w:sdtContent>
      </w:sdt>
    </w:p>
    <w:p w14:paraId="0A7ED002" w14:textId="1B479089" w:rsidR="00E336B0" w:rsidRDefault="0084221B">
      <w:pPr>
        <w:pStyle w:val="Title2"/>
      </w:pPr>
      <w:r>
        <w:t>Alexia M. Spoon</w:t>
      </w:r>
    </w:p>
    <w:p w14:paraId="3DFE905A" w14:textId="65F8BF3F" w:rsidR="00E336B0" w:rsidRDefault="0084221B">
      <w:pPr>
        <w:pStyle w:val="Title2"/>
      </w:pPr>
      <w:r>
        <w:t>CHS 766 Term Project</w:t>
      </w:r>
    </w:p>
    <w:p w14:paraId="6A82FD7B" w14:textId="3FA08FC4" w:rsidR="00E336B0" w:rsidRDefault="00E336B0"/>
    <w:p w14:paraId="3E434D06" w14:textId="77777777" w:rsidR="00E336B0" w:rsidRDefault="00345DF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36EEA3E4" w14:textId="77777777" w:rsidR="00E336B0" w:rsidRDefault="00345DF2">
          <w:pPr>
            <w:pStyle w:val="TOCHeading"/>
          </w:pPr>
          <w:r>
            <w:t>Table of Contents</w:t>
          </w:r>
        </w:p>
        <w:p w14:paraId="4C829C76" w14:textId="2C333239" w:rsidR="00800125" w:rsidRDefault="00345DF2">
          <w:pPr>
            <w:pStyle w:val="TOC1"/>
            <w:tabs>
              <w:tab w:val="right" w:leader="dot" w:pos="9350"/>
            </w:tabs>
            <w:rPr>
              <w:noProof/>
              <w:kern w:val="0"/>
              <w:lang w:eastAsia="en-US"/>
            </w:rPr>
          </w:pPr>
          <w:r>
            <w:fldChar w:fldCharType="begin"/>
          </w:r>
          <w:r>
            <w:instrText xml:space="preserve"> TOC \o "1-3" \h \z \u </w:instrText>
          </w:r>
          <w:r>
            <w:fldChar w:fldCharType="separate"/>
          </w:r>
          <w:hyperlink w:anchor="_Toc84952978" w:history="1">
            <w:r w:rsidR="00800125" w:rsidRPr="00274835">
              <w:rPr>
                <w:rStyle w:val="Hyperlink"/>
                <w:noProof/>
              </w:rPr>
              <w:t>Abstract</w:t>
            </w:r>
            <w:r w:rsidR="00800125">
              <w:rPr>
                <w:noProof/>
                <w:webHidden/>
              </w:rPr>
              <w:tab/>
            </w:r>
            <w:r w:rsidR="00800125">
              <w:rPr>
                <w:noProof/>
                <w:webHidden/>
              </w:rPr>
              <w:fldChar w:fldCharType="begin"/>
            </w:r>
            <w:r w:rsidR="00800125">
              <w:rPr>
                <w:noProof/>
                <w:webHidden/>
              </w:rPr>
              <w:instrText xml:space="preserve"> PAGEREF _Toc84952978 \h </w:instrText>
            </w:r>
            <w:r w:rsidR="00800125">
              <w:rPr>
                <w:noProof/>
                <w:webHidden/>
              </w:rPr>
            </w:r>
            <w:r w:rsidR="00800125">
              <w:rPr>
                <w:noProof/>
                <w:webHidden/>
              </w:rPr>
              <w:fldChar w:fldCharType="separate"/>
            </w:r>
            <w:r w:rsidR="00800125">
              <w:rPr>
                <w:noProof/>
                <w:webHidden/>
              </w:rPr>
              <w:t>3</w:t>
            </w:r>
            <w:r w:rsidR="00800125">
              <w:rPr>
                <w:noProof/>
                <w:webHidden/>
              </w:rPr>
              <w:fldChar w:fldCharType="end"/>
            </w:r>
          </w:hyperlink>
        </w:p>
        <w:p w14:paraId="49B93F32" w14:textId="36F8DE1B" w:rsidR="00800125" w:rsidRDefault="00800125">
          <w:pPr>
            <w:pStyle w:val="TOC1"/>
            <w:tabs>
              <w:tab w:val="right" w:leader="dot" w:pos="9350"/>
            </w:tabs>
            <w:rPr>
              <w:noProof/>
              <w:kern w:val="0"/>
              <w:lang w:eastAsia="en-US"/>
            </w:rPr>
          </w:pPr>
          <w:hyperlink w:anchor="_Toc84952979" w:history="1">
            <w:r w:rsidRPr="00274835">
              <w:rPr>
                <w:rStyle w:val="Hyperlink"/>
                <w:noProof/>
              </w:rPr>
              <w:t>Disparities in Flu Vaccination Uptake by Ethnicity and Varying Demographics</w:t>
            </w:r>
            <w:r>
              <w:rPr>
                <w:noProof/>
                <w:webHidden/>
              </w:rPr>
              <w:tab/>
            </w:r>
            <w:r>
              <w:rPr>
                <w:noProof/>
                <w:webHidden/>
              </w:rPr>
              <w:fldChar w:fldCharType="begin"/>
            </w:r>
            <w:r>
              <w:rPr>
                <w:noProof/>
                <w:webHidden/>
              </w:rPr>
              <w:instrText xml:space="preserve"> PAGEREF _Toc84952979 \h </w:instrText>
            </w:r>
            <w:r>
              <w:rPr>
                <w:noProof/>
                <w:webHidden/>
              </w:rPr>
            </w:r>
            <w:r>
              <w:rPr>
                <w:noProof/>
                <w:webHidden/>
              </w:rPr>
              <w:fldChar w:fldCharType="separate"/>
            </w:r>
            <w:r>
              <w:rPr>
                <w:noProof/>
                <w:webHidden/>
              </w:rPr>
              <w:t>4</w:t>
            </w:r>
            <w:r>
              <w:rPr>
                <w:noProof/>
                <w:webHidden/>
              </w:rPr>
              <w:fldChar w:fldCharType="end"/>
            </w:r>
          </w:hyperlink>
        </w:p>
        <w:p w14:paraId="62BA4351" w14:textId="13343C7A" w:rsidR="00800125" w:rsidRDefault="00800125">
          <w:pPr>
            <w:pStyle w:val="TOC1"/>
            <w:tabs>
              <w:tab w:val="right" w:leader="dot" w:pos="9350"/>
            </w:tabs>
            <w:rPr>
              <w:noProof/>
              <w:kern w:val="0"/>
              <w:lang w:eastAsia="en-US"/>
            </w:rPr>
          </w:pPr>
          <w:hyperlink w:anchor="_Toc84952980" w:history="1">
            <w:r w:rsidRPr="00274835">
              <w:rPr>
                <w:rStyle w:val="Hyperlink"/>
                <w:noProof/>
              </w:rPr>
              <w:t>INTRODUCTION</w:t>
            </w:r>
            <w:r>
              <w:rPr>
                <w:noProof/>
                <w:webHidden/>
              </w:rPr>
              <w:tab/>
            </w:r>
            <w:r>
              <w:rPr>
                <w:noProof/>
                <w:webHidden/>
              </w:rPr>
              <w:fldChar w:fldCharType="begin"/>
            </w:r>
            <w:r>
              <w:rPr>
                <w:noProof/>
                <w:webHidden/>
              </w:rPr>
              <w:instrText xml:space="preserve"> PAGEREF _Toc84952980 \h </w:instrText>
            </w:r>
            <w:r>
              <w:rPr>
                <w:noProof/>
                <w:webHidden/>
              </w:rPr>
            </w:r>
            <w:r>
              <w:rPr>
                <w:noProof/>
                <w:webHidden/>
              </w:rPr>
              <w:fldChar w:fldCharType="separate"/>
            </w:r>
            <w:r>
              <w:rPr>
                <w:noProof/>
                <w:webHidden/>
              </w:rPr>
              <w:t>4</w:t>
            </w:r>
            <w:r>
              <w:rPr>
                <w:noProof/>
                <w:webHidden/>
              </w:rPr>
              <w:fldChar w:fldCharType="end"/>
            </w:r>
          </w:hyperlink>
        </w:p>
        <w:p w14:paraId="1EB578AF" w14:textId="362C32F9" w:rsidR="00800125" w:rsidRDefault="00800125">
          <w:pPr>
            <w:pStyle w:val="TOC1"/>
            <w:tabs>
              <w:tab w:val="right" w:leader="dot" w:pos="9350"/>
            </w:tabs>
            <w:rPr>
              <w:noProof/>
              <w:kern w:val="0"/>
              <w:lang w:eastAsia="en-US"/>
            </w:rPr>
          </w:pPr>
          <w:hyperlink w:anchor="_Toc84952981" w:history="1">
            <w:r w:rsidRPr="00274835">
              <w:rPr>
                <w:rStyle w:val="Hyperlink"/>
                <w:noProof/>
              </w:rPr>
              <w:t>METHODS</w:t>
            </w:r>
            <w:r>
              <w:rPr>
                <w:noProof/>
                <w:webHidden/>
              </w:rPr>
              <w:tab/>
            </w:r>
            <w:r>
              <w:rPr>
                <w:noProof/>
                <w:webHidden/>
              </w:rPr>
              <w:fldChar w:fldCharType="begin"/>
            </w:r>
            <w:r>
              <w:rPr>
                <w:noProof/>
                <w:webHidden/>
              </w:rPr>
              <w:instrText xml:space="preserve"> PAGEREF _Toc84952981 \h </w:instrText>
            </w:r>
            <w:r>
              <w:rPr>
                <w:noProof/>
                <w:webHidden/>
              </w:rPr>
            </w:r>
            <w:r>
              <w:rPr>
                <w:noProof/>
                <w:webHidden/>
              </w:rPr>
              <w:fldChar w:fldCharType="separate"/>
            </w:r>
            <w:r>
              <w:rPr>
                <w:noProof/>
                <w:webHidden/>
              </w:rPr>
              <w:t>6</w:t>
            </w:r>
            <w:r>
              <w:rPr>
                <w:noProof/>
                <w:webHidden/>
              </w:rPr>
              <w:fldChar w:fldCharType="end"/>
            </w:r>
          </w:hyperlink>
        </w:p>
        <w:p w14:paraId="32E38786" w14:textId="1C4C6F35" w:rsidR="00800125" w:rsidRDefault="00800125">
          <w:pPr>
            <w:pStyle w:val="TOC2"/>
            <w:tabs>
              <w:tab w:val="right" w:leader="dot" w:pos="9350"/>
            </w:tabs>
            <w:rPr>
              <w:noProof/>
              <w:kern w:val="0"/>
              <w:lang w:eastAsia="en-US"/>
            </w:rPr>
          </w:pPr>
          <w:hyperlink w:anchor="_Toc84952982" w:history="1">
            <w:r w:rsidRPr="00274835">
              <w:rPr>
                <w:rStyle w:val="Hyperlink"/>
                <w:noProof/>
              </w:rPr>
              <w:t>Data Collection</w:t>
            </w:r>
            <w:r>
              <w:rPr>
                <w:noProof/>
                <w:webHidden/>
              </w:rPr>
              <w:tab/>
            </w:r>
            <w:r>
              <w:rPr>
                <w:noProof/>
                <w:webHidden/>
              </w:rPr>
              <w:fldChar w:fldCharType="begin"/>
            </w:r>
            <w:r>
              <w:rPr>
                <w:noProof/>
                <w:webHidden/>
              </w:rPr>
              <w:instrText xml:space="preserve"> PAGEREF _Toc84952982 \h </w:instrText>
            </w:r>
            <w:r>
              <w:rPr>
                <w:noProof/>
                <w:webHidden/>
              </w:rPr>
            </w:r>
            <w:r>
              <w:rPr>
                <w:noProof/>
                <w:webHidden/>
              </w:rPr>
              <w:fldChar w:fldCharType="separate"/>
            </w:r>
            <w:r>
              <w:rPr>
                <w:noProof/>
                <w:webHidden/>
              </w:rPr>
              <w:t>6</w:t>
            </w:r>
            <w:r>
              <w:rPr>
                <w:noProof/>
                <w:webHidden/>
              </w:rPr>
              <w:fldChar w:fldCharType="end"/>
            </w:r>
          </w:hyperlink>
        </w:p>
        <w:p w14:paraId="5DD2F120" w14:textId="094A1D6F" w:rsidR="00800125" w:rsidRDefault="00800125">
          <w:pPr>
            <w:pStyle w:val="TOC2"/>
            <w:tabs>
              <w:tab w:val="right" w:leader="dot" w:pos="9350"/>
            </w:tabs>
            <w:rPr>
              <w:noProof/>
              <w:kern w:val="0"/>
              <w:lang w:eastAsia="en-US"/>
            </w:rPr>
          </w:pPr>
          <w:hyperlink w:anchor="_Toc84952983" w:history="1">
            <w:r w:rsidRPr="00274835">
              <w:rPr>
                <w:rStyle w:val="Hyperlink"/>
                <w:noProof/>
              </w:rPr>
              <w:t>Analysis Methods</w:t>
            </w:r>
            <w:r>
              <w:rPr>
                <w:noProof/>
                <w:webHidden/>
              </w:rPr>
              <w:tab/>
            </w:r>
            <w:r>
              <w:rPr>
                <w:noProof/>
                <w:webHidden/>
              </w:rPr>
              <w:fldChar w:fldCharType="begin"/>
            </w:r>
            <w:r>
              <w:rPr>
                <w:noProof/>
                <w:webHidden/>
              </w:rPr>
              <w:instrText xml:space="preserve"> PAGEREF _Toc84952983 \h </w:instrText>
            </w:r>
            <w:r>
              <w:rPr>
                <w:noProof/>
                <w:webHidden/>
              </w:rPr>
            </w:r>
            <w:r>
              <w:rPr>
                <w:noProof/>
                <w:webHidden/>
              </w:rPr>
              <w:fldChar w:fldCharType="separate"/>
            </w:r>
            <w:r>
              <w:rPr>
                <w:noProof/>
                <w:webHidden/>
              </w:rPr>
              <w:t>7</w:t>
            </w:r>
            <w:r>
              <w:rPr>
                <w:noProof/>
                <w:webHidden/>
              </w:rPr>
              <w:fldChar w:fldCharType="end"/>
            </w:r>
          </w:hyperlink>
        </w:p>
        <w:p w14:paraId="0079437A" w14:textId="35E7E372" w:rsidR="00800125" w:rsidRDefault="00800125">
          <w:pPr>
            <w:pStyle w:val="TOC1"/>
            <w:tabs>
              <w:tab w:val="right" w:leader="dot" w:pos="9350"/>
            </w:tabs>
            <w:rPr>
              <w:noProof/>
              <w:kern w:val="0"/>
              <w:lang w:eastAsia="en-US"/>
            </w:rPr>
          </w:pPr>
          <w:hyperlink w:anchor="_Toc84952984" w:history="1">
            <w:r w:rsidRPr="00274835">
              <w:rPr>
                <w:rStyle w:val="Hyperlink"/>
                <w:noProof/>
              </w:rPr>
              <w:t>RESULTS</w:t>
            </w:r>
            <w:r>
              <w:rPr>
                <w:noProof/>
                <w:webHidden/>
              </w:rPr>
              <w:tab/>
            </w:r>
            <w:r>
              <w:rPr>
                <w:noProof/>
                <w:webHidden/>
              </w:rPr>
              <w:fldChar w:fldCharType="begin"/>
            </w:r>
            <w:r>
              <w:rPr>
                <w:noProof/>
                <w:webHidden/>
              </w:rPr>
              <w:instrText xml:space="preserve"> PAGEREF _Toc84952984 \h </w:instrText>
            </w:r>
            <w:r>
              <w:rPr>
                <w:noProof/>
                <w:webHidden/>
              </w:rPr>
            </w:r>
            <w:r>
              <w:rPr>
                <w:noProof/>
                <w:webHidden/>
              </w:rPr>
              <w:fldChar w:fldCharType="separate"/>
            </w:r>
            <w:r>
              <w:rPr>
                <w:noProof/>
                <w:webHidden/>
              </w:rPr>
              <w:t>8</w:t>
            </w:r>
            <w:r>
              <w:rPr>
                <w:noProof/>
                <w:webHidden/>
              </w:rPr>
              <w:fldChar w:fldCharType="end"/>
            </w:r>
          </w:hyperlink>
        </w:p>
        <w:p w14:paraId="471E538C" w14:textId="03E789D5" w:rsidR="00800125" w:rsidRDefault="00800125">
          <w:pPr>
            <w:pStyle w:val="TOC1"/>
            <w:tabs>
              <w:tab w:val="right" w:leader="dot" w:pos="9350"/>
            </w:tabs>
            <w:rPr>
              <w:noProof/>
              <w:kern w:val="0"/>
              <w:lang w:eastAsia="en-US"/>
            </w:rPr>
          </w:pPr>
          <w:hyperlink w:anchor="_Toc84952985" w:history="1">
            <w:r w:rsidRPr="00274835">
              <w:rPr>
                <w:rStyle w:val="Hyperlink"/>
                <w:noProof/>
              </w:rPr>
              <w:t>DISCUSSION</w:t>
            </w:r>
            <w:r>
              <w:rPr>
                <w:noProof/>
                <w:webHidden/>
              </w:rPr>
              <w:tab/>
            </w:r>
            <w:r>
              <w:rPr>
                <w:noProof/>
                <w:webHidden/>
              </w:rPr>
              <w:fldChar w:fldCharType="begin"/>
            </w:r>
            <w:r>
              <w:rPr>
                <w:noProof/>
                <w:webHidden/>
              </w:rPr>
              <w:instrText xml:space="preserve"> PAGEREF _Toc84952985 \h </w:instrText>
            </w:r>
            <w:r>
              <w:rPr>
                <w:noProof/>
                <w:webHidden/>
              </w:rPr>
            </w:r>
            <w:r>
              <w:rPr>
                <w:noProof/>
                <w:webHidden/>
              </w:rPr>
              <w:fldChar w:fldCharType="separate"/>
            </w:r>
            <w:r>
              <w:rPr>
                <w:noProof/>
                <w:webHidden/>
              </w:rPr>
              <w:t>14</w:t>
            </w:r>
            <w:r>
              <w:rPr>
                <w:noProof/>
                <w:webHidden/>
              </w:rPr>
              <w:fldChar w:fldCharType="end"/>
            </w:r>
          </w:hyperlink>
        </w:p>
        <w:p w14:paraId="7177EC7D" w14:textId="349016F3" w:rsidR="00800125" w:rsidRDefault="00800125">
          <w:pPr>
            <w:pStyle w:val="TOC1"/>
            <w:tabs>
              <w:tab w:val="right" w:leader="dot" w:pos="9350"/>
            </w:tabs>
            <w:rPr>
              <w:noProof/>
              <w:kern w:val="0"/>
              <w:lang w:eastAsia="en-US"/>
            </w:rPr>
          </w:pPr>
          <w:hyperlink w:anchor="_Toc84952986" w:history="1">
            <w:r w:rsidRPr="00274835">
              <w:rPr>
                <w:rStyle w:val="Hyperlink"/>
                <w:noProof/>
              </w:rPr>
              <w:t>CONCLUSIONS</w:t>
            </w:r>
            <w:r>
              <w:rPr>
                <w:noProof/>
                <w:webHidden/>
              </w:rPr>
              <w:tab/>
            </w:r>
            <w:r>
              <w:rPr>
                <w:noProof/>
                <w:webHidden/>
              </w:rPr>
              <w:fldChar w:fldCharType="begin"/>
            </w:r>
            <w:r>
              <w:rPr>
                <w:noProof/>
                <w:webHidden/>
              </w:rPr>
              <w:instrText xml:space="preserve"> PAGEREF _Toc84952986 \h </w:instrText>
            </w:r>
            <w:r>
              <w:rPr>
                <w:noProof/>
                <w:webHidden/>
              </w:rPr>
            </w:r>
            <w:r>
              <w:rPr>
                <w:noProof/>
                <w:webHidden/>
              </w:rPr>
              <w:fldChar w:fldCharType="separate"/>
            </w:r>
            <w:r>
              <w:rPr>
                <w:noProof/>
                <w:webHidden/>
              </w:rPr>
              <w:t>16</w:t>
            </w:r>
            <w:r>
              <w:rPr>
                <w:noProof/>
                <w:webHidden/>
              </w:rPr>
              <w:fldChar w:fldCharType="end"/>
            </w:r>
          </w:hyperlink>
        </w:p>
        <w:p w14:paraId="20B8596B" w14:textId="2C05B7EE" w:rsidR="00800125" w:rsidRDefault="00800125">
          <w:pPr>
            <w:pStyle w:val="TOC1"/>
            <w:tabs>
              <w:tab w:val="right" w:leader="dot" w:pos="9350"/>
            </w:tabs>
            <w:rPr>
              <w:noProof/>
              <w:kern w:val="0"/>
              <w:lang w:eastAsia="en-US"/>
            </w:rPr>
          </w:pPr>
          <w:hyperlink w:anchor="_Toc84952987" w:history="1">
            <w:r w:rsidRPr="00274835">
              <w:rPr>
                <w:rStyle w:val="Hyperlink"/>
                <w:noProof/>
              </w:rPr>
              <w:t>REFERENCES</w:t>
            </w:r>
            <w:r>
              <w:rPr>
                <w:noProof/>
                <w:webHidden/>
              </w:rPr>
              <w:tab/>
            </w:r>
            <w:r>
              <w:rPr>
                <w:noProof/>
                <w:webHidden/>
              </w:rPr>
              <w:fldChar w:fldCharType="begin"/>
            </w:r>
            <w:r>
              <w:rPr>
                <w:noProof/>
                <w:webHidden/>
              </w:rPr>
              <w:instrText xml:space="preserve"> PAGEREF _Toc84952987 \h </w:instrText>
            </w:r>
            <w:r>
              <w:rPr>
                <w:noProof/>
                <w:webHidden/>
              </w:rPr>
            </w:r>
            <w:r>
              <w:rPr>
                <w:noProof/>
                <w:webHidden/>
              </w:rPr>
              <w:fldChar w:fldCharType="separate"/>
            </w:r>
            <w:r>
              <w:rPr>
                <w:noProof/>
                <w:webHidden/>
              </w:rPr>
              <w:t>17</w:t>
            </w:r>
            <w:r>
              <w:rPr>
                <w:noProof/>
                <w:webHidden/>
              </w:rPr>
              <w:fldChar w:fldCharType="end"/>
            </w:r>
          </w:hyperlink>
        </w:p>
        <w:p w14:paraId="7B86D45B" w14:textId="5B4B27D3" w:rsidR="00E336B0" w:rsidRDefault="00345DF2">
          <w:pPr>
            <w:ind w:firstLine="0"/>
          </w:pPr>
          <w:r>
            <w:rPr>
              <w:b/>
              <w:bCs/>
              <w:noProof/>
            </w:rPr>
            <w:fldChar w:fldCharType="end"/>
          </w:r>
        </w:p>
      </w:sdtContent>
    </w:sdt>
    <w:p w14:paraId="746844A2" w14:textId="77777777" w:rsidR="009D3359" w:rsidRDefault="009D3359">
      <w:pPr>
        <w:rPr>
          <w:rFonts w:asciiTheme="majorHAnsi" w:eastAsiaTheme="majorEastAsia" w:hAnsiTheme="majorHAnsi" w:cstheme="majorBidi"/>
          <w:b/>
          <w:bCs/>
        </w:rPr>
      </w:pPr>
      <w:r>
        <w:br w:type="page"/>
      </w:r>
    </w:p>
    <w:p w14:paraId="7E8DAEAD" w14:textId="0A4AD8B5" w:rsidR="00E336B0" w:rsidRPr="009D3359" w:rsidRDefault="00204AA3" w:rsidP="009D3359">
      <w:pPr>
        <w:pStyle w:val="Heading1"/>
      </w:pPr>
      <w:bookmarkStart w:id="0" w:name="_Toc84952978"/>
      <w:r w:rsidRPr="009D3359">
        <w:lastRenderedPageBreak/>
        <w:t>Abstract</w:t>
      </w:r>
      <w:bookmarkEnd w:id="0"/>
    </w:p>
    <w:p w14:paraId="1C73314A" w14:textId="0C5849A4" w:rsidR="00E336B0" w:rsidRDefault="0084221B">
      <w:pPr>
        <w:pStyle w:val="NoSpacing"/>
      </w:pPr>
      <w:r w:rsidRPr="002C1EAC">
        <w:rPr>
          <w:b/>
          <w:bCs/>
        </w:rPr>
        <w:t>Background:</w:t>
      </w:r>
      <w:r>
        <w:t xml:space="preserve"> </w:t>
      </w:r>
      <w:r w:rsidR="008F23B3">
        <w:t>On average, approximately 50% of those eligible to get the flu vaccine in the United States receive it each year. This is significantly less than the goal of 70% vaccin</w:t>
      </w:r>
      <w:r w:rsidR="005D24D5">
        <w:t>at</w:t>
      </w:r>
      <w:r w:rsidR="008F23B3">
        <w:t>e</w:t>
      </w:r>
      <w:r w:rsidR="005D24D5">
        <w:t>d</w:t>
      </w:r>
      <w:r w:rsidR="008F23B3">
        <w:t xml:space="preserve"> annually. </w:t>
      </w:r>
      <w:r w:rsidR="000F7787">
        <w:t>Factors that may lead to individuals not getting the vaccine will be studied to increase vaccine uptake.</w:t>
      </w:r>
    </w:p>
    <w:p w14:paraId="42B2E796" w14:textId="55ED133A" w:rsidR="0084221B" w:rsidRDefault="0084221B">
      <w:pPr>
        <w:pStyle w:val="NoSpacing"/>
      </w:pPr>
      <w:r w:rsidRPr="002C1EAC">
        <w:rPr>
          <w:b/>
          <w:bCs/>
        </w:rPr>
        <w:t>Method:</w:t>
      </w:r>
      <w:r>
        <w:t xml:space="preserve"> The 202</w:t>
      </w:r>
      <w:r w:rsidR="007B6E7C">
        <w:t>0</w:t>
      </w:r>
      <w:r>
        <w:t xml:space="preserve"> Behavioral </w:t>
      </w:r>
      <w:r w:rsidR="007B6E7C">
        <w:t>Risk Factor Surveillance S</w:t>
      </w:r>
      <w:r w:rsidR="002137F8">
        <w:t>ystem</w:t>
      </w:r>
      <w:r w:rsidR="007B6E7C">
        <w:t xml:space="preserve"> was analyzed to determine flu vaccination uptake </w:t>
      </w:r>
      <w:r w:rsidR="000F7787">
        <w:t>among</w:t>
      </w:r>
      <w:r w:rsidR="007B6E7C">
        <w:t xml:space="preserve"> demographic </w:t>
      </w:r>
      <w:r w:rsidR="002C1EAC">
        <w:t>and</w:t>
      </w:r>
      <w:r w:rsidR="007B6E7C">
        <w:t xml:space="preserve"> socioeconomic factors, focusing on how race/ethnicity related to </w:t>
      </w:r>
      <w:r w:rsidR="00345AAB">
        <w:t>individuals</w:t>
      </w:r>
      <w:r w:rsidR="007B6E7C">
        <w:t xml:space="preserve"> receiving a vaccination. Chi</w:t>
      </w:r>
      <w:r w:rsidR="008F23B3">
        <w:t>-</w:t>
      </w:r>
      <w:r w:rsidR="007B6E7C">
        <w:t>Squared</w:t>
      </w:r>
      <w:r w:rsidR="008F23B3">
        <w:t xml:space="preserve"> </w:t>
      </w:r>
      <w:r w:rsidR="004B1570">
        <w:t>tests</w:t>
      </w:r>
      <w:r w:rsidR="007B6E7C">
        <w:t xml:space="preserve"> were used to determine significance of individual factors</w:t>
      </w:r>
      <w:r w:rsidR="002C1EAC">
        <w:t xml:space="preserve">, and adjusted odds ratios and logistic regression were used to determine the effects of all </w:t>
      </w:r>
      <w:r w:rsidR="000F7787">
        <w:t>factors</w:t>
      </w:r>
      <w:r w:rsidR="002C1EAC">
        <w:t xml:space="preserve"> on getting the flu vaccination within the past year.</w:t>
      </w:r>
    </w:p>
    <w:p w14:paraId="2D623101" w14:textId="2811478D" w:rsidR="002C1EAC" w:rsidRDefault="002C1EAC">
      <w:pPr>
        <w:pStyle w:val="NoSpacing"/>
      </w:pPr>
      <w:r w:rsidRPr="002C1EAC">
        <w:rPr>
          <w:b/>
          <w:bCs/>
        </w:rPr>
        <w:t>Results:</w:t>
      </w:r>
      <w:r>
        <w:t xml:space="preserve"> Of </w:t>
      </w:r>
      <w:r w:rsidR="000F7787">
        <w:t xml:space="preserve">the </w:t>
      </w:r>
      <w:r w:rsidR="00065CEC">
        <w:t>298,487</w:t>
      </w:r>
      <w:r>
        <w:t xml:space="preserve"> participants</w:t>
      </w:r>
      <w:r w:rsidR="00065CEC">
        <w:t xml:space="preserve"> included</w:t>
      </w:r>
      <w:r w:rsidR="000F7787">
        <w:t xml:space="preserve"> in the </w:t>
      </w:r>
      <w:r w:rsidR="00065CEC">
        <w:t>study</w:t>
      </w:r>
      <w:r>
        <w:t>, 5</w:t>
      </w:r>
      <w:r w:rsidR="00065CEC">
        <w:t>3.07</w:t>
      </w:r>
      <w:r>
        <w:t>% received a flu vaccine within the past year, while 4</w:t>
      </w:r>
      <w:r w:rsidR="00065CEC">
        <w:t>6.93</w:t>
      </w:r>
      <w:r>
        <w:t xml:space="preserve">% did not. Those aged 65 and older were the most likely to get </w:t>
      </w:r>
      <w:r w:rsidR="00345AAB">
        <w:t xml:space="preserve">the </w:t>
      </w:r>
      <w:r>
        <w:t xml:space="preserve">vaccine, while those 18-34 were the least likely. Individuals without a primary care doctor </w:t>
      </w:r>
      <w:r w:rsidR="000F7787">
        <w:t>or</w:t>
      </w:r>
      <w:r>
        <w:t xml:space="preserve"> health insurance were less likely to get the vaccine than those that did. Black individuals had the lowest likelihood of getting a flu vaccination compared to </w:t>
      </w:r>
      <w:r w:rsidR="008F23B3">
        <w:t>W</w:t>
      </w:r>
      <w:r>
        <w:t>hite</w:t>
      </w:r>
      <w:r w:rsidR="008F23B3">
        <w:t>s, Hispanics, and individuals of other ethnicities.</w:t>
      </w:r>
    </w:p>
    <w:p w14:paraId="6DBC6064" w14:textId="0531DC55" w:rsidR="008F23B3" w:rsidRPr="008F23B3" w:rsidRDefault="008F23B3">
      <w:pPr>
        <w:pStyle w:val="NoSpacing"/>
      </w:pPr>
      <w:r>
        <w:rPr>
          <w:b/>
          <w:bCs/>
        </w:rPr>
        <w:t>Conclusion</w:t>
      </w:r>
      <w:r w:rsidR="00204AA3">
        <w:rPr>
          <w:b/>
          <w:bCs/>
        </w:rPr>
        <w:t>s</w:t>
      </w:r>
      <w:r>
        <w:rPr>
          <w:b/>
          <w:bCs/>
        </w:rPr>
        <w:t>:</w:t>
      </w:r>
      <w:r>
        <w:t xml:space="preserve"> Racial disparities in flu vaccination uptake still exist, even when adjusting for demographic and socioeconomic factors. While various demographic and socioeconomic factors do have a significant impact on individuals receiving the flu vaccine</w:t>
      </w:r>
      <w:r w:rsidR="000F7787">
        <w:t xml:space="preserve"> across all ethnicities</w:t>
      </w:r>
      <w:r>
        <w:t xml:space="preserve">, </w:t>
      </w:r>
      <w:r w:rsidR="000F7787">
        <w:t>there needs to be more focus on increasing flu vaccination rates among Black individuals.</w:t>
      </w:r>
    </w:p>
    <w:p w14:paraId="0A36A2E7" w14:textId="17C6503C" w:rsidR="00E336B0" w:rsidRDefault="00E336B0"/>
    <w:bookmarkStart w:id="1" w:name="_Toc84952979"/>
    <w:p w14:paraId="38700345" w14:textId="4FA919EE" w:rsidR="00E336B0" w:rsidRDefault="00345DF2" w:rsidP="00204AA3">
      <w:pPr>
        <w:pStyle w:val="SectionTitle"/>
      </w:pPr>
      <w:sdt>
        <w:sdtPr>
          <w:alias w:val="Title"/>
          <w:tag w:val=""/>
          <w:id w:val="-1756435886"/>
          <w:placeholder>
            <w:docPart w:val="2AA804369D77874F9B89A0907346012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C7D7E">
            <w:t>Disparities in Flu Vaccination Uptake by Ethnicity and Varying Demographics</w:t>
          </w:r>
        </w:sdtContent>
      </w:sdt>
      <w:bookmarkEnd w:id="1"/>
    </w:p>
    <w:p w14:paraId="3C3A4FB3" w14:textId="2E3F7A17" w:rsidR="00E336B0" w:rsidRDefault="00204AA3">
      <w:pPr>
        <w:pStyle w:val="Heading1"/>
      </w:pPr>
      <w:bookmarkStart w:id="2" w:name="_Toc84952980"/>
      <w:r>
        <w:t>INTRODUCTION</w:t>
      </w:r>
      <w:bookmarkEnd w:id="2"/>
    </w:p>
    <w:p w14:paraId="6FB7AD87" w14:textId="75568A7F" w:rsidR="00550B8E" w:rsidRDefault="00550B8E">
      <w:r w:rsidRPr="00550B8E">
        <w:t xml:space="preserve">Influenza, also known as the flu, is a respiratory illness that infects hundreds of thousands of people across the United States every year. In most cases, these infections are mild, but in some the infection can worsen to the point of hospitalization, and in extreme cases, death. </w:t>
      </w:r>
      <w:r>
        <w:t xml:space="preserve">During the 2019-2020 flu season, the United States saw approximately 35 million symptomatic cases of the flu, 16 million medical visits due to the flu, 380,000 hospitalizations caused by more severe cases of the flu, and 20,000 flu-related deaths (CDC, 2021). </w:t>
      </w:r>
    </w:p>
    <w:p w14:paraId="24105381" w14:textId="01DCDCF3" w:rsidR="00E336B0" w:rsidRDefault="00550B8E" w:rsidP="00FE7E5B">
      <w:r w:rsidRPr="00550B8E">
        <w:t>To protect people from severe cases of the flu, the flu vaccine is recommended for people 6 months of age and older</w:t>
      </w:r>
      <w:r>
        <w:t xml:space="preserve"> (CDC, 2021)</w:t>
      </w:r>
      <w:r w:rsidRPr="00550B8E">
        <w:t>. Historically, less than 50% of those eligible receive it</w:t>
      </w:r>
      <w:r w:rsidR="007178A3">
        <w:t xml:space="preserve"> each year</w:t>
      </w:r>
      <w:r w:rsidRPr="00550B8E">
        <w:t xml:space="preserve">. </w:t>
      </w:r>
      <w:r w:rsidR="007178A3">
        <w:t>In 2010, the flu vaccination rate for U.S. adult</w:t>
      </w:r>
      <w:r w:rsidR="00EB4D95">
        <w:t>s was 40.5%, and since then has</w:t>
      </w:r>
      <w:r w:rsidR="007178A3">
        <w:t xml:space="preserve"> </w:t>
      </w:r>
      <w:r w:rsidR="00EB4D95">
        <w:t>slightly risen every year with the flu vaccination rate for adults in the U.S. during the 2019-2020 flu season sitting at approximately 48.4%</w:t>
      </w:r>
      <w:r w:rsidR="00F33641">
        <w:t xml:space="preserve"> (CDC, 2020)</w:t>
      </w:r>
      <w:r w:rsidR="00EB4D95">
        <w:t xml:space="preserve">. </w:t>
      </w:r>
      <w:r w:rsidR="00FE7E5B">
        <w:t xml:space="preserve">This is still well below the goal of 70% of U.S. citizens being vaccinated each flu season introduced by Healthy People 2030, the </w:t>
      </w:r>
      <w:r w:rsidR="00FE7E5B" w:rsidRPr="00FE7E5B">
        <w:t>nation's 10-year plan for addressing critical public health challenges</w:t>
      </w:r>
      <w:r w:rsidR="00FE7E5B">
        <w:t xml:space="preserve"> (Healthy People 2030).  There are many speculated reasons why individuals may refrain from getting a flu vaccine, including</w:t>
      </w:r>
      <w:r w:rsidRPr="00550B8E">
        <w:t xml:space="preserve"> </w:t>
      </w:r>
      <w:r w:rsidR="00332124">
        <w:t xml:space="preserve">logistical reasons such as </w:t>
      </w:r>
      <w:r w:rsidRPr="00550B8E">
        <w:t>lack of access to the vaccine</w:t>
      </w:r>
      <w:r w:rsidR="00332124">
        <w:t xml:space="preserve"> </w:t>
      </w:r>
      <w:r w:rsidR="00DF04D8">
        <w:t>or</w:t>
      </w:r>
      <w:r w:rsidR="00332124">
        <w:t xml:space="preserve"> not being able to afford a vaccination</w:t>
      </w:r>
      <w:r w:rsidRPr="00550B8E">
        <w:t xml:space="preserve">, </w:t>
      </w:r>
      <w:r w:rsidR="00332124">
        <w:t xml:space="preserve">as well as social and personal reasoning, such as a </w:t>
      </w:r>
      <w:r w:rsidRPr="00550B8E">
        <w:t xml:space="preserve">lack of trust </w:t>
      </w:r>
      <w:r w:rsidR="00332124">
        <w:t>in</w:t>
      </w:r>
      <w:r w:rsidRPr="00550B8E">
        <w:t xml:space="preserve"> the vaccine</w:t>
      </w:r>
      <w:r w:rsidR="00FE7E5B">
        <w:t>’s efficacy</w:t>
      </w:r>
      <w:r w:rsidRPr="00550B8E">
        <w:t xml:space="preserve">, </w:t>
      </w:r>
      <w:r w:rsidR="00FE7E5B">
        <w:t>fear</w:t>
      </w:r>
      <w:r w:rsidRPr="00550B8E">
        <w:t xml:space="preserve"> of needles, feelings of </w:t>
      </w:r>
      <w:r w:rsidR="00332124">
        <w:t xml:space="preserve">not needing it, </w:t>
      </w:r>
      <w:r w:rsidR="00DF04D8">
        <w:t>and many more</w:t>
      </w:r>
      <w:r w:rsidRPr="00550B8E">
        <w:t xml:space="preserve">. </w:t>
      </w:r>
    </w:p>
    <w:p w14:paraId="5752DF58" w14:textId="6BE24E76" w:rsidR="00FE7E5B" w:rsidRDefault="00FE7E5B" w:rsidP="00FE7E5B">
      <w:r>
        <w:t xml:space="preserve">Additionally, there is a large disparity between the flu vaccination rates </w:t>
      </w:r>
      <w:r w:rsidR="00505FC1">
        <w:t>across</w:t>
      </w:r>
      <w:r>
        <w:t xml:space="preserve"> varying ethnicities. Black individuals had the lowest rate of flu vaccination during the 2019-2020 flu season at </w:t>
      </w:r>
      <w:r w:rsidRPr="00FE7E5B">
        <w:t>4</w:t>
      </w:r>
      <w:r w:rsidR="00EF522F">
        <w:t>5</w:t>
      </w:r>
      <w:r w:rsidRPr="00FE7E5B">
        <w:t>.</w:t>
      </w:r>
      <w:r w:rsidR="00EF522F">
        <w:t>6</w:t>
      </w:r>
      <w:r>
        <w:t>%, with Hispanic individuals coming in next at 4</w:t>
      </w:r>
      <w:r w:rsidR="00EF522F">
        <w:t>6.6</w:t>
      </w:r>
      <w:r>
        <w:t>%, and individuals of other ethnicities (besides Black, Hispanic, and White ethnicities) sitting at 5</w:t>
      </w:r>
      <w:r w:rsidR="00EF522F">
        <w:t>1.8</w:t>
      </w:r>
      <w:r>
        <w:t>%</w:t>
      </w:r>
      <w:r w:rsidR="00557AA8">
        <w:t xml:space="preserve"> (CDC, 2021)</w:t>
      </w:r>
      <w:r>
        <w:t xml:space="preserve">. White </w:t>
      </w:r>
      <w:r>
        <w:lastRenderedPageBreak/>
        <w:t>individuals had the highest flu vaccine rate during the 2019-2020 flu season at 5</w:t>
      </w:r>
      <w:r w:rsidR="00EF522F">
        <w:t>4.8</w:t>
      </w:r>
      <w:r>
        <w:t xml:space="preserve">%, </w:t>
      </w:r>
      <w:r w:rsidR="00557AA8">
        <w:t xml:space="preserve">which is </w:t>
      </w:r>
      <w:r>
        <w:t xml:space="preserve">well above the overall average for U.S. adults. </w:t>
      </w:r>
    </w:p>
    <w:p w14:paraId="7FC22B0F" w14:textId="13B7E5CD" w:rsidR="0062625B" w:rsidRDefault="003F118F" w:rsidP="00FE7E5B">
      <w:r>
        <w:t xml:space="preserve">It is important to observe the disparities in flu vaccine uptake </w:t>
      </w:r>
      <w:r w:rsidR="00D10362">
        <w:t>with respect to</w:t>
      </w:r>
      <w:r>
        <w:t xml:space="preserve"> other demographic and socioeconomic factors. In the social climate of the country, it is apparent that the</w:t>
      </w:r>
      <w:r w:rsidR="00C22697">
        <w:t>re</w:t>
      </w:r>
      <w:r>
        <w:t xml:space="preserve"> are racial disparities that expand further than just flu vaccine rates. </w:t>
      </w:r>
      <w:r w:rsidR="005F17E8">
        <w:t xml:space="preserve">In 2018, 21% and 15% of </w:t>
      </w:r>
      <w:r>
        <w:t xml:space="preserve">Black </w:t>
      </w:r>
      <w:r w:rsidR="004B2D6F">
        <w:t xml:space="preserve">and Hispanic </w:t>
      </w:r>
      <w:r>
        <w:t>individuals</w:t>
      </w:r>
      <w:r w:rsidR="005F17E8">
        <w:t>, respectively,</w:t>
      </w:r>
      <w:r>
        <w:t xml:space="preserve"> </w:t>
      </w:r>
      <w:r w:rsidR="005F17E8">
        <w:t xml:space="preserve">received a bachelor’s degree or higher compared to 35% of White individuals </w:t>
      </w:r>
      <w:r w:rsidR="00E23D22">
        <w:t>(</w:t>
      </w:r>
      <w:r w:rsidR="005F17E8">
        <w:t>de Brey e</w:t>
      </w:r>
      <w:r w:rsidR="00C4414A">
        <w:t xml:space="preserve">t </w:t>
      </w:r>
      <w:r w:rsidR="005F17E8">
        <w:t>al., 2019</w:t>
      </w:r>
      <w:r w:rsidR="00E23D22">
        <w:t>)</w:t>
      </w:r>
      <w:r w:rsidR="004B2D6F">
        <w:t>.</w:t>
      </w:r>
      <w:r w:rsidR="005F17E8">
        <w:t xml:space="preserve"> Additionally, in 2019, the median family wealth of a White househol</w:t>
      </w:r>
      <w:r w:rsidR="000A71C2">
        <w:t>d</w:t>
      </w:r>
      <w:r w:rsidR="005F17E8">
        <w:t xml:space="preserve"> was $188,200, while the median family wealth for Black and Hispanic households were $24,100 and $36,100, respectively (</w:t>
      </w:r>
      <w:proofErr w:type="spellStart"/>
      <w:r w:rsidR="005F17E8">
        <w:t>Bhutta</w:t>
      </w:r>
      <w:proofErr w:type="spellEnd"/>
      <w:r w:rsidR="005F17E8">
        <w:t xml:space="preserve"> et al., 2020). Fu</w:t>
      </w:r>
      <w:r w:rsidR="00C4414A">
        <w:t>r</w:t>
      </w:r>
      <w:r w:rsidR="005F17E8">
        <w:t>thermore, in 2018, the unemployment rate for White individuals was 3.5% while the unemployment rate for Black and Hispanic individuals was 6.5% and 4.7%, respectively (Bureau of Labor Statistics, 2020).</w:t>
      </w:r>
      <w:r w:rsidR="004B2D6F">
        <w:t xml:space="preserve"> Thus, it follows that varying demographics need to be studied with how they relate to ethnicity </w:t>
      </w:r>
      <w:r w:rsidR="00332124">
        <w:t>and</w:t>
      </w:r>
      <w:r w:rsidR="004B2D6F">
        <w:t xml:space="preserve"> getting the flu vaccine. </w:t>
      </w:r>
      <w:r w:rsidR="001D0D55">
        <w:t>With</w:t>
      </w:r>
      <w:r w:rsidR="004B2D6F">
        <w:t xml:space="preserve"> the </w:t>
      </w:r>
      <w:r w:rsidR="00FC34A1">
        <w:t>goal</w:t>
      </w:r>
      <w:r w:rsidR="004B2D6F">
        <w:t xml:space="preserve"> </w:t>
      </w:r>
      <w:r w:rsidR="00FC34A1">
        <w:t>of reaching</w:t>
      </w:r>
      <w:r w:rsidR="00332124">
        <w:t xml:space="preserve"> th</w:t>
      </w:r>
      <w:r w:rsidR="006F2CE5">
        <w:t>e</w:t>
      </w:r>
      <w:r w:rsidR="00332124">
        <w:t xml:space="preserve"> 70% </w:t>
      </w:r>
      <w:r w:rsidR="007F4174">
        <w:t xml:space="preserve">vaccination rate </w:t>
      </w:r>
      <w:r w:rsidR="000E64D4">
        <w:t>set by Healthy People 2030</w:t>
      </w:r>
      <w:r w:rsidR="004B2D6F">
        <w:t xml:space="preserve">, knowing </w:t>
      </w:r>
      <w:r w:rsidR="007F4174">
        <w:t>all aspects that</w:t>
      </w:r>
      <w:r w:rsidR="004B2D6F">
        <w:t xml:space="preserve"> play into </w:t>
      </w:r>
      <w:r w:rsidR="00C4414A">
        <w:t>an individual’s</w:t>
      </w:r>
      <w:r w:rsidR="00332124">
        <w:t xml:space="preserve"> </w:t>
      </w:r>
      <w:r w:rsidR="00C4414A">
        <w:t xml:space="preserve">decision to </w:t>
      </w:r>
      <w:r w:rsidR="00FC34A1">
        <w:t xml:space="preserve">not </w:t>
      </w:r>
      <w:r w:rsidR="004B2D6F">
        <w:t xml:space="preserve">get the vaccine will help </w:t>
      </w:r>
      <w:r w:rsidR="00332124">
        <w:t>aid in coming up with</w:t>
      </w:r>
      <w:r w:rsidR="004B2D6F">
        <w:t xml:space="preserve"> ways to get</w:t>
      </w:r>
      <w:r w:rsidR="007F4174">
        <w:t xml:space="preserve"> more people the receive </w:t>
      </w:r>
      <w:r w:rsidR="00236F28">
        <w:t>it</w:t>
      </w:r>
      <w:r w:rsidR="004B2D6F">
        <w:t xml:space="preserve">. It is </w:t>
      </w:r>
      <w:r w:rsidR="00777353">
        <w:t>vital</w:t>
      </w:r>
      <w:r w:rsidR="004B2D6F">
        <w:t xml:space="preserve"> to know if ethnicity is a significant contributing factor, or if it is rather the socioeconomic factors that are seen more </w:t>
      </w:r>
      <w:r w:rsidR="007F4174">
        <w:t>predominantly</w:t>
      </w:r>
      <w:r w:rsidR="004B2D6F">
        <w:t xml:space="preserve"> in </w:t>
      </w:r>
      <w:r w:rsidR="007F4174">
        <w:t>B</w:t>
      </w:r>
      <w:r w:rsidR="004B2D6F">
        <w:t>lack and Hispanic individuals</w:t>
      </w:r>
      <w:r w:rsidR="007F4174">
        <w:t xml:space="preserve"> compared to White individuals</w:t>
      </w:r>
      <w:r w:rsidR="004B2D6F">
        <w:t xml:space="preserve"> that cause people to not get the vaccine </w:t>
      </w:r>
      <w:r w:rsidR="007F4174">
        <w:t>rather than</w:t>
      </w:r>
      <w:r w:rsidR="004B2D6F">
        <w:t xml:space="preserve"> </w:t>
      </w:r>
      <w:r w:rsidR="007F4174">
        <w:t>an individual’s</w:t>
      </w:r>
      <w:r w:rsidR="004B2D6F">
        <w:t xml:space="preserve"> ethnicity itself.</w:t>
      </w:r>
    </w:p>
    <w:p w14:paraId="70F7418A" w14:textId="77777777" w:rsidR="00E41CB7" w:rsidRDefault="00C22697" w:rsidP="00FE7E5B">
      <w:r>
        <w:t xml:space="preserve">Prior research has been done on this topic, since this is a common issue that researchers are frequently trying to address. </w:t>
      </w:r>
      <w:r w:rsidR="00767AB2">
        <w:t>Many of</w:t>
      </w:r>
      <w:r>
        <w:t xml:space="preserve"> these studies focus mainly on how individual factors relate to </w:t>
      </w:r>
      <w:r w:rsidR="00970F73">
        <w:t xml:space="preserve">flu </w:t>
      </w:r>
      <w:r>
        <w:t>vaccination</w:t>
      </w:r>
      <w:r w:rsidR="00F527BD">
        <w:t xml:space="preserve"> uptake</w:t>
      </w:r>
      <w:r>
        <w:t xml:space="preserve">. </w:t>
      </w:r>
      <w:r w:rsidR="00186C8E">
        <w:t xml:space="preserve">Demographic factors observed in these studies include age, gender, ethnicity, etc. It is widely accepted that these demographics do have an impact </w:t>
      </w:r>
      <w:r w:rsidR="00535BFE">
        <w:t>on</w:t>
      </w:r>
      <w:r w:rsidR="00186C8E">
        <w:t xml:space="preserve"> </w:t>
      </w:r>
      <w:r w:rsidR="00535BFE">
        <w:t>flu</w:t>
      </w:r>
      <w:r w:rsidR="00045792">
        <w:t xml:space="preserve"> </w:t>
      </w:r>
      <w:r w:rsidR="00186C8E">
        <w:t>vaccination rates (</w:t>
      </w:r>
      <w:r w:rsidR="00755DB9" w:rsidRPr="00755DB9">
        <w:t>Lu et al.</w:t>
      </w:r>
      <w:r w:rsidR="00755DB9">
        <w:t>, 2015</w:t>
      </w:r>
      <w:r w:rsidR="00186C8E">
        <w:t xml:space="preserve">). The nativity of an individual, meaning whether they were </w:t>
      </w:r>
      <w:r w:rsidR="00186C8E">
        <w:lastRenderedPageBreak/>
        <w:t xml:space="preserve">born in the U.S. or outside the country, was also observed to influence receiving the </w:t>
      </w:r>
      <w:r w:rsidR="00045792">
        <w:t xml:space="preserve">flu </w:t>
      </w:r>
      <w:r w:rsidR="00186C8E">
        <w:t>vaccine (</w:t>
      </w:r>
      <w:r w:rsidR="00755DB9" w:rsidRPr="00755DB9">
        <w:t>Jang</w:t>
      </w:r>
      <w:r w:rsidR="00755DB9">
        <w:t xml:space="preserve"> &amp;</w:t>
      </w:r>
      <w:r w:rsidR="00755DB9" w:rsidRPr="00755DB9">
        <w:t xml:space="preserve"> Kang,</w:t>
      </w:r>
      <w:r w:rsidR="00755DB9">
        <w:t xml:space="preserve"> 2021</w:t>
      </w:r>
      <w:r w:rsidR="00186C8E">
        <w:t>). Other factors studied include income, marital status, education level</w:t>
      </w:r>
      <w:r w:rsidR="00332124">
        <w:t xml:space="preserve">, </w:t>
      </w:r>
      <w:r w:rsidR="007F4174">
        <w:t xml:space="preserve">overall </w:t>
      </w:r>
      <w:r w:rsidR="00332124">
        <w:t>perception</w:t>
      </w:r>
      <w:r w:rsidR="007F4174">
        <w:t xml:space="preserve"> of vaccinations</w:t>
      </w:r>
      <w:r w:rsidR="00332124">
        <w:t xml:space="preserve"> (</w:t>
      </w:r>
      <w:r w:rsidR="00755DB9" w:rsidRPr="00755DB9">
        <w:t>Abbas et al.</w:t>
      </w:r>
      <w:r w:rsidR="00755DB9">
        <w:t xml:space="preserve">, </w:t>
      </w:r>
      <w:r w:rsidR="00755DB9" w:rsidRPr="00755DB9">
        <w:t>2018</w:t>
      </w:r>
      <w:r w:rsidR="00332124">
        <w:t xml:space="preserve">), and </w:t>
      </w:r>
      <w:r w:rsidR="00755DB9">
        <w:t>English proficiency</w:t>
      </w:r>
      <w:r w:rsidR="00332124">
        <w:t xml:space="preserve"> (</w:t>
      </w:r>
      <w:proofErr w:type="spellStart"/>
      <w:r w:rsidR="00755DB9" w:rsidRPr="00755DB9">
        <w:t>Almario</w:t>
      </w:r>
      <w:proofErr w:type="spellEnd"/>
      <w:r w:rsidR="00755DB9" w:rsidRPr="00755DB9">
        <w:t xml:space="preserve"> et al.</w:t>
      </w:r>
      <w:r w:rsidR="00755DB9">
        <w:t>, 2016</w:t>
      </w:r>
      <w:r w:rsidR="00332124">
        <w:t xml:space="preserve">). </w:t>
      </w:r>
      <w:r w:rsidR="00535BFE">
        <w:t xml:space="preserve">All these factors were found to have an influence on vaccination uptake. </w:t>
      </w:r>
    </w:p>
    <w:p w14:paraId="3B130C7C" w14:textId="6918B0CC" w:rsidR="00C22697" w:rsidRDefault="00332124" w:rsidP="00FE7E5B">
      <w:r>
        <w:t>Thi</w:t>
      </w:r>
      <w:r w:rsidR="00535BFE">
        <w:t>s</w:t>
      </w:r>
      <w:r>
        <w:t xml:space="preserve"> study aims to observe how socioeconomic factors relating to common racial disparities influence </w:t>
      </w:r>
      <w:r w:rsidR="00535BFE">
        <w:t xml:space="preserve">flu </w:t>
      </w:r>
      <w:r>
        <w:t>vaccination</w:t>
      </w:r>
      <w:r w:rsidR="00535BFE">
        <w:t xml:space="preserve"> rates</w:t>
      </w:r>
      <w:r>
        <w:t xml:space="preserve">. </w:t>
      </w:r>
      <w:r w:rsidR="00535BFE">
        <w:t>Previous</w:t>
      </w:r>
      <w:r>
        <w:t xml:space="preserve"> studies used data that was 5-10 years old. In a social climate that changes as rapidly as it does, the conclusions that were made could potentially be outdated and inaccurate. This study aims to use the most recent Behavioral Risk Factor Surveillance S</w:t>
      </w:r>
      <w:r w:rsidR="00C85199">
        <w:t>ystem</w:t>
      </w:r>
      <w:r>
        <w:t xml:space="preserve"> data</w:t>
      </w:r>
      <w:r w:rsidR="00704BBC">
        <w:t xml:space="preserve"> from 2020</w:t>
      </w:r>
      <w:r>
        <w:t xml:space="preserve"> including individuals across the United States to obtain the most well-rounded, complete, and recent set of data to make conclusions about the effect ethnicity has on flu vaccination rates when all socioeconomic factors are accounted for.</w:t>
      </w:r>
    </w:p>
    <w:p w14:paraId="21604EA9" w14:textId="025BE34F" w:rsidR="00E336B0" w:rsidRDefault="002137F8" w:rsidP="0093239A">
      <w:pPr>
        <w:pStyle w:val="Heading1"/>
      </w:pPr>
      <w:bookmarkStart w:id="3" w:name="_Toc84952981"/>
      <w:r>
        <w:t>METHODS</w:t>
      </w:r>
      <w:bookmarkEnd w:id="3"/>
    </w:p>
    <w:p w14:paraId="06B67839" w14:textId="01D9E24F" w:rsidR="00E336B0" w:rsidRDefault="002137F8" w:rsidP="002137F8">
      <w:pPr>
        <w:pStyle w:val="Heading2"/>
      </w:pPr>
      <w:bookmarkStart w:id="4" w:name="_Toc84952982"/>
      <w:r>
        <w:t>Data Collection</w:t>
      </w:r>
      <w:bookmarkEnd w:id="4"/>
      <w:r>
        <w:t xml:space="preserve"> </w:t>
      </w:r>
    </w:p>
    <w:p w14:paraId="069F75EE" w14:textId="5D805B47" w:rsidR="002137F8" w:rsidRDefault="002137F8" w:rsidP="002137F8">
      <w:r>
        <w:t xml:space="preserve">The 2020 Behavioral Risk Factor Surveillance System (BRFSS) data was analyzed. BRFSS is a national system of telephone surveys used to collect health-related data about U.S. adult residents (CDC, 2014). This survey includes residents from all 50 states and the District of Columbia, as well </w:t>
      </w:r>
      <w:r w:rsidR="00E124E6">
        <w:t xml:space="preserve">as </w:t>
      </w:r>
      <w:r>
        <w:t xml:space="preserve">U.S. territories Guam, Puerto Rico, and the Virgin Islands. Only adults aged 18 or older were surveyed, so the data is restricted to only information on adults in the U.S. </w:t>
      </w:r>
    </w:p>
    <w:p w14:paraId="3BA52DC0" w14:textId="56BE48E4" w:rsidR="002137F8" w:rsidRDefault="002137F8" w:rsidP="002137F8">
      <w:r>
        <w:t>The question used as the dependent variable was “</w:t>
      </w:r>
      <w:r>
        <w:t>During the past 12 months, have you had either flu vaccine that was sprayed in your nose or flu shot injected</w:t>
      </w:r>
      <w:r>
        <w:t xml:space="preserve"> </w:t>
      </w:r>
      <w:r>
        <w:t>into your arm?</w:t>
      </w:r>
      <w:r>
        <w:t xml:space="preserve">”, which had responses of “Yes”, “No”, “Don’t know/Not sure”, or “Refused”. Only the responses “Yes” and “No” were included in the analysis, which will allow for a distinct percentage of those that got the flu vaccine and those that did </w:t>
      </w:r>
      <w:r w:rsidR="00CC11C3">
        <w:t>not</w:t>
      </w:r>
      <w:r>
        <w:t xml:space="preserve">. The exposure variable is the ethnicity of the individual, </w:t>
      </w:r>
      <w:r>
        <w:lastRenderedPageBreak/>
        <w:t>categorized as “White”, “Black”, “Hispanic”, and “Other”. Any respons</w:t>
      </w:r>
      <w:r w:rsidR="00CC11C3">
        <w:t>e</w:t>
      </w:r>
      <w:r>
        <w:t xml:space="preserve"> from the individual when asked about their ethnicity that was not the former three ethnicities was included in the “Other” category. </w:t>
      </w:r>
    </w:p>
    <w:p w14:paraId="7AF5C4CB" w14:textId="50CA08DB" w:rsidR="00006B98" w:rsidRDefault="002137F8" w:rsidP="002137F8">
      <w:r>
        <w:t>Related factors include</w:t>
      </w:r>
      <w:r w:rsidR="00006B98">
        <w:t>d</w:t>
      </w:r>
      <w:r>
        <w:t xml:space="preserve"> the individual’s age (18-34, 35-64, and 65+ years old), gender (Male vs. Female), residence location (Rural vs. Urban), education level (College Graduated, Some College, and High School or Less), employment status (Employed, Unemployed, and Retired), household income level (&lt;$25,000, $25,000-$50,000, and &gt;$50,000), having a chronic illness (Yes vs. No), having a primary doctor (Yes vs. No), and having health insurance (Yes vs. No). </w:t>
      </w:r>
      <w:r w:rsidR="00006B98">
        <w:t>With regards to</w:t>
      </w:r>
      <w:r w:rsidR="001A4D32">
        <w:t xml:space="preserve"> employment status</w:t>
      </w:r>
      <w:r w:rsidR="001A4D32">
        <w:t xml:space="preserve">, the term “unemployed” refers those out of work at the time of the survey being conducted, those that consider themselves homemakers, students that are not working, and those that are unable to work. </w:t>
      </w:r>
      <w:r w:rsidR="001A4D32">
        <w:t>Additionally, an answer of “Yes” for having a chronic illness includes</w:t>
      </w:r>
      <w:r w:rsidR="001A4D32" w:rsidRPr="001A4D32">
        <w:t xml:space="preserve"> </w:t>
      </w:r>
      <w:r w:rsidR="001A4D32">
        <w:t>having ever had a heart attack, having coronary heart disease, a stroke, asthma, various types of cancer, C.O.P.D., arthritis, kidney disease, or diabetes</w:t>
      </w:r>
      <w:r w:rsidR="001A4D32">
        <w:t xml:space="preserve">. </w:t>
      </w:r>
    </w:p>
    <w:p w14:paraId="0F58000C" w14:textId="7D3EBAF6" w:rsidR="002137F8" w:rsidRDefault="002137F8" w:rsidP="002137F8">
      <w:r>
        <w:t xml:space="preserve">These variables are the demographic and socioeconomic factors that are being studied to see how they relate to an individual’s ethnicity, and how they many effect an individual’s decision to receive the flu vaccine. </w:t>
      </w:r>
      <w:r w:rsidR="00006B98">
        <w:t>Any answers outside of the created categories are excluded from the data, and thus excluded from analysis.</w:t>
      </w:r>
      <w:r w:rsidR="00664777">
        <w:t xml:space="preserve"> Once these observations with missing data were removed, 298,487 participants remained.</w:t>
      </w:r>
    </w:p>
    <w:p w14:paraId="3A6F7EAF" w14:textId="3533A35E" w:rsidR="002137F8" w:rsidRDefault="002137F8" w:rsidP="002137F8">
      <w:pPr>
        <w:pStyle w:val="Heading2"/>
      </w:pPr>
      <w:bookmarkStart w:id="5" w:name="_Toc84952983"/>
      <w:r>
        <w:t>Analysis Methods</w:t>
      </w:r>
      <w:bookmarkEnd w:id="5"/>
    </w:p>
    <w:p w14:paraId="619FD616" w14:textId="048D1C10" w:rsidR="002137F8" w:rsidRDefault="002137F8" w:rsidP="002137F8">
      <w:r>
        <w:t xml:space="preserve">SAS was used to perform all data analysis. The Chi-Squared test was used to determine if individual factors are related to getting the flu vaccine in the past year, which will determine if the variable is included in the model, with a p-value of 0.05 or less being considered significant. </w:t>
      </w:r>
      <w:r w:rsidR="004B1570">
        <w:t>Adjusted</w:t>
      </w:r>
      <w:r>
        <w:t xml:space="preserve"> odds ratios were used to determine how factors are independently associated with </w:t>
      </w:r>
      <w:r>
        <w:lastRenderedPageBreak/>
        <w:t xml:space="preserve">getting the flu vaccine after </w:t>
      </w:r>
      <w:r w:rsidR="004B1570">
        <w:t>taking</w:t>
      </w:r>
      <w:r>
        <w:t xml:space="preserve"> other variables</w:t>
      </w:r>
      <w:r w:rsidR="004B1570">
        <w:t xml:space="preserve"> into account</w:t>
      </w:r>
      <w:r>
        <w:t xml:space="preserve">. Additionally, logistic regression was used to determine the significance of race/ethnicity </w:t>
      </w:r>
      <w:r w:rsidR="00424927">
        <w:t>in an individual’s decision</w:t>
      </w:r>
      <w:r>
        <w:t xml:space="preserve"> </w:t>
      </w:r>
      <w:r w:rsidR="00424927">
        <w:t>to get</w:t>
      </w:r>
      <w:r>
        <w:t xml:space="preserve"> the flu vaccine when adjusting for all factors included in the model</w:t>
      </w:r>
      <w:r w:rsidR="00EB7235">
        <w:t xml:space="preserve">, with a </w:t>
      </w:r>
      <w:r>
        <w:t>p-value of 0.05 or less being considered significant</w:t>
      </w:r>
      <w:r w:rsidR="000C674E">
        <w:t>.</w:t>
      </w:r>
    </w:p>
    <w:p w14:paraId="77DE0EF7" w14:textId="24F93BE7" w:rsidR="001D0421" w:rsidRPr="002137F8" w:rsidRDefault="001D0421" w:rsidP="001D0421">
      <w:pPr>
        <w:pStyle w:val="Heading1"/>
      </w:pPr>
      <w:bookmarkStart w:id="6" w:name="_Toc84952984"/>
      <w:r>
        <w:t>RESULTS</w:t>
      </w:r>
      <w:bookmarkEnd w:id="6"/>
    </w:p>
    <w:p w14:paraId="5709FE03" w14:textId="7172BFB2" w:rsidR="00FC0C89" w:rsidRDefault="004B1570" w:rsidP="00664777">
      <w:r>
        <w:t>Overall, 401,958 individuals participated in th</w:t>
      </w:r>
      <w:r w:rsidR="00065CEC">
        <w:t>e 2020 BRFSS survey</w:t>
      </w:r>
      <w:r>
        <w:t xml:space="preserve">. </w:t>
      </w:r>
      <w:r w:rsidR="00065CEC">
        <w:t>Of these participants, 298,487 were included in this study, after removing observations with missing data. T</w:t>
      </w:r>
      <w:r w:rsidR="001D0421">
        <w:t xml:space="preserve">he characteristics of </w:t>
      </w:r>
      <w:r>
        <w:t xml:space="preserve">these </w:t>
      </w:r>
      <w:r w:rsidR="001D0421">
        <w:t xml:space="preserve">participants are described in Table 1. Roughly </w:t>
      </w:r>
      <w:r w:rsidR="00BA2343">
        <w:t xml:space="preserve">half </w:t>
      </w:r>
      <w:r w:rsidR="001D0421">
        <w:t>of all participants were between the ages of 35 and 64, with approximately 17% between the ages of 18 and 34, and about 3</w:t>
      </w:r>
      <w:r w:rsidR="00BA2343">
        <w:t>4</w:t>
      </w:r>
      <w:r w:rsidR="001D0421">
        <w:t>% being 65 or older. Slightly more than half of participants were female at 5</w:t>
      </w:r>
      <w:r w:rsidR="00BA2343">
        <w:t>3</w:t>
      </w:r>
      <w:r w:rsidR="001E5B7E">
        <w:t>%</w:t>
      </w:r>
      <w:r w:rsidR="001A4D32">
        <w:t xml:space="preserve">, and most </w:t>
      </w:r>
      <w:r w:rsidR="001D0421">
        <w:t>participants lived in urban area at 85%. In terms of education level, 3</w:t>
      </w:r>
      <w:r w:rsidR="00BA2343">
        <w:t>1</w:t>
      </w:r>
      <w:r w:rsidR="001D0421">
        <w:t xml:space="preserve">% completed high school or less, 28% completed some college, and </w:t>
      </w:r>
      <w:r w:rsidR="00BA2343">
        <w:t>41</w:t>
      </w:r>
      <w:r w:rsidR="001D0421">
        <w:t>% received a college degree or higher. Of all participants, 5</w:t>
      </w:r>
      <w:r w:rsidR="00BA2343">
        <w:t>3</w:t>
      </w:r>
      <w:r w:rsidR="001D0421">
        <w:t>% are employed, 1</w:t>
      </w:r>
      <w:r w:rsidR="00BA2343">
        <w:t>8</w:t>
      </w:r>
      <w:r w:rsidR="001D0421">
        <w:t>% are unemployed, and 2</w:t>
      </w:r>
      <w:r w:rsidR="00BA2343">
        <w:t>9</w:t>
      </w:r>
      <w:r w:rsidR="001D0421">
        <w:t xml:space="preserve">% are retired. </w:t>
      </w:r>
      <w:r w:rsidR="00BA2343">
        <w:t>Most</w:t>
      </w:r>
      <w:r w:rsidR="001A4D32">
        <w:t xml:space="preserve"> participants have a household income </w:t>
      </w:r>
      <w:r w:rsidR="001D0421">
        <w:t>of greater than $50,000 annually</w:t>
      </w:r>
      <w:r w:rsidR="001A4D32">
        <w:t xml:space="preserve"> at 5</w:t>
      </w:r>
      <w:r w:rsidR="00BA2343">
        <w:t>4</w:t>
      </w:r>
      <w:r w:rsidR="00E651A1">
        <w:t>%</w:t>
      </w:r>
      <w:r w:rsidR="001A4D32">
        <w:t xml:space="preserve">. </w:t>
      </w:r>
      <w:r w:rsidR="001D0421">
        <w:t>5</w:t>
      </w:r>
      <w:r w:rsidR="00BA2343">
        <w:t>5</w:t>
      </w:r>
      <w:r w:rsidR="001D0421">
        <w:t xml:space="preserve">% of participants have been diagnosed with a chronic illness and 83% have a person they consider to be their primary care </w:t>
      </w:r>
      <w:r w:rsidR="001A4D32">
        <w:t>doctor</w:t>
      </w:r>
      <w:r w:rsidR="001D0421">
        <w:t>. Additionally, 9</w:t>
      </w:r>
      <w:r w:rsidR="00BA2343">
        <w:t>2</w:t>
      </w:r>
      <w:r w:rsidR="001D0421">
        <w:t>% of participants have health insurance</w:t>
      </w:r>
      <w:r w:rsidR="00E651A1">
        <w:t xml:space="preserve">, </w:t>
      </w:r>
      <w:r w:rsidR="001D0421">
        <w:t xml:space="preserve">while </w:t>
      </w:r>
      <w:r w:rsidR="00BA2343">
        <w:t>8</w:t>
      </w:r>
      <w:r w:rsidR="001D0421">
        <w:t xml:space="preserve">% do not. </w:t>
      </w:r>
      <w:r w:rsidR="002C7D84">
        <w:t xml:space="preserve">Most participants were White at 78%, followed by 7% being Hispanic, 7% being Black, and 8% being another ethnicity. </w:t>
      </w:r>
      <w:r w:rsidR="001D0421">
        <w:t>Finally, 5</w:t>
      </w:r>
      <w:r w:rsidR="00BA2343">
        <w:t>3</w:t>
      </w:r>
      <w:r w:rsidR="001D0421">
        <w:t>% of participants say they have received a flu shot in the past year, and 4</w:t>
      </w:r>
      <w:r w:rsidR="00BA2343">
        <w:t>7</w:t>
      </w:r>
      <w:r w:rsidR="001D0421">
        <w:t>% say they have not.</w:t>
      </w:r>
    </w:p>
    <w:p w14:paraId="3CD33528" w14:textId="005B87AC" w:rsidR="00800125" w:rsidRDefault="00800125" w:rsidP="00800125">
      <w:r>
        <w:t>Table 2 describes the factors associated with getting a flu vaccine in the past year. Out of all age groups, individuals 65 years old or older have the highest percentage of receiving a flu vaccination, while individuals between 18 and 34 years of age have the highest percentage of not receiving the vaccine. Females have a higher percentage of getting the flu vaccine than males.</w:t>
      </w:r>
    </w:p>
    <w:tbl>
      <w:tblPr>
        <w:tblW w:w="7040" w:type="dxa"/>
        <w:jc w:val="center"/>
        <w:tblLook w:val="04A0" w:firstRow="1" w:lastRow="0" w:firstColumn="1" w:lastColumn="0" w:noHBand="0" w:noVBand="1"/>
      </w:tblPr>
      <w:tblGrid>
        <w:gridCol w:w="4858"/>
        <w:gridCol w:w="1077"/>
        <w:gridCol w:w="1105"/>
      </w:tblGrid>
      <w:tr w:rsidR="00FC0C89" w:rsidRPr="00FC0C89" w14:paraId="1E9DB134" w14:textId="77777777" w:rsidTr="00FC0C89">
        <w:trPr>
          <w:trHeight w:val="260"/>
          <w:jc w:val="center"/>
        </w:trPr>
        <w:tc>
          <w:tcPr>
            <w:tcW w:w="7040" w:type="dxa"/>
            <w:gridSpan w:val="3"/>
            <w:tcBorders>
              <w:top w:val="single" w:sz="4" w:space="0" w:color="auto"/>
              <w:left w:val="single" w:sz="4" w:space="0" w:color="auto"/>
              <w:bottom w:val="nil"/>
              <w:right w:val="single" w:sz="4" w:space="0" w:color="auto"/>
            </w:tcBorders>
            <w:shd w:val="clear" w:color="000000" w:fill="FFFFFF"/>
            <w:vAlign w:val="bottom"/>
            <w:hideMark/>
          </w:tcPr>
          <w:p w14:paraId="15E573F1"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lastRenderedPageBreak/>
              <w:t xml:space="preserve">Table 1. </w:t>
            </w:r>
            <w:r w:rsidRPr="00FC0C89">
              <w:rPr>
                <w:rFonts w:ascii="Times New Roman" w:eastAsia="Times New Roman" w:hAnsi="Times New Roman" w:cs="Times New Roman"/>
                <w:color w:val="000000"/>
                <w:kern w:val="0"/>
                <w:sz w:val="21"/>
                <w:szCs w:val="21"/>
                <w:lang w:eastAsia="en-US"/>
              </w:rPr>
              <w:t>Descriptive Characteristics of Behavioral Risk Surveillance System Participants in the United States, 2020</w:t>
            </w:r>
          </w:p>
        </w:tc>
      </w:tr>
      <w:tr w:rsidR="00FC0C89" w:rsidRPr="00FC0C89" w14:paraId="03F4EFDF" w14:textId="77777777" w:rsidTr="00FC0C89">
        <w:trPr>
          <w:trHeight w:val="78"/>
          <w:jc w:val="center"/>
        </w:trPr>
        <w:tc>
          <w:tcPr>
            <w:tcW w:w="4858" w:type="dxa"/>
            <w:tcBorders>
              <w:top w:val="single" w:sz="12" w:space="0" w:color="auto"/>
              <w:left w:val="single" w:sz="4" w:space="0" w:color="auto"/>
              <w:bottom w:val="nil"/>
              <w:right w:val="nil"/>
            </w:tcBorders>
            <w:shd w:val="clear" w:color="000000" w:fill="FFFFFF"/>
            <w:noWrap/>
            <w:vAlign w:val="bottom"/>
            <w:hideMark/>
          </w:tcPr>
          <w:p w14:paraId="22A3EAC3" w14:textId="77777777" w:rsidR="00FC0C89" w:rsidRPr="00FC0C89" w:rsidRDefault="00FC0C89" w:rsidP="00FC0C89">
            <w:pPr>
              <w:spacing w:line="240" w:lineRule="auto"/>
              <w:ind w:firstLine="0"/>
              <w:jc w:val="center"/>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Characteristics</w:t>
            </w:r>
          </w:p>
        </w:tc>
        <w:tc>
          <w:tcPr>
            <w:tcW w:w="2182" w:type="dxa"/>
            <w:gridSpan w:val="2"/>
            <w:tcBorders>
              <w:top w:val="single" w:sz="12" w:space="0" w:color="auto"/>
              <w:left w:val="nil"/>
              <w:bottom w:val="nil"/>
              <w:right w:val="single" w:sz="4" w:space="0" w:color="auto"/>
            </w:tcBorders>
            <w:shd w:val="clear" w:color="000000" w:fill="FFFFFF"/>
            <w:noWrap/>
            <w:vAlign w:val="bottom"/>
            <w:hideMark/>
          </w:tcPr>
          <w:p w14:paraId="057210A3" w14:textId="5B1F2B73" w:rsidR="00FC0C89" w:rsidRPr="00FC0C89" w:rsidRDefault="00FC0C89" w:rsidP="00FC0C89">
            <w:pPr>
              <w:spacing w:line="240" w:lineRule="auto"/>
              <w:ind w:firstLine="0"/>
              <w:jc w:val="center"/>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 xml:space="preserve">n = </w:t>
            </w:r>
            <w:r w:rsidR="00065CEC">
              <w:rPr>
                <w:rFonts w:ascii="Times New Roman" w:eastAsia="Times New Roman" w:hAnsi="Times New Roman" w:cs="Times New Roman"/>
                <w:b/>
                <w:bCs/>
                <w:color w:val="000000"/>
                <w:kern w:val="0"/>
                <w:sz w:val="21"/>
                <w:szCs w:val="21"/>
                <w:lang w:eastAsia="en-US"/>
              </w:rPr>
              <w:t>298487</w:t>
            </w:r>
          </w:p>
        </w:tc>
      </w:tr>
      <w:tr w:rsidR="00FC0C89" w:rsidRPr="00FC0C89" w14:paraId="25DAC525" w14:textId="77777777" w:rsidTr="00FC0C89">
        <w:trPr>
          <w:trHeight w:val="99"/>
          <w:jc w:val="center"/>
        </w:trPr>
        <w:tc>
          <w:tcPr>
            <w:tcW w:w="4858" w:type="dxa"/>
            <w:tcBorders>
              <w:top w:val="nil"/>
              <w:left w:val="single" w:sz="4" w:space="0" w:color="auto"/>
              <w:bottom w:val="single" w:sz="12" w:space="0" w:color="auto"/>
              <w:right w:val="nil"/>
            </w:tcBorders>
            <w:shd w:val="clear" w:color="000000" w:fill="FFFFFF"/>
            <w:noWrap/>
            <w:vAlign w:val="bottom"/>
            <w:hideMark/>
          </w:tcPr>
          <w:p w14:paraId="66A2E965"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077" w:type="dxa"/>
            <w:tcBorders>
              <w:top w:val="nil"/>
              <w:left w:val="nil"/>
              <w:bottom w:val="single" w:sz="12" w:space="0" w:color="auto"/>
              <w:right w:val="nil"/>
            </w:tcBorders>
            <w:shd w:val="clear" w:color="000000" w:fill="FFFFFF"/>
            <w:noWrap/>
            <w:vAlign w:val="bottom"/>
            <w:hideMark/>
          </w:tcPr>
          <w:p w14:paraId="12E0A80D"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n</w:t>
            </w:r>
          </w:p>
        </w:tc>
        <w:tc>
          <w:tcPr>
            <w:tcW w:w="1105" w:type="dxa"/>
            <w:tcBorders>
              <w:top w:val="nil"/>
              <w:left w:val="nil"/>
              <w:bottom w:val="single" w:sz="12" w:space="0" w:color="auto"/>
              <w:right w:val="single" w:sz="4" w:space="0" w:color="auto"/>
            </w:tcBorders>
            <w:shd w:val="clear" w:color="000000" w:fill="FFFFFF"/>
            <w:noWrap/>
            <w:vAlign w:val="bottom"/>
            <w:hideMark/>
          </w:tcPr>
          <w:p w14:paraId="4F9BC4D3" w14:textId="77777777"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w:t>
            </w:r>
          </w:p>
        </w:tc>
      </w:tr>
      <w:tr w:rsidR="00FC0C89" w:rsidRPr="00FC0C89" w14:paraId="26B69BF7" w14:textId="77777777" w:rsidTr="00FC0C89">
        <w:trPr>
          <w:trHeight w:val="51"/>
          <w:jc w:val="center"/>
        </w:trPr>
        <w:tc>
          <w:tcPr>
            <w:tcW w:w="4858" w:type="dxa"/>
            <w:tcBorders>
              <w:top w:val="nil"/>
              <w:left w:val="single" w:sz="4" w:space="0" w:color="auto"/>
              <w:bottom w:val="nil"/>
              <w:right w:val="nil"/>
            </w:tcBorders>
            <w:shd w:val="clear" w:color="000000" w:fill="FFFFFF"/>
            <w:noWrap/>
            <w:vAlign w:val="bottom"/>
            <w:hideMark/>
          </w:tcPr>
          <w:p w14:paraId="54C9E4E5" w14:textId="77777777" w:rsidR="00FC0C89" w:rsidRPr="00FC0C89" w:rsidRDefault="00FC0C89" w:rsidP="00FC0C89">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Age in Years</w:t>
            </w:r>
          </w:p>
        </w:tc>
        <w:tc>
          <w:tcPr>
            <w:tcW w:w="1077" w:type="dxa"/>
            <w:tcBorders>
              <w:top w:val="nil"/>
              <w:left w:val="nil"/>
              <w:bottom w:val="nil"/>
              <w:right w:val="nil"/>
            </w:tcBorders>
            <w:shd w:val="clear" w:color="000000" w:fill="FFFFFF"/>
            <w:noWrap/>
            <w:vAlign w:val="bottom"/>
            <w:hideMark/>
          </w:tcPr>
          <w:p w14:paraId="605F17D4"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3B221CC6" w14:textId="77777777"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FC0C89" w:rsidRPr="00FC0C89" w14:paraId="474CE327"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468A29DF"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18-34</w:t>
            </w:r>
          </w:p>
        </w:tc>
        <w:tc>
          <w:tcPr>
            <w:tcW w:w="1077" w:type="dxa"/>
            <w:tcBorders>
              <w:top w:val="nil"/>
              <w:left w:val="nil"/>
              <w:bottom w:val="nil"/>
              <w:right w:val="nil"/>
            </w:tcBorders>
            <w:shd w:val="clear" w:color="000000" w:fill="FFFFFF"/>
            <w:noWrap/>
            <w:vAlign w:val="bottom"/>
            <w:hideMark/>
          </w:tcPr>
          <w:p w14:paraId="3D75335E" w14:textId="0AA8131B"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50308</w:t>
            </w:r>
          </w:p>
        </w:tc>
        <w:tc>
          <w:tcPr>
            <w:tcW w:w="1105" w:type="dxa"/>
            <w:tcBorders>
              <w:top w:val="nil"/>
              <w:left w:val="nil"/>
              <w:bottom w:val="nil"/>
              <w:right w:val="single" w:sz="4" w:space="0" w:color="auto"/>
            </w:tcBorders>
            <w:shd w:val="clear" w:color="000000" w:fill="FFFFFF"/>
            <w:noWrap/>
            <w:vAlign w:val="bottom"/>
            <w:hideMark/>
          </w:tcPr>
          <w:p w14:paraId="54407171" w14:textId="3EF11193" w:rsidR="00FC0C89" w:rsidRPr="00FC0C89" w:rsidRDefault="00065CEC"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Pr>
                <w:rFonts w:ascii="Times New Roman" w:eastAsia="Times New Roman" w:hAnsi="Times New Roman" w:cs="Times New Roman"/>
                <w:i/>
                <w:iCs/>
                <w:color w:val="000000"/>
                <w:kern w:val="0"/>
                <w:sz w:val="21"/>
                <w:szCs w:val="21"/>
                <w:lang w:eastAsia="en-US"/>
              </w:rPr>
              <w:t>16.85</w:t>
            </w:r>
            <w:r w:rsidR="00FC0C89" w:rsidRPr="00FC0C89">
              <w:rPr>
                <w:rFonts w:ascii="Times New Roman" w:eastAsia="Times New Roman" w:hAnsi="Times New Roman" w:cs="Times New Roman"/>
                <w:i/>
                <w:iCs/>
                <w:color w:val="000000"/>
                <w:kern w:val="0"/>
                <w:sz w:val="21"/>
                <w:szCs w:val="21"/>
                <w:lang w:eastAsia="en-US"/>
              </w:rPr>
              <w:t>%</w:t>
            </w:r>
          </w:p>
        </w:tc>
      </w:tr>
      <w:tr w:rsidR="00FC0C89" w:rsidRPr="00FC0C89" w14:paraId="63D851E4"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6BB3269B"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35-64</w:t>
            </w:r>
          </w:p>
        </w:tc>
        <w:tc>
          <w:tcPr>
            <w:tcW w:w="1077" w:type="dxa"/>
            <w:tcBorders>
              <w:top w:val="nil"/>
              <w:left w:val="nil"/>
              <w:bottom w:val="nil"/>
              <w:right w:val="nil"/>
            </w:tcBorders>
            <w:shd w:val="clear" w:color="000000" w:fill="FFFFFF"/>
            <w:noWrap/>
            <w:vAlign w:val="bottom"/>
            <w:hideMark/>
          </w:tcPr>
          <w:p w14:paraId="52DD0789" w14:textId="11E337D3"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148125</w:t>
            </w:r>
          </w:p>
        </w:tc>
        <w:tc>
          <w:tcPr>
            <w:tcW w:w="1105" w:type="dxa"/>
            <w:tcBorders>
              <w:top w:val="nil"/>
              <w:left w:val="nil"/>
              <w:bottom w:val="nil"/>
              <w:right w:val="single" w:sz="4" w:space="0" w:color="auto"/>
            </w:tcBorders>
            <w:shd w:val="clear" w:color="000000" w:fill="FFFFFF"/>
            <w:noWrap/>
            <w:vAlign w:val="bottom"/>
            <w:hideMark/>
          </w:tcPr>
          <w:p w14:paraId="0476FD19" w14:textId="433611F6" w:rsidR="00FC0C89" w:rsidRPr="00FC0C89" w:rsidRDefault="00065CEC"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Pr>
                <w:rFonts w:ascii="Times New Roman" w:eastAsia="Times New Roman" w:hAnsi="Times New Roman" w:cs="Times New Roman"/>
                <w:i/>
                <w:iCs/>
                <w:color w:val="000000"/>
                <w:kern w:val="0"/>
                <w:sz w:val="21"/>
                <w:szCs w:val="21"/>
                <w:lang w:eastAsia="en-US"/>
              </w:rPr>
              <w:t>49.63</w:t>
            </w:r>
            <w:r w:rsidR="00FC0C89" w:rsidRPr="00FC0C89">
              <w:rPr>
                <w:rFonts w:ascii="Times New Roman" w:eastAsia="Times New Roman" w:hAnsi="Times New Roman" w:cs="Times New Roman"/>
                <w:i/>
                <w:iCs/>
                <w:color w:val="000000"/>
                <w:kern w:val="0"/>
                <w:sz w:val="21"/>
                <w:szCs w:val="21"/>
                <w:lang w:eastAsia="en-US"/>
              </w:rPr>
              <w:t>%</w:t>
            </w:r>
          </w:p>
        </w:tc>
      </w:tr>
      <w:tr w:rsidR="00FC0C89" w:rsidRPr="00FC0C89" w14:paraId="7B2110EA"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7CCA7F4D"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65+</w:t>
            </w:r>
          </w:p>
        </w:tc>
        <w:tc>
          <w:tcPr>
            <w:tcW w:w="1077" w:type="dxa"/>
            <w:tcBorders>
              <w:top w:val="nil"/>
              <w:left w:val="nil"/>
              <w:bottom w:val="nil"/>
              <w:right w:val="nil"/>
            </w:tcBorders>
            <w:shd w:val="clear" w:color="000000" w:fill="FFFFFF"/>
            <w:noWrap/>
            <w:vAlign w:val="bottom"/>
            <w:hideMark/>
          </w:tcPr>
          <w:p w14:paraId="7F82A741" w14:textId="106E3D17"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100054</w:t>
            </w:r>
          </w:p>
        </w:tc>
        <w:tc>
          <w:tcPr>
            <w:tcW w:w="1105" w:type="dxa"/>
            <w:tcBorders>
              <w:top w:val="nil"/>
              <w:left w:val="nil"/>
              <w:bottom w:val="nil"/>
              <w:right w:val="single" w:sz="4" w:space="0" w:color="auto"/>
            </w:tcBorders>
            <w:shd w:val="clear" w:color="000000" w:fill="FFFFFF"/>
            <w:noWrap/>
            <w:vAlign w:val="bottom"/>
            <w:hideMark/>
          </w:tcPr>
          <w:p w14:paraId="5257533C" w14:textId="73DEC29A"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3</w:t>
            </w:r>
            <w:r w:rsidR="00065CEC">
              <w:rPr>
                <w:rFonts w:ascii="Times New Roman" w:eastAsia="Times New Roman" w:hAnsi="Times New Roman" w:cs="Times New Roman"/>
                <w:i/>
                <w:iCs/>
                <w:color w:val="000000"/>
                <w:kern w:val="0"/>
                <w:sz w:val="21"/>
                <w:szCs w:val="21"/>
                <w:lang w:eastAsia="en-US"/>
              </w:rPr>
              <w:t>3.52</w:t>
            </w:r>
            <w:r w:rsidRPr="00FC0C89">
              <w:rPr>
                <w:rFonts w:ascii="Times New Roman" w:eastAsia="Times New Roman" w:hAnsi="Times New Roman" w:cs="Times New Roman"/>
                <w:i/>
                <w:iCs/>
                <w:color w:val="000000"/>
                <w:kern w:val="0"/>
                <w:sz w:val="21"/>
                <w:szCs w:val="21"/>
                <w:lang w:eastAsia="en-US"/>
              </w:rPr>
              <w:t>%</w:t>
            </w:r>
          </w:p>
        </w:tc>
      </w:tr>
      <w:tr w:rsidR="00FC0C89" w:rsidRPr="00FC0C89" w14:paraId="0871E098"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3E92E555"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077" w:type="dxa"/>
            <w:tcBorders>
              <w:top w:val="nil"/>
              <w:left w:val="nil"/>
              <w:bottom w:val="nil"/>
              <w:right w:val="nil"/>
            </w:tcBorders>
            <w:shd w:val="clear" w:color="000000" w:fill="FFFFFF"/>
            <w:noWrap/>
            <w:vAlign w:val="bottom"/>
            <w:hideMark/>
          </w:tcPr>
          <w:p w14:paraId="2474BF54"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2DDCBE00" w14:textId="77777777"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FC0C89" w:rsidRPr="00FC0C89" w14:paraId="2703F7EB"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13C1CB7D" w14:textId="77777777" w:rsidR="00FC0C89" w:rsidRPr="00FC0C89" w:rsidRDefault="00FC0C89" w:rsidP="00FC0C89">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Sex</w:t>
            </w:r>
          </w:p>
        </w:tc>
        <w:tc>
          <w:tcPr>
            <w:tcW w:w="1077" w:type="dxa"/>
            <w:tcBorders>
              <w:top w:val="nil"/>
              <w:left w:val="nil"/>
              <w:bottom w:val="nil"/>
              <w:right w:val="nil"/>
            </w:tcBorders>
            <w:shd w:val="clear" w:color="000000" w:fill="FFFFFF"/>
            <w:noWrap/>
            <w:vAlign w:val="bottom"/>
            <w:hideMark/>
          </w:tcPr>
          <w:p w14:paraId="0CA82A98"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2A76B4D4" w14:textId="77777777"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FC0C89" w:rsidRPr="00FC0C89" w14:paraId="20E5ECC5"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5E4AB01C"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Male</w:t>
            </w:r>
          </w:p>
        </w:tc>
        <w:tc>
          <w:tcPr>
            <w:tcW w:w="1077" w:type="dxa"/>
            <w:tcBorders>
              <w:top w:val="nil"/>
              <w:left w:val="nil"/>
              <w:bottom w:val="nil"/>
              <w:right w:val="nil"/>
            </w:tcBorders>
            <w:shd w:val="clear" w:color="000000" w:fill="FFFFFF"/>
            <w:noWrap/>
            <w:vAlign w:val="bottom"/>
            <w:hideMark/>
          </w:tcPr>
          <w:p w14:paraId="725315C9" w14:textId="7863EE5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1</w:t>
            </w:r>
            <w:r w:rsidR="00065CEC">
              <w:rPr>
                <w:rFonts w:ascii="Times New Roman" w:eastAsia="Times New Roman" w:hAnsi="Times New Roman" w:cs="Times New Roman"/>
                <w:color w:val="000000"/>
                <w:kern w:val="0"/>
                <w:sz w:val="21"/>
                <w:szCs w:val="21"/>
                <w:lang w:eastAsia="en-US"/>
              </w:rPr>
              <w:t>39908</w:t>
            </w:r>
          </w:p>
        </w:tc>
        <w:tc>
          <w:tcPr>
            <w:tcW w:w="1105" w:type="dxa"/>
            <w:tcBorders>
              <w:top w:val="nil"/>
              <w:left w:val="nil"/>
              <w:bottom w:val="nil"/>
              <w:right w:val="single" w:sz="4" w:space="0" w:color="auto"/>
            </w:tcBorders>
            <w:shd w:val="clear" w:color="000000" w:fill="FFFFFF"/>
            <w:noWrap/>
            <w:vAlign w:val="bottom"/>
            <w:hideMark/>
          </w:tcPr>
          <w:p w14:paraId="7877A445" w14:textId="093645FE" w:rsidR="00FC0C89" w:rsidRPr="00FC0C89" w:rsidRDefault="00065CEC"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Pr>
                <w:rFonts w:ascii="Times New Roman" w:eastAsia="Times New Roman" w:hAnsi="Times New Roman" w:cs="Times New Roman"/>
                <w:i/>
                <w:iCs/>
                <w:color w:val="000000"/>
                <w:kern w:val="0"/>
                <w:sz w:val="21"/>
                <w:szCs w:val="21"/>
                <w:lang w:eastAsia="en-US"/>
              </w:rPr>
              <w:t>46.87</w:t>
            </w:r>
            <w:r w:rsidR="00FC0C89" w:rsidRPr="00FC0C89">
              <w:rPr>
                <w:rFonts w:ascii="Times New Roman" w:eastAsia="Times New Roman" w:hAnsi="Times New Roman" w:cs="Times New Roman"/>
                <w:i/>
                <w:iCs/>
                <w:color w:val="000000"/>
                <w:kern w:val="0"/>
                <w:sz w:val="21"/>
                <w:szCs w:val="21"/>
                <w:lang w:eastAsia="en-US"/>
              </w:rPr>
              <w:t>%</w:t>
            </w:r>
          </w:p>
        </w:tc>
      </w:tr>
      <w:tr w:rsidR="00FC0C89" w:rsidRPr="00FC0C89" w14:paraId="08AF489E"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2FB9053A"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Female</w:t>
            </w:r>
          </w:p>
        </w:tc>
        <w:tc>
          <w:tcPr>
            <w:tcW w:w="1077" w:type="dxa"/>
            <w:tcBorders>
              <w:top w:val="nil"/>
              <w:left w:val="nil"/>
              <w:bottom w:val="nil"/>
              <w:right w:val="nil"/>
            </w:tcBorders>
            <w:shd w:val="clear" w:color="000000" w:fill="FFFFFF"/>
            <w:noWrap/>
            <w:vAlign w:val="bottom"/>
            <w:hideMark/>
          </w:tcPr>
          <w:p w14:paraId="680A5CBB" w14:textId="5D429840"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158579</w:t>
            </w:r>
          </w:p>
        </w:tc>
        <w:tc>
          <w:tcPr>
            <w:tcW w:w="1105" w:type="dxa"/>
            <w:tcBorders>
              <w:top w:val="nil"/>
              <w:left w:val="nil"/>
              <w:bottom w:val="nil"/>
              <w:right w:val="single" w:sz="4" w:space="0" w:color="auto"/>
            </w:tcBorders>
            <w:shd w:val="clear" w:color="000000" w:fill="FFFFFF"/>
            <w:noWrap/>
            <w:vAlign w:val="bottom"/>
            <w:hideMark/>
          </w:tcPr>
          <w:p w14:paraId="709469E4" w14:textId="09D773E2" w:rsidR="00FC0C89" w:rsidRPr="00FC0C89" w:rsidRDefault="00065CEC"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Pr>
                <w:rFonts w:ascii="Times New Roman" w:eastAsia="Times New Roman" w:hAnsi="Times New Roman" w:cs="Times New Roman"/>
                <w:i/>
                <w:iCs/>
                <w:color w:val="000000"/>
                <w:kern w:val="0"/>
                <w:sz w:val="21"/>
                <w:szCs w:val="21"/>
                <w:lang w:eastAsia="en-US"/>
              </w:rPr>
              <w:t>53.13</w:t>
            </w:r>
            <w:r w:rsidR="00FC0C89" w:rsidRPr="00FC0C89">
              <w:rPr>
                <w:rFonts w:ascii="Times New Roman" w:eastAsia="Times New Roman" w:hAnsi="Times New Roman" w:cs="Times New Roman"/>
                <w:i/>
                <w:iCs/>
                <w:color w:val="000000"/>
                <w:kern w:val="0"/>
                <w:sz w:val="21"/>
                <w:szCs w:val="21"/>
                <w:lang w:eastAsia="en-US"/>
              </w:rPr>
              <w:t>%</w:t>
            </w:r>
          </w:p>
        </w:tc>
      </w:tr>
      <w:tr w:rsidR="00FC0C89" w:rsidRPr="00FC0C89" w14:paraId="757493B2"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47818162"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077" w:type="dxa"/>
            <w:tcBorders>
              <w:top w:val="nil"/>
              <w:left w:val="nil"/>
              <w:bottom w:val="nil"/>
              <w:right w:val="nil"/>
            </w:tcBorders>
            <w:shd w:val="clear" w:color="000000" w:fill="FFFFFF"/>
            <w:noWrap/>
            <w:vAlign w:val="bottom"/>
            <w:hideMark/>
          </w:tcPr>
          <w:p w14:paraId="4E4D57FB"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083507B0" w14:textId="77777777"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FC0C89" w:rsidRPr="00FC0C89" w14:paraId="1CF4655D"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14530CAD" w14:textId="4133D546" w:rsidR="00FC0C89" w:rsidRPr="00FC0C89" w:rsidRDefault="004B6FCE" w:rsidP="00FC0C89">
            <w:pPr>
              <w:spacing w:line="240" w:lineRule="auto"/>
              <w:ind w:firstLine="0"/>
              <w:rPr>
                <w:rFonts w:ascii="Times New Roman" w:eastAsia="Times New Roman" w:hAnsi="Times New Roman" w:cs="Times New Roman"/>
                <w:b/>
                <w:bCs/>
                <w:color w:val="000000"/>
                <w:kern w:val="0"/>
                <w:sz w:val="21"/>
                <w:szCs w:val="21"/>
                <w:lang w:eastAsia="en-US"/>
              </w:rPr>
            </w:pPr>
            <w:r>
              <w:rPr>
                <w:rFonts w:ascii="Times New Roman" w:eastAsia="Times New Roman" w:hAnsi="Times New Roman" w:cs="Times New Roman"/>
                <w:b/>
                <w:bCs/>
                <w:color w:val="000000"/>
                <w:kern w:val="0"/>
                <w:sz w:val="21"/>
                <w:szCs w:val="21"/>
                <w:lang w:eastAsia="en-US"/>
              </w:rPr>
              <w:t>Residence</w:t>
            </w:r>
            <w:r w:rsidR="00FC0C89" w:rsidRPr="00FC0C89">
              <w:rPr>
                <w:rFonts w:ascii="Times New Roman" w:eastAsia="Times New Roman" w:hAnsi="Times New Roman" w:cs="Times New Roman"/>
                <w:b/>
                <w:bCs/>
                <w:color w:val="000000"/>
                <w:kern w:val="0"/>
                <w:sz w:val="21"/>
                <w:szCs w:val="21"/>
                <w:lang w:eastAsia="en-US"/>
              </w:rPr>
              <w:t xml:space="preserve"> Type</w:t>
            </w:r>
          </w:p>
        </w:tc>
        <w:tc>
          <w:tcPr>
            <w:tcW w:w="1077" w:type="dxa"/>
            <w:tcBorders>
              <w:top w:val="nil"/>
              <w:left w:val="nil"/>
              <w:bottom w:val="nil"/>
              <w:right w:val="nil"/>
            </w:tcBorders>
            <w:shd w:val="clear" w:color="000000" w:fill="FFFFFF"/>
            <w:noWrap/>
            <w:vAlign w:val="bottom"/>
            <w:hideMark/>
          </w:tcPr>
          <w:p w14:paraId="511A09CF"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6EF7368B" w14:textId="77777777"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FC0C89" w:rsidRPr="00FC0C89" w14:paraId="7D62886D" w14:textId="77777777" w:rsidTr="00FC0C89">
        <w:trPr>
          <w:trHeight w:val="90"/>
          <w:jc w:val="center"/>
        </w:trPr>
        <w:tc>
          <w:tcPr>
            <w:tcW w:w="4858" w:type="dxa"/>
            <w:tcBorders>
              <w:top w:val="nil"/>
              <w:left w:val="single" w:sz="4" w:space="0" w:color="auto"/>
              <w:bottom w:val="nil"/>
              <w:right w:val="nil"/>
            </w:tcBorders>
            <w:shd w:val="clear" w:color="000000" w:fill="FFFFFF"/>
            <w:noWrap/>
            <w:vAlign w:val="bottom"/>
            <w:hideMark/>
          </w:tcPr>
          <w:p w14:paraId="66E165CB"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Urban</w:t>
            </w:r>
          </w:p>
        </w:tc>
        <w:tc>
          <w:tcPr>
            <w:tcW w:w="1077" w:type="dxa"/>
            <w:tcBorders>
              <w:top w:val="nil"/>
              <w:left w:val="nil"/>
              <w:bottom w:val="nil"/>
              <w:right w:val="nil"/>
            </w:tcBorders>
            <w:shd w:val="clear" w:color="000000" w:fill="FFFFFF"/>
            <w:noWrap/>
            <w:vAlign w:val="bottom"/>
            <w:hideMark/>
          </w:tcPr>
          <w:p w14:paraId="700B01BF" w14:textId="3427ADB4"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253732</w:t>
            </w:r>
          </w:p>
        </w:tc>
        <w:tc>
          <w:tcPr>
            <w:tcW w:w="1105" w:type="dxa"/>
            <w:tcBorders>
              <w:top w:val="nil"/>
              <w:left w:val="nil"/>
              <w:bottom w:val="nil"/>
              <w:right w:val="single" w:sz="4" w:space="0" w:color="auto"/>
            </w:tcBorders>
            <w:shd w:val="clear" w:color="000000" w:fill="FFFFFF"/>
            <w:noWrap/>
            <w:vAlign w:val="bottom"/>
            <w:hideMark/>
          </w:tcPr>
          <w:p w14:paraId="714EF6E4" w14:textId="2FD0E6DC"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85.0</w:t>
            </w:r>
            <w:r w:rsidR="00065CEC">
              <w:rPr>
                <w:rFonts w:ascii="Times New Roman" w:eastAsia="Times New Roman" w:hAnsi="Times New Roman" w:cs="Times New Roman"/>
                <w:i/>
                <w:iCs/>
                <w:color w:val="000000"/>
                <w:kern w:val="0"/>
                <w:sz w:val="21"/>
                <w:szCs w:val="21"/>
                <w:lang w:eastAsia="en-US"/>
              </w:rPr>
              <w:t>1</w:t>
            </w:r>
            <w:r w:rsidRPr="00FC0C89">
              <w:rPr>
                <w:rFonts w:ascii="Times New Roman" w:eastAsia="Times New Roman" w:hAnsi="Times New Roman" w:cs="Times New Roman"/>
                <w:i/>
                <w:iCs/>
                <w:color w:val="000000"/>
                <w:kern w:val="0"/>
                <w:sz w:val="21"/>
                <w:szCs w:val="21"/>
                <w:lang w:eastAsia="en-US"/>
              </w:rPr>
              <w:t>%</w:t>
            </w:r>
          </w:p>
        </w:tc>
      </w:tr>
      <w:tr w:rsidR="00FC0C89" w:rsidRPr="00FC0C89" w14:paraId="44746585"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4818CAB0"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Rural</w:t>
            </w:r>
          </w:p>
        </w:tc>
        <w:tc>
          <w:tcPr>
            <w:tcW w:w="1077" w:type="dxa"/>
            <w:tcBorders>
              <w:top w:val="nil"/>
              <w:left w:val="nil"/>
              <w:bottom w:val="nil"/>
              <w:right w:val="nil"/>
            </w:tcBorders>
            <w:shd w:val="clear" w:color="000000" w:fill="FFFFFF"/>
            <w:noWrap/>
            <w:vAlign w:val="bottom"/>
            <w:hideMark/>
          </w:tcPr>
          <w:p w14:paraId="7A249CF9" w14:textId="0A7F788F"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44755</w:t>
            </w:r>
          </w:p>
        </w:tc>
        <w:tc>
          <w:tcPr>
            <w:tcW w:w="1105" w:type="dxa"/>
            <w:tcBorders>
              <w:top w:val="nil"/>
              <w:left w:val="nil"/>
              <w:bottom w:val="nil"/>
              <w:right w:val="single" w:sz="4" w:space="0" w:color="auto"/>
            </w:tcBorders>
            <w:shd w:val="clear" w:color="000000" w:fill="FFFFFF"/>
            <w:noWrap/>
            <w:vAlign w:val="bottom"/>
            <w:hideMark/>
          </w:tcPr>
          <w:p w14:paraId="69A6F0E5" w14:textId="67A66CD2"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14.9</w:t>
            </w:r>
            <w:r w:rsidR="00065CEC">
              <w:rPr>
                <w:rFonts w:ascii="Times New Roman" w:eastAsia="Times New Roman" w:hAnsi="Times New Roman" w:cs="Times New Roman"/>
                <w:i/>
                <w:iCs/>
                <w:color w:val="000000"/>
                <w:kern w:val="0"/>
                <w:sz w:val="21"/>
                <w:szCs w:val="21"/>
                <w:lang w:eastAsia="en-US"/>
              </w:rPr>
              <w:t>9</w:t>
            </w:r>
            <w:r w:rsidRPr="00FC0C89">
              <w:rPr>
                <w:rFonts w:ascii="Times New Roman" w:eastAsia="Times New Roman" w:hAnsi="Times New Roman" w:cs="Times New Roman"/>
                <w:i/>
                <w:iCs/>
                <w:color w:val="000000"/>
                <w:kern w:val="0"/>
                <w:sz w:val="21"/>
                <w:szCs w:val="21"/>
                <w:lang w:eastAsia="en-US"/>
              </w:rPr>
              <w:t>%</w:t>
            </w:r>
          </w:p>
        </w:tc>
      </w:tr>
      <w:tr w:rsidR="00FC0C89" w:rsidRPr="00FC0C89" w14:paraId="18E89FE4"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40678179" w14:textId="77777777" w:rsidR="00FC0C89" w:rsidRPr="00FC0C89" w:rsidRDefault="00FC0C89" w:rsidP="00FC0C89">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c>
          <w:tcPr>
            <w:tcW w:w="1077" w:type="dxa"/>
            <w:tcBorders>
              <w:top w:val="nil"/>
              <w:left w:val="nil"/>
              <w:bottom w:val="nil"/>
              <w:right w:val="nil"/>
            </w:tcBorders>
            <w:shd w:val="clear" w:color="000000" w:fill="FFFFFF"/>
            <w:noWrap/>
            <w:vAlign w:val="bottom"/>
            <w:hideMark/>
          </w:tcPr>
          <w:p w14:paraId="5DDED6D9" w14:textId="77777777" w:rsidR="00FC0C89" w:rsidRPr="00FC0C89" w:rsidRDefault="00FC0C89" w:rsidP="00FC0C89">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48E51F25" w14:textId="77777777" w:rsidR="00FC0C89" w:rsidRPr="00FC0C89" w:rsidRDefault="00FC0C89" w:rsidP="00FC0C89">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r>
      <w:tr w:rsidR="00FC0C89" w:rsidRPr="00FC0C89" w14:paraId="189C7027"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2F4AB250" w14:textId="77777777" w:rsidR="00FC0C89" w:rsidRPr="00FC0C89" w:rsidRDefault="00FC0C89" w:rsidP="00FC0C89">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Education Level</w:t>
            </w:r>
          </w:p>
        </w:tc>
        <w:tc>
          <w:tcPr>
            <w:tcW w:w="1077" w:type="dxa"/>
            <w:tcBorders>
              <w:top w:val="nil"/>
              <w:left w:val="nil"/>
              <w:bottom w:val="nil"/>
              <w:right w:val="nil"/>
            </w:tcBorders>
            <w:shd w:val="clear" w:color="000000" w:fill="FFFFFF"/>
            <w:noWrap/>
            <w:vAlign w:val="bottom"/>
            <w:hideMark/>
          </w:tcPr>
          <w:p w14:paraId="5FA781A6"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3825AE4C" w14:textId="77777777"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FC0C89" w:rsidRPr="00FC0C89" w14:paraId="76BCD059"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44875A24"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College Graduated</w:t>
            </w:r>
          </w:p>
        </w:tc>
        <w:tc>
          <w:tcPr>
            <w:tcW w:w="1077" w:type="dxa"/>
            <w:tcBorders>
              <w:top w:val="nil"/>
              <w:left w:val="nil"/>
              <w:bottom w:val="nil"/>
              <w:right w:val="nil"/>
            </w:tcBorders>
            <w:shd w:val="clear" w:color="000000" w:fill="FFFFFF"/>
            <w:noWrap/>
            <w:vAlign w:val="bottom"/>
            <w:hideMark/>
          </w:tcPr>
          <w:p w14:paraId="1799E5FB" w14:textId="4B033E7E"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1</w:t>
            </w:r>
            <w:r w:rsidR="00065CEC">
              <w:rPr>
                <w:rFonts w:ascii="Times New Roman" w:eastAsia="Times New Roman" w:hAnsi="Times New Roman" w:cs="Times New Roman"/>
                <w:color w:val="000000"/>
                <w:kern w:val="0"/>
                <w:sz w:val="21"/>
                <w:szCs w:val="21"/>
                <w:lang w:eastAsia="en-US"/>
              </w:rPr>
              <w:t>21934</w:t>
            </w:r>
          </w:p>
        </w:tc>
        <w:tc>
          <w:tcPr>
            <w:tcW w:w="1105" w:type="dxa"/>
            <w:tcBorders>
              <w:top w:val="nil"/>
              <w:left w:val="nil"/>
              <w:bottom w:val="nil"/>
              <w:right w:val="single" w:sz="4" w:space="0" w:color="auto"/>
            </w:tcBorders>
            <w:shd w:val="clear" w:color="000000" w:fill="FFFFFF"/>
            <w:noWrap/>
            <w:vAlign w:val="bottom"/>
            <w:hideMark/>
          </w:tcPr>
          <w:p w14:paraId="06188BEE" w14:textId="7675FEED" w:rsidR="00FC0C89" w:rsidRPr="00FC0C89" w:rsidRDefault="00065CEC"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Pr>
                <w:rFonts w:ascii="Times New Roman" w:eastAsia="Times New Roman" w:hAnsi="Times New Roman" w:cs="Times New Roman"/>
                <w:i/>
                <w:iCs/>
                <w:color w:val="000000"/>
                <w:kern w:val="0"/>
                <w:sz w:val="21"/>
                <w:szCs w:val="21"/>
                <w:lang w:eastAsia="en-US"/>
              </w:rPr>
              <w:t>40.85</w:t>
            </w:r>
            <w:r w:rsidR="00FC0C89" w:rsidRPr="00FC0C89">
              <w:rPr>
                <w:rFonts w:ascii="Times New Roman" w:eastAsia="Times New Roman" w:hAnsi="Times New Roman" w:cs="Times New Roman"/>
                <w:i/>
                <w:iCs/>
                <w:color w:val="000000"/>
                <w:kern w:val="0"/>
                <w:sz w:val="21"/>
                <w:szCs w:val="21"/>
                <w:lang w:eastAsia="en-US"/>
              </w:rPr>
              <w:t>%</w:t>
            </w:r>
          </w:p>
        </w:tc>
      </w:tr>
      <w:tr w:rsidR="00FC0C89" w:rsidRPr="00FC0C89" w14:paraId="2668BC6D"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4491CA96"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Some College</w:t>
            </w:r>
          </w:p>
        </w:tc>
        <w:tc>
          <w:tcPr>
            <w:tcW w:w="1077" w:type="dxa"/>
            <w:tcBorders>
              <w:top w:val="nil"/>
              <w:left w:val="nil"/>
              <w:bottom w:val="nil"/>
              <w:right w:val="nil"/>
            </w:tcBorders>
            <w:shd w:val="clear" w:color="000000" w:fill="FFFFFF"/>
            <w:noWrap/>
            <w:vAlign w:val="bottom"/>
            <w:hideMark/>
          </w:tcPr>
          <w:p w14:paraId="2815B7D5" w14:textId="778A1BD2"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83805</w:t>
            </w:r>
          </w:p>
        </w:tc>
        <w:tc>
          <w:tcPr>
            <w:tcW w:w="1105" w:type="dxa"/>
            <w:tcBorders>
              <w:top w:val="nil"/>
              <w:left w:val="nil"/>
              <w:bottom w:val="nil"/>
              <w:right w:val="single" w:sz="4" w:space="0" w:color="auto"/>
            </w:tcBorders>
            <w:shd w:val="clear" w:color="000000" w:fill="FFFFFF"/>
            <w:noWrap/>
            <w:vAlign w:val="bottom"/>
            <w:hideMark/>
          </w:tcPr>
          <w:p w14:paraId="643A29F6" w14:textId="770CF523"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2</w:t>
            </w:r>
            <w:r w:rsidR="00065CEC">
              <w:rPr>
                <w:rFonts w:ascii="Times New Roman" w:eastAsia="Times New Roman" w:hAnsi="Times New Roman" w:cs="Times New Roman"/>
                <w:i/>
                <w:iCs/>
                <w:color w:val="000000"/>
                <w:kern w:val="0"/>
                <w:sz w:val="21"/>
                <w:szCs w:val="21"/>
                <w:lang w:eastAsia="en-US"/>
              </w:rPr>
              <w:t>8.08</w:t>
            </w:r>
            <w:r w:rsidRPr="00FC0C89">
              <w:rPr>
                <w:rFonts w:ascii="Times New Roman" w:eastAsia="Times New Roman" w:hAnsi="Times New Roman" w:cs="Times New Roman"/>
                <w:i/>
                <w:iCs/>
                <w:color w:val="000000"/>
                <w:kern w:val="0"/>
                <w:sz w:val="21"/>
                <w:szCs w:val="21"/>
                <w:lang w:eastAsia="en-US"/>
              </w:rPr>
              <w:t>%</w:t>
            </w:r>
          </w:p>
        </w:tc>
      </w:tr>
      <w:tr w:rsidR="00FC0C89" w:rsidRPr="00FC0C89" w14:paraId="4DDEE9A3"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1B117751"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High School or Less</w:t>
            </w:r>
          </w:p>
        </w:tc>
        <w:tc>
          <w:tcPr>
            <w:tcW w:w="1077" w:type="dxa"/>
            <w:tcBorders>
              <w:top w:val="nil"/>
              <w:left w:val="nil"/>
              <w:bottom w:val="nil"/>
              <w:right w:val="nil"/>
            </w:tcBorders>
            <w:shd w:val="clear" w:color="000000" w:fill="FFFFFF"/>
            <w:noWrap/>
            <w:vAlign w:val="bottom"/>
            <w:hideMark/>
          </w:tcPr>
          <w:p w14:paraId="081B307A" w14:textId="5C47A564"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92748</w:t>
            </w:r>
          </w:p>
        </w:tc>
        <w:tc>
          <w:tcPr>
            <w:tcW w:w="1105" w:type="dxa"/>
            <w:tcBorders>
              <w:top w:val="nil"/>
              <w:left w:val="nil"/>
              <w:bottom w:val="nil"/>
              <w:right w:val="single" w:sz="4" w:space="0" w:color="auto"/>
            </w:tcBorders>
            <w:shd w:val="clear" w:color="000000" w:fill="FFFFFF"/>
            <w:noWrap/>
            <w:vAlign w:val="bottom"/>
            <w:hideMark/>
          </w:tcPr>
          <w:p w14:paraId="161F67D4" w14:textId="5C28E197"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3</w:t>
            </w:r>
            <w:r w:rsidR="00065CEC">
              <w:rPr>
                <w:rFonts w:ascii="Times New Roman" w:eastAsia="Times New Roman" w:hAnsi="Times New Roman" w:cs="Times New Roman"/>
                <w:i/>
                <w:iCs/>
                <w:color w:val="000000"/>
                <w:kern w:val="0"/>
                <w:sz w:val="21"/>
                <w:szCs w:val="21"/>
                <w:lang w:eastAsia="en-US"/>
              </w:rPr>
              <w:t>1.07</w:t>
            </w:r>
            <w:r w:rsidRPr="00FC0C89">
              <w:rPr>
                <w:rFonts w:ascii="Times New Roman" w:eastAsia="Times New Roman" w:hAnsi="Times New Roman" w:cs="Times New Roman"/>
                <w:i/>
                <w:iCs/>
                <w:color w:val="000000"/>
                <w:kern w:val="0"/>
                <w:sz w:val="21"/>
                <w:szCs w:val="21"/>
                <w:lang w:eastAsia="en-US"/>
              </w:rPr>
              <w:t>%</w:t>
            </w:r>
          </w:p>
        </w:tc>
      </w:tr>
      <w:tr w:rsidR="00FC0C89" w:rsidRPr="00FC0C89" w14:paraId="7F1B96B1"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7BB5DFD6" w14:textId="77777777" w:rsidR="00FC0C89" w:rsidRPr="00FC0C89" w:rsidRDefault="00FC0C89" w:rsidP="00FC0C89">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c>
          <w:tcPr>
            <w:tcW w:w="1077" w:type="dxa"/>
            <w:tcBorders>
              <w:top w:val="nil"/>
              <w:left w:val="nil"/>
              <w:bottom w:val="nil"/>
              <w:right w:val="nil"/>
            </w:tcBorders>
            <w:shd w:val="clear" w:color="000000" w:fill="FFFFFF"/>
            <w:noWrap/>
            <w:vAlign w:val="bottom"/>
            <w:hideMark/>
          </w:tcPr>
          <w:p w14:paraId="0B591BD7" w14:textId="77777777" w:rsidR="00FC0C89" w:rsidRPr="00FC0C89" w:rsidRDefault="00FC0C89" w:rsidP="00FC0C89">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748DCDC3" w14:textId="77777777" w:rsidR="00FC0C89" w:rsidRPr="00FC0C89" w:rsidRDefault="00FC0C89" w:rsidP="00FC0C89">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r>
      <w:tr w:rsidR="00FC0C89" w:rsidRPr="00FC0C89" w14:paraId="5AFF0F4A"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6070F105" w14:textId="77777777" w:rsidR="00FC0C89" w:rsidRPr="00FC0C89" w:rsidRDefault="00FC0C89" w:rsidP="00FC0C89">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Employment Status</w:t>
            </w:r>
          </w:p>
        </w:tc>
        <w:tc>
          <w:tcPr>
            <w:tcW w:w="1077" w:type="dxa"/>
            <w:tcBorders>
              <w:top w:val="nil"/>
              <w:left w:val="nil"/>
              <w:bottom w:val="nil"/>
              <w:right w:val="nil"/>
            </w:tcBorders>
            <w:shd w:val="clear" w:color="000000" w:fill="FFFFFF"/>
            <w:noWrap/>
            <w:vAlign w:val="bottom"/>
            <w:hideMark/>
          </w:tcPr>
          <w:p w14:paraId="67DB3C3C"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60A2A775" w14:textId="77777777"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FC0C89" w:rsidRPr="00FC0C89" w14:paraId="4C427B49"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05FA7748"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Employed</w:t>
            </w:r>
          </w:p>
        </w:tc>
        <w:tc>
          <w:tcPr>
            <w:tcW w:w="1077" w:type="dxa"/>
            <w:tcBorders>
              <w:top w:val="nil"/>
              <w:left w:val="nil"/>
              <w:bottom w:val="nil"/>
              <w:right w:val="nil"/>
            </w:tcBorders>
            <w:shd w:val="clear" w:color="000000" w:fill="FFFFFF"/>
            <w:noWrap/>
            <w:vAlign w:val="bottom"/>
            <w:hideMark/>
          </w:tcPr>
          <w:p w14:paraId="74BEC01F" w14:textId="7ADE299E"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159635</w:t>
            </w:r>
          </w:p>
        </w:tc>
        <w:tc>
          <w:tcPr>
            <w:tcW w:w="1105" w:type="dxa"/>
            <w:tcBorders>
              <w:top w:val="nil"/>
              <w:left w:val="nil"/>
              <w:bottom w:val="nil"/>
              <w:right w:val="single" w:sz="4" w:space="0" w:color="auto"/>
            </w:tcBorders>
            <w:shd w:val="clear" w:color="000000" w:fill="FFFFFF"/>
            <w:noWrap/>
            <w:vAlign w:val="bottom"/>
            <w:hideMark/>
          </w:tcPr>
          <w:p w14:paraId="54DD6397" w14:textId="2E580AD3"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5</w:t>
            </w:r>
            <w:r w:rsidR="00065CEC">
              <w:rPr>
                <w:rFonts w:ascii="Times New Roman" w:eastAsia="Times New Roman" w:hAnsi="Times New Roman" w:cs="Times New Roman"/>
                <w:i/>
                <w:iCs/>
                <w:color w:val="000000"/>
                <w:kern w:val="0"/>
                <w:sz w:val="21"/>
                <w:szCs w:val="21"/>
                <w:lang w:eastAsia="en-US"/>
              </w:rPr>
              <w:t>3.48</w:t>
            </w:r>
            <w:r w:rsidRPr="00FC0C89">
              <w:rPr>
                <w:rFonts w:ascii="Times New Roman" w:eastAsia="Times New Roman" w:hAnsi="Times New Roman" w:cs="Times New Roman"/>
                <w:i/>
                <w:iCs/>
                <w:color w:val="000000"/>
                <w:kern w:val="0"/>
                <w:sz w:val="21"/>
                <w:szCs w:val="21"/>
                <w:lang w:eastAsia="en-US"/>
              </w:rPr>
              <w:t>%</w:t>
            </w:r>
          </w:p>
        </w:tc>
      </w:tr>
      <w:tr w:rsidR="00FC0C89" w:rsidRPr="00FC0C89" w14:paraId="2DFD6E40"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2D807AC9"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Unemployed</w:t>
            </w:r>
          </w:p>
        </w:tc>
        <w:tc>
          <w:tcPr>
            <w:tcW w:w="1077" w:type="dxa"/>
            <w:tcBorders>
              <w:top w:val="nil"/>
              <w:left w:val="nil"/>
              <w:bottom w:val="nil"/>
              <w:right w:val="nil"/>
            </w:tcBorders>
            <w:shd w:val="clear" w:color="000000" w:fill="FFFFFF"/>
            <w:noWrap/>
            <w:vAlign w:val="bottom"/>
            <w:hideMark/>
          </w:tcPr>
          <w:p w14:paraId="34F32DA3" w14:textId="22D5FA99"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53791</w:t>
            </w:r>
          </w:p>
        </w:tc>
        <w:tc>
          <w:tcPr>
            <w:tcW w:w="1105" w:type="dxa"/>
            <w:tcBorders>
              <w:top w:val="nil"/>
              <w:left w:val="nil"/>
              <w:bottom w:val="nil"/>
              <w:right w:val="single" w:sz="4" w:space="0" w:color="auto"/>
            </w:tcBorders>
            <w:shd w:val="clear" w:color="000000" w:fill="FFFFFF"/>
            <w:noWrap/>
            <w:vAlign w:val="bottom"/>
            <w:hideMark/>
          </w:tcPr>
          <w:p w14:paraId="702A9E07" w14:textId="46EE4B72" w:rsidR="00FC0C89" w:rsidRPr="00FC0C89" w:rsidRDefault="00065CEC"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Pr>
                <w:rFonts w:ascii="Times New Roman" w:eastAsia="Times New Roman" w:hAnsi="Times New Roman" w:cs="Times New Roman"/>
                <w:i/>
                <w:iCs/>
                <w:color w:val="000000"/>
                <w:kern w:val="0"/>
                <w:sz w:val="21"/>
                <w:szCs w:val="21"/>
                <w:lang w:eastAsia="en-US"/>
              </w:rPr>
              <w:t>18.02</w:t>
            </w:r>
            <w:r w:rsidR="00FC0C89" w:rsidRPr="00FC0C89">
              <w:rPr>
                <w:rFonts w:ascii="Times New Roman" w:eastAsia="Times New Roman" w:hAnsi="Times New Roman" w:cs="Times New Roman"/>
                <w:i/>
                <w:iCs/>
                <w:color w:val="000000"/>
                <w:kern w:val="0"/>
                <w:sz w:val="21"/>
                <w:szCs w:val="21"/>
                <w:lang w:eastAsia="en-US"/>
              </w:rPr>
              <w:t>%</w:t>
            </w:r>
          </w:p>
        </w:tc>
      </w:tr>
      <w:tr w:rsidR="00FC0C89" w:rsidRPr="00FC0C89" w14:paraId="3A696B70"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6E7B62E4"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Retired</w:t>
            </w:r>
          </w:p>
        </w:tc>
        <w:tc>
          <w:tcPr>
            <w:tcW w:w="1077" w:type="dxa"/>
            <w:tcBorders>
              <w:top w:val="nil"/>
              <w:left w:val="nil"/>
              <w:bottom w:val="nil"/>
              <w:right w:val="nil"/>
            </w:tcBorders>
            <w:shd w:val="clear" w:color="000000" w:fill="FFFFFF"/>
            <w:noWrap/>
            <w:vAlign w:val="bottom"/>
            <w:hideMark/>
          </w:tcPr>
          <w:p w14:paraId="0E8DB646" w14:textId="337720FE"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85061</w:t>
            </w:r>
          </w:p>
        </w:tc>
        <w:tc>
          <w:tcPr>
            <w:tcW w:w="1105" w:type="dxa"/>
            <w:tcBorders>
              <w:top w:val="nil"/>
              <w:left w:val="nil"/>
              <w:bottom w:val="nil"/>
              <w:right w:val="single" w:sz="4" w:space="0" w:color="auto"/>
            </w:tcBorders>
            <w:shd w:val="clear" w:color="000000" w:fill="FFFFFF"/>
            <w:noWrap/>
            <w:vAlign w:val="bottom"/>
            <w:hideMark/>
          </w:tcPr>
          <w:p w14:paraId="6D964F34" w14:textId="164B9155" w:rsidR="00FC0C89" w:rsidRPr="00FC0C89" w:rsidRDefault="00065CEC"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Pr>
                <w:rFonts w:ascii="Times New Roman" w:eastAsia="Times New Roman" w:hAnsi="Times New Roman" w:cs="Times New Roman"/>
                <w:i/>
                <w:iCs/>
                <w:color w:val="000000"/>
                <w:kern w:val="0"/>
                <w:sz w:val="21"/>
                <w:szCs w:val="21"/>
                <w:lang w:eastAsia="en-US"/>
              </w:rPr>
              <w:t>28.50</w:t>
            </w:r>
            <w:r w:rsidR="00FC0C89" w:rsidRPr="00FC0C89">
              <w:rPr>
                <w:rFonts w:ascii="Times New Roman" w:eastAsia="Times New Roman" w:hAnsi="Times New Roman" w:cs="Times New Roman"/>
                <w:i/>
                <w:iCs/>
                <w:color w:val="000000"/>
                <w:kern w:val="0"/>
                <w:sz w:val="21"/>
                <w:szCs w:val="21"/>
                <w:lang w:eastAsia="en-US"/>
              </w:rPr>
              <w:t>%</w:t>
            </w:r>
          </w:p>
        </w:tc>
      </w:tr>
      <w:tr w:rsidR="00FC0C89" w:rsidRPr="00FC0C89" w14:paraId="655CCD8E"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794B70BD"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077" w:type="dxa"/>
            <w:tcBorders>
              <w:top w:val="nil"/>
              <w:left w:val="nil"/>
              <w:bottom w:val="nil"/>
              <w:right w:val="nil"/>
            </w:tcBorders>
            <w:shd w:val="clear" w:color="000000" w:fill="FFFFFF"/>
            <w:noWrap/>
            <w:vAlign w:val="bottom"/>
            <w:hideMark/>
          </w:tcPr>
          <w:p w14:paraId="5E3106AF"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19DA4384" w14:textId="77777777"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FC0C89" w:rsidRPr="00FC0C89" w14:paraId="5FAFAD84"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3446C00A" w14:textId="77777777" w:rsidR="00FC0C89" w:rsidRPr="00FC0C89" w:rsidRDefault="00FC0C89" w:rsidP="00FC0C89">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Annual Household Income Level</w:t>
            </w:r>
          </w:p>
        </w:tc>
        <w:tc>
          <w:tcPr>
            <w:tcW w:w="1077" w:type="dxa"/>
            <w:tcBorders>
              <w:top w:val="nil"/>
              <w:left w:val="nil"/>
              <w:bottom w:val="nil"/>
              <w:right w:val="nil"/>
            </w:tcBorders>
            <w:shd w:val="clear" w:color="000000" w:fill="FFFFFF"/>
            <w:noWrap/>
            <w:vAlign w:val="bottom"/>
            <w:hideMark/>
          </w:tcPr>
          <w:p w14:paraId="1942185A" w14:textId="77777777"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17ACEA92" w14:textId="77777777"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FC0C89" w:rsidRPr="00FC0C89" w14:paraId="499F92BF"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71A08FEB"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&gt;$50,000</w:t>
            </w:r>
          </w:p>
        </w:tc>
        <w:tc>
          <w:tcPr>
            <w:tcW w:w="1077" w:type="dxa"/>
            <w:tcBorders>
              <w:top w:val="nil"/>
              <w:left w:val="nil"/>
              <w:bottom w:val="nil"/>
              <w:right w:val="nil"/>
            </w:tcBorders>
            <w:shd w:val="clear" w:color="000000" w:fill="FFFFFF"/>
            <w:noWrap/>
            <w:vAlign w:val="bottom"/>
            <w:hideMark/>
          </w:tcPr>
          <w:p w14:paraId="37BE2AF3" w14:textId="05A61F6F" w:rsidR="00FC0C89" w:rsidRPr="00FC0C89" w:rsidRDefault="00FC0C89"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1</w:t>
            </w:r>
            <w:r w:rsidR="00065CEC">
              <w:rPr>
                <w:rFonts w:ascii="Times New Roman" w:eastAsia="Times New Roman" w:hAnsi="Times New Roman" w:cs="Times New Roman"/>
                <w:color w:val="000000"/>
                <w:kern w:val="0"/>
                <w:sz w:val="21"/>
                <w:szCs w:val="21"/>
                <w:lang w:eastAsia="en-US"/>
              </w:rPr>
              <w:t>62062</w:t>
            </w:r>
          </w:p>
        </w:tc>
        <w:tc>
          <w:tcPr>
            <w:tcW w:w="1105" w:type="dxa"/>
            <w:tcBorders>
              <w:top w:val="nil"/>
              <w:left w:val="nil"/>
              <w:bottom w:val="nil"/>
              <w:right w:val="single" w:sz="4" w:space="0" w:color="auto"/>
            </w:tcBorders>
            <w:shd w:val="clear" w:color="000000" w:fill="FFFFFF"/>
            <w:noWrap/>
            <w:vAlign w:val="bottom"/>
            <w:hideMark/>
          </w:tcPr>
          <w:p w14:paraId="15827A6E" w14:textId="691D6BEA"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5</w:t>
            </w:r>
            <w:r w:rsidR="00065CEC">
              <w:rPr>
                <w:rFonts w:ascii="Times New Roman" w:eastAsia="Times New Roman" w:hAnsi="Times New Roman" w:cs="Times New Roman"/>
                <w:i/>
                <w:iCs/>
                <w:color w:val="000000"/>
                <w:kern w:val="0"/>
                <w:sz w:val="21"/>
                <w:szCs w:val="21"/>
                <w:lang w:eastAsia="en-US"/>
              </w:rPr>
              <w:t>4.29</w:t>
            </w:r>
            <w:r w:rsidRPr="00FC0C89">
              <w:rPr>
                <w:rFonts w:ascii="Times New Roman" w:eastAsia="Times New Roman" w:hAnsi="Times New Roman" w:cs="Times New Roman"/>
                <w:i/>
                <w:iCs/>
                <w:color w:val="000000"/>
                <w:kern w:val="0"/>
                <w:sz w:val="21"/>
                <w:szCs w:val="21"/>
                <w:lang w:eastAsia="en-US"/>
              </w:rPr>
              <w:t>%</w:t>
            </w:r>
          </w:p>
        </w:tc>
      </w:tr>
      <w:tr w:rsidR="00FC0C89" w:rsidRPr="00FC0C89" w14:paraId="49C3615F"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09CD797D"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$25,000-$50,000</w:t>
            </w:r>
          </w:p>
        </w:tc>
        <w:tc>
          <w:tcPr>
            <w:tcW w:w="1077" w:type="dxa"/>
            <w:tcBorders>
              <w:top w:val="nil"/>
              <w:left w:val="nil"/>
              <w:bottom w:val="nil"/>
              <w:right w:val="nil"/>
            </w:tcBorders>
            <w:shd w:val="clear" w:color="000000" w:fill="FFFFFF"/>
            <w:noWrap/>
            <w:vAlign w:val="bottom"/>
            <w:hideMark/>
          </w:tcPr>
          <w:p w14:paraId="2ABA6A8E" w14:textId="336E4939"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69722</w:t>
            </w:r>
          </w:p>
        </w:tc>
        <w:tc>
          <w:tcPr>
            <w:tcW w:w="1105" w:type="dxa"/>
            <w:tcBorders>
              <w:top w:val="nil"/>
              <w:left w:val="nil"/>
              <w:bottom w:val="nil"/>
              <w:right w:val="single" w:sz="4" w:space="0" w:color="auto"/>
            </w:tcBorders>
            <w:shd w:val="clear" w:color="000000" w:fill="FFFFFF"/>
            <w:noWrap/>
            <w:vAlign w:val="bottom"/>
            <w:hideMark/>
          </w:tcPr>
          <w:p w14:paraId="4C96A1A0" w14:textId="37290888" w:rsidR="00FC0C89" w:rsidRPr="00FC0C89" w:rsidRDefault="00065CEC"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Pr>
                <w:rFonts w:ascii="Times New Roman" w:eastAsia="Times New Roman" w:hAnsi="Times New Roman" w:cs="Times New Roman"/>
                <w:i/>
                <w:iCs/>
                <w:color w:val="000000"/>
                <w:kern w:val="0"/>
                <w:sz w:val="21"/>
                <w:szCs w:val="21"/>
                <w:lang w:eastAsia="en-US"/>
              </w:rPr>
              <w:t>23.36</w:t>
            </w:r>
            <w:r w:rsidR="00FC0C89" w:rsidRPr="00FC0C89">
              <w:rPr>
                <w:rFonts w:ascii="Times New Roman" w:eastAsia="Times New Roman" w:hAnsi="Times New Roman" w:cs="Times New Roman"/>
                <w:i/>
                <w:iCs/>
                <w:color w:val="000000"/>
                <w:kern w:val="0"/>
                <w:sz w:val="21"/>
                <w:szCs w:val="21"/>
                <w:lang w:eastAsia="en-US"/>
              </w:rPr>
              <w:t>%</w:t>
            </w:r>
          </w:p>
        </w:tc>
      </w:tr>
      <w:tr w:rsidR="00FC0C89" w:rsidRPr="00FC0C89" w14:paraId="5C550729"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677B6914" w14:textId="77777777" w:rsidR="00FC0C89" w:rsidRPr="00FC0C89" w:rsidRDefault="00FC0C89"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&lt;$25,000</w:t>
            </w:r>
          </w:p>
        </w:tc>
        <w:tc>
          <w:tcPr>
            <w:tcW w:w="1077" w:type="dxa"/>
            <w:tcBorders>
              <w:top w:val="nil"/>
              <w:left w:val="nil"/>
              <w:bottom w:val="nil"/>
              <w:right w:val="nil"/>
            </w:tcBorders>
            <w:shd w:val="clear" w:color="000000" w:fill="FFFFFF"/>
            <w:noWrap/>
            <w:vAlign w:val="bottom"/>
            <w:hideMark/>
          </w:tcPr>
          <w:p w14:paraId="047B0FDE" w14:textId="0CADDE50" w:rsidR="00FC0C89" w:rsidRPr="00FC0C89" w:rsidRDefault="00065CEC"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66703</w:t>
            </w:r>
          </w:p>
        </w:tc>
        <w:tc>
          <w:tcPr>
            <w:tcW w:w="1105" w:type="dxa"/>
            <w:tcBorders>
              <w:top w:val="nil"/>
              <w:left w:val="nil"/>
              <w:bottom w:val="nil"/>
              <w:right w:val="single" w:sz="4" w:space="0" w:color="auto"/>
            </w:tcBorders>
            <w:shd w:val="clear" w:color="000000" w:fill="FFFFFF"/>
            <w:noWrap/>
            <w:vAlign w:val="bottom"/>
            <w:hideMark/>
          </w:tcPr>
          <w:p w14:paraId="001C64D6" w14:textId="4AD9189F" w:rsidR="00FC0C89" w:rsidRPr="00FC0C89" w:rsidRDefault="00FC0C89"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2</w:t>
            </w:r>
            <w:r w:rsidR="00065CEC">
              <w:rPr>
                <w:rFonts w:ascii="Times New Roman" w:eastAsia="Times New Roman" w:hAnsi="Times New Roman" w:cs="Times New Roman"/>
                <w:i/>
                <w:iCs/>
                <w:color w:val="000000"/>
                <w:kern w:val="0"/>
                <w:sz w:val="21"/>
                <w:szCs w:val="21"/>
                <w:lang w:eastAsia="en-US"/>
              </w:rPr>
              <w:t>2.35</w:t>
            </w:r>
            <w:r w:rsidRPr="00FC0C89">
              <w:rPr>
                <w:rFonts w:ascii="Times New Roman" w:eastAsia="Times New Roman" w:hAnsi="Times New Roman" w:cs="Times New Roman"/>
                <w:i/>
                <w:iCs/>
                <w:color w:val="000000"/>
                <w:kern w:val="0"/>
                <w:sz w:val="21"/>
                <w:szCs w:val="21"/>
                <w:lang w:eastAsia="en-US"/>
              </w:rPr>
              <w:t>%</w:t>
            </w:r>
          </w:p>
        </w:tc>
      </w:tr>
      <w:tr w:rsidR="002C7D84" w:rsidRPr="00FC0C89" w14:paraId="3958187F"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7C5589F9" w14:textId="77777777" w:rsidR="002C7D84" w:rsidRPr="00FC0C89" w:rsidRDefault="002C7D84" w:rsidP="00FC0C89">
            <w:pPr>
              <w:spacing w:line="240" w:lineRule="auto"/>
              <w:ind w:firstLine="0"/>
              <w:rPr>
                <w:rFonts w:ascii="Times New Roman" w:eastAsia="Times New Roman" w:hAnsi="Times New Roman" w:cs="Times New Roman"/>
                <w:b/>
                <w:bCs/>
                <w:color w:val="000000"/>
                <w:kern w:val="0"/>
                <w:sz w:val="21"/>
                <w:szCs w:val="21"/>
                <w:lang w:eastAsia="en-US"/>
              </w:rPr>
            </w:pPr>
          </w:p>
          <w:p w14:paraId="45008A2F" w14:textId="789B1941" w:rsidR="002C7D84" w:rsidRPr="00FC0C89" w:rsidRDefault="002C7D84" w:rsidP="00FC0C89">
            <w:pPr>
              <w:spacing w:line="240" w:lineRule="auto"/>
              <w:ind w:firstLine="0"/>
              <w:rPr>
                <w:rFonts w:ascii="Calibri" w:eastAsia="Times New Roman" w:hAnsi="Calibri" w:cs="Calibri"/>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Have Chronic Illness</w:t>
            </w:r>
          </w:p>
        </w:tc>
        <w:tc>
          <w:tcPr>
            <w:tcW w:w="1077" w:type="dxa"/>
            <w:tcBorders>
              <w:top w:val="nil"/>
              <w:left w:val="nil"/>
              <w:bottom w:val="nil"/>
              <w:right w:val="nil"/>
            </w:tcBorders>
            <w:shd w:val="clear" w:color="000000" w:fill="FFFFFF"/>
            <w:noWrap/>
            <w:vAlign w:val="bottom"/>
            <w:hideMark/>
          </w:tcPr>
          <w:p w14:paraId="40C21094" w14:textId="29E40E44" w:rsidR="002C7D84" w:rsidRPr="00FC0C89" w:rsidRDefault="002C7D84" w:rsidP="00FC0C89">
            <w:pPr>
              <w:spacing w:line="240" w:lineRule="auto"/>
              <w:ind w:firstLine="0"/>
              <w:rPr>
                <w:rFonts w:ascii="Calibri" w:eastAsia="Times New Roman" w:hAnsi="Calibri" w:cs="Calibri"/>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7002DFFE" w14:textId="0E05F85A" w:rsidR="002C7D84" w:rsidRPr="00FC0C89" w:rsidRDefault="002C7D84" w:rsidP="00FC0C89">
            <w:pPr>
              <w:spacing w:line="240" w:lineRule="auto"/>
              <w:ind w:firstLine="0"/>
              <w:rPr>
                <w:rFonts w:ascii="Calibri" w:eastAsia="Times New Roman" w:hAnsi="Calibri" w:cs="Calibri"/>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2C7D84" w:rsidRPr="00FC0C89" w14:paraId="4003496E"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03B0987B" w14:textId="16153B70" w:rsidR="002C7D84" w:rsidRPr="00FC0C89" w:rsidRDefault="002C7D84" w:rsidP="00FC0C89">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Yes</w:t>
            </w:r>
          </w:p>
        </w:tc>
        <w:tc>
          <w:tcPr>
            <w:tcW w:w="1077" w:type="dxa"/>
            <w:tcBorders>
              <w:top w:val="nil"/>
              <w:left w:val="nil"/>
              <w:bottom w:val="nil"/>
              <w:right w:val="nil"/>
            </w:tcBorders>
            <w:shd w:val="clear" w:color="000000" w:fill="FFFFFF"/>
            <w:noWrap/>
            <w:vAlign w:val="bottom"/>
          </w:tcPr>
          <w:p w14:paraId="28D66015" w14:textId="4795E7A4" w:rsidR="002C7D84" w:rsidRPr="00FC0C89" w:rsidRDefault="002C7D84"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164273</w:t>
            </w:r>
          </w:p>
        </w:tc>
        <w:tc>
          <w:tcPr>
            <w:tcW w:w="1105" w:type="dxa"/>
            <w:tcBorders>
              <w:top w:val="nil"/>
              <w:left w:val="nil"/>
              <w:bottom w:val="nil"/>
              <w:right w:val="single" w:sz="4" w:space="0" w:color="auto"/>
            </w:tcBorders>
            <w:shd w:val="clear" w:color="000000" w:fill="FFFFFF"/>
            <w:noWrap/>
            <w:vAlign w:val="bottom"/>
          </w:tcPr>
          <w:p w14:paraId="4330BE5A" w14:textId="5CE46202" w:rsidR="002C7D84" w:rsidRPr="00FC0C89" w:rsidRDefault="002C7D84"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5</w:t>
            </w:r>
            <w:r>
              <w:rPr>
                <w:rFonts w:ascii="Times New Roman" w:eastAsia="Times New Roman" w:hAnsi="Times New Roman" w:cs="Times New Roman"/>
                <w:i/>
                <w:iCs/>
                <w:color w:val="000000"/>
                <w:kern w:val="0"/>
                <w:sz w:val="21"/>
                <w:szCs w:val="21"/>
                <w:lang w:eastAsia="en-US"/>
              </w:rPr>
              <w:t>5.04</w:t>
            </w:r>
            <w:r w:rsidRPr="00FC0C89">
              <w:rPr>
                <w:rFonts w:ascii="Times New Roman" w:eastAsia="Times New Roman" w:hAnsi="Times New Roman" w:cs="Times New Roman"/>
                <w:i/>
                <w:iCs/>
                <w:color w:val="000000"/>
                <w:kern w:val="0"/>
                <w:sz w:val="21"/>
                <w:szCs w:val="21"/>
                <w:lang w:eastAsia="en-US"/>
              </w:rPr>
              <w:t>%</w:t>
            </w:r>
          </w:p>
        </w:tc>
      </w:tr>
      <w:tr w:rsidR="002C7D84" w:rsidRPr="00FC0C89" w14:paraId="50B77287"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5924C66B" w14:textId="4090C1FD" w:rsidR="002C7D84" w:rsidRPr="00FC0C89" w:rsidRDefault="002C7D84"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No</w:t>
            </w:r>
          </w:p>
        </w:tc>
        <w:tc>
          <w:tcPr>
            <w:tcW w:w="1077" w:type="dxa"/>
            <w:tcBorders>
              <w:top w:val="nil"/>
              <w:left w:val="nil"/>
              <w:bottom w:val="nil"/>
              <w:right w:val="nil"/>
            </w:tcBorders>
            <w:shd w:val="clear" w:color="000000" w:fill="FFFFFF"/>
            <w:noWrap/>
            <w:vAlign w:val="bottom"/>
          </w:tcPr>
          <w:p w14:paraId="72DCDF51" w14:textId="0C6EE9E5" w:rsidR="002C7D84" w:rsidRPr="00FC0C89" w:rsidRDefault="002C7D84"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134214</w:t>
            </w:r>
          </w:p>
        </w:tc>
        <w:tc>
          <w:tcPr>
            <w:tcW w:w="1105" w:type="dxa"/>
            <w:tcBorders>
              <w:top w:val="nil"/>
              <w:left w:val="nil"/>
              <w:bottom w:val="nil"/>
              <w:right w:val="single" w:sz="4" w:space="0" w:color="auto"/>
            </w:tcBorders>
            <w:shd w:val="clear" w:color="000000" w:fill="FFFFFF"/>
            <w:noWrap/>
            <w:vAlign w:val="bottom"/>
          </w:tcPr>
          <w:p w14:paraId="1E702E93" w14:textId="160FA7A6" w:rsidR="002C7D84" w:rsidRPr="00FC0C89" w:rsidRDefault="002C7D84"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4</w:t>
            </w:r>
            <w:r>
              <w:rPr>
                <w:rFonts w:ascii="Times New Roman" w:eastAsia="Times New Roman" w:hAnsi="Times New Roman" w:cs="Times New Roman"/>
                <w:i/>
                <w:iCs/>
                <w:color w:val="000000"/>
                <w:kern w:val="0"/>
                <w:sz w:val="21"/>
                <w:szCs w:val="21"/>
                <w:lang w:eastAsia="en-US"/>
              </w:rPr>
              <w:t>4.96</w:t>
            </w:r>
            <w:r w:rsidRPr="00FC0C89">
              <w:rPr>
                <w:rFonts w:ascii="Times New Roman" w:eastAsia="Times New Roman" w:hAnsi="Times New Roman" w:cs="Times New Roman"/>
                <w:i/>
                <w:iCs/>
                <w:color w:val="000000"/>
                <w:kern w:val="0"/>
                <w:sz w:val="21"/>
                <w:szCs w:val="21"/>
                <w:lang w:eastAsia="en-US"/>
              </w:rPr>
              <w:t>%</w:t>
            </w:r>
          </w:p>
        </w:tc>
      </w:tr>
      <w:tr w:rsidR="002C7D84" w:rsidRPr="00FC0C89" w14:paraId="0AF47F83"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28B17691" w14:textId="719F3A48" w:rsidR="002C7D84" w:rsidRPr="00FC0C89" w:rsidRDefault="002C7D84"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077" w:type="dxa"/>
            <w:tcBorders>
              <w:top w:val="nil"/>
              <w:left w:val="nil"/>
              <w:bottom w:val="nil"/>
              <w:right w:val="nil"/>
            </w:tcBorders>
            <w:shd w:val="clear" w:color="000000" w:fill="FFFFFF"/>
            <w:noWrap/>
            <w:vAlign w:val="bottom"/>
          </w:tcPr>
          <w:p w14:paraId="3B1E6421" w14:textId="048BD817" w:rsidR="002C7D84" w:rsidRPr="00FC0C89" w:rsidRDefault="002C7D84"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tcPr>
          <w:p w14:paraId="17F41C75" w14:textId="03EDAE9E" w:rsidR="002C7D84" w:rsidRPr="00FC0C89" w:rsidRDefault="002C7D84"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2C7D84" w:rsidRPr="00FC0C89" w14:paraId="0DDB597C"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60CC713F" w14:textId="5050A915" w:rsidR="002C7D84" w:rsidRPr="00FC0C89" w:rsidRDefault="002C7D84"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Have Primary Doctor</w:t>
            </w:r>
          </w:p>
        </w:tc>
        <w:tc>
          <w:tcPr>
            <w:tcW w:w="1077" w:type="dxa"/>
            <w:tcBorders>
              <w:top w:val="nil"/>
              <w:left w:val="nil"/>
              <w:bottom w:val="nil"/>
              <w:right w:val="nil"/>
            </w:tcBorders>
            <w:shd w:val="clear" w:color="000000" w:fill="FFFFFF"/>
            <w:noWrap/>
            <w:vAlign w:val="bottom"/>
          </w:tcPr>
          <w:p w14:paraId="1E21619E" w14:textId="4173619F" w:rsidR="002C7D84" w:rsidRPr="00FC0C89" w:rsidRDefault="002C7D84"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tcPr>
          <w:p w14:paraId="01AABB2D" w14:textId="0274E62F" w:rsidR="002C7D84" w:rsidRPr="00FC0C89" w:rsidRDefault="002C7D84"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2C7D84" w:rsidRPr="00FC0C89" w14:paraId="3521CA3C"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33049D00" w14:textId="59AF4F3F" w:rsidR="002C7D84" w:rsidRPr="00FC0C89" w:rsidRDefault="002C7D84"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Yes</w:t>
            </w:r>
          </w:p>
        </w:tc>
        <w:tc>
          <w:tcPr>
            <w:tcW w:w="1077" w:type="dxa"/>
            <w:tcBorders>
              <w:top w:val="nil"/>
              <w:left w:val="nil"/>
              <w:bottom w:val="nil"/>
              <w:right w:val="nil"/>
            </w:tcBorders>
            <w:shd w:val="clear" w:color="000000" w:fill="FFFFFF"/>
            <w:noWrap/>
            <w:vAlign w:val="bottom"/>
          </w:tcPr>
          <w:p w14:paraId="5307E742" w14:textId="35800A3E" w:rsidR="002C7D84" w:rsidRPr="00FC0C89" w:rsidRDefault="002C7D84"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247636</w:t>
            </w:r>
          </w:p>
        </w:tc>
        <w:tc>
          <w:tcPr>
            <w:tcW w:w="1105" w:type="dxa"/>
            <w:tcBorders>
              <w:top w:val="nil"/>
              <w:left w:val="nil"/>
              <w:bottom w:val="nil"/>
              <w:right w:val="single" w:sz="4" w:space="0" w:color="auto"/>
            </w:tcBorders>
            <w:shd w:val="clear" w:color="000000" w:fill="FFFFFF"/>
            <w:noWrap/>
            <w:vAlign w:val="bottom"/>
          </w:tcPr>
          <w:p w14:paraId="713FBC25" w14:textId="0C15BBA7" w:rsidR="002C7D84" w:rsidRPr="00FC0C89" w:rsidRDefault="002C7D84"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Pr>
                <w:rFonts w:ascii="Times New Roman" w:eastAsia="Times New Roman" w:hAnsi="Times New Roman" w:cs="Times New Roman"/>
                <w:i/>
                <w:iCs/>
                <w:color w:val="000000"/>
                <w:kern w:val="0"/>
                <w:sz w:val="21"/>
                <w:szCs w:val="21"/>
                <w:lang w:eastAsia="en-US"/>
              </w:rPr>
              <w:t>82.96</w:t>
            </w:r>
            <w:r w:rsidRPr="00FC0C89">
              <w:rPr>
                <w:rFonts w:ascii="Times New Roman" w:eastAsia="Times New Roman" w:hAnsi="Times New Roman" w:cs="Times New Roman"/>
                <w:i/>
                <w:iCs/>
                <w:color w:val="000000"/>
                <w:kern w:val="0"/>
                <w:sz w:val="21"/>
                <w:szCs w:val="21"/>
                <w:lang w:eastAsia="en-US"/>
              </w:rPr>
              <w:t>%</w:t>
            </w:r>
          </w:p>
        </w:tc>
      </w:tr>
      <w:tr w:rsidR="002C7D84" w:rsidRPr="00FC0C89" w14:paraId="3B67E819"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6C581DC3" w14:textId="1D6DCE88" w:rsidR="002C7D84" w:rsidRPr="00FC0C89" w:rsidRDefault="002C7D84"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No</w:t>
            </w:r>
          </w:p>
        </w:tc>
        <w:tc>
          <w:tcPr>
            <w:tcW w:w="1077" w:type="dxa"/>
            <w:tcBorders>
              <w:top w:val="nil"/>
              <w:left w:val="nil"/>
              <w:bottom w:val="nil"/>
              <w:right w:val="nil"/>
            </w:tcBorders>
            <w:shd w:val="clear" w:color="000000" w:fill="FFFFFF"/>
            <w:noWrap/>
            <w:vAlign w:val="bottom"/>
            <w:hideMark/>
          </w:tcPr>
          <w:p w14:paraId="0B7AA400" w14:textId="3F325DDC" w:rsidR="002C7D84" w:rsidRPr="00FC0C89" w:rsidRDefault="002C7D84"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50851</w:t>
            </w:r>
          </w:p>
        </w:tc>
        <w:tc>
          <w:tcPr>
            <w:tcW w:w="1105" w:type="dxa"/>
            <w:tcBorders>
              <w:top w:val="nil"/>
              <w:left w:val="nil"/>
              <w:bottom w:val="nil"/>
              <w:right w:val="single" w:sz="4" w:space="0" w:color="auto"/>
            </w:tcBorders>
            <w:shd w:val="clear" w:color="000000" w:fill="FFFFFF"/>
            <w:noWrap/>
            <w:vAlign w:val="bottom"/>
            <w:hideMark/>
          </w:tcPr>
          <w:p w14:paraId="7AF245AD" w14:textId="74D8A13D" w:rsidR="002C7D84" w:rsidRPr="00FC0C89" w:rsidRDefault="002C7D84"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17</w:t>
            </w:r>
            <w:r>
              <w:rPr>
                <w:rFonts w:ascii="Times New Roman" w:eastAsia="Times New Roman" w:hAnsi="Times New Roman" w:cs="Times New Roman"/>
                <w:i/>
                <w:iCs/>
                <w:color w:val="000000"/>
                <w:kern w:val="0"/>
                <w:sz w:val="21"/>
                <w:szCs w:val="21"/>
                <w:lang w:eastAsia="en-US"/>
              </w:rPr>
              <w:t>.04</w:t>
            </w:r>
            <w:r w:rsidRPr="00FC0C89">
              <w:rPr>
                <w:rFonts w:ascii="Times New Roman" w:eastAsia="Times New Roman" w:hAnsi="Times New Roman" w:cs="Times New Roman"/>
                <w:i/>
                <w:iCs/>
                <w:color w:val="000000"/>
                <w:kern w:val="0"/>
                <w:sz w:val="21"/>
                <w:szCs w:val="21"/>
                <w:lang w:eastAsia="en-US"/>
              </w:rPr>
              <w:t>%</w:t>
            </w:r>
          </w:p>
        </w:tc>
      </w:tr>
      <w:tr w:rsidR="002C7D84" w:rsidRPr="00FC0C89" w14:paraId="68141399"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1C3FD070" w14:textId="048B9FE7" w:rsidR="002C7D84" w:rsidRPr="00FC0C89" w:rsidRDefault="002C7D84" w:rsidP="00FC0C89">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077" w:type="dxa"/>
            <w:tcBorders>
              <w:top w:val="nil"/>
              <w:left w:val="nil"/>
              <w:bottom w:val="nil"/>
              <w:right w:val="nil"/>
            </w:tcBorders>
            <w:shd w:val="clear" w:color="000000" w:fill="FFFFFF"/>
            <w:noWrap/>
            <w:vAlign w:val="bottom"/>
            <w:hideMark/>
          </w:tcPr>
          <w:p w14:paraId="572C2BDB" w14:textId="47AB9FFE" w:rsidR="002C7D84" w:rsidRPr="00FC0C89" w:rsidRDefault="002C7D84"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549B6239" w14:textId="2851ED7B" w:rsidR="002C7D84" w:rsidRPr="00FC0C89" w:rsidRDefault="002C7D84"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2C7D84" w:rsidRPr="00FC0C89" w14:paraId="221DD9B0"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6540CE30" w14:textId="1123E73C" w:rsidR="002C7D84" w:rsidRPr="00FC0C89" w:rsidRDefault="002C7D84"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Have Insurance Coverage</w:t>
            </w:r>
          </w:p>
        </w:tc>
        <w:tc>
          <w:tcPr>
            <w:tcW w:w="1077" w:type="dxa"/>
            <w:tcBorders>
              <w:top w:val="nil"/>
              <w:left w:val="nil"/>
              <w:bottom w:val="nil"/>
              <w:right w:val="nil"/>
            </w:tcBorders>
            <w:shd w:val="clear" w:color="000000" w:fill="FFFFFF"/>
            <w:noWrap/>
            <w:vAlign w:val="bottom"/>
            <w:hideMark/>
          </w:tcPr>
          <w:p w14:paraId="02330013" w14:textId="7B306D22" w:rsidR="002C7D84" w:rsidRPr="00FC0C89" w:rsidRDefault="002C7D84"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hideMark/>
          </w:tcPr>
          <w:p w14:paraId="79969D4F" w14:textId="693CCEF0" w:rsidR="002C7D84" w:rsidRPr="00FC0C89" w:rsidRDefault="002C7D84"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2C7D84" w:rsidRPr="00FC0C89" w14:paraId="69DE75DA"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6E34F466" w14:textId="76D0AD98" w:rsidR="002C7D84" w:rsidRPr="00FC0C89" w:rsidRDefault="002C7D84"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Yes</w:t>
            </w:r>
          </w:p>
        </w:tc>
        <w:tc>
          <w:tcPr>
            <w:tcW w:w="1077" w:type="dxa"/>
            <w:tcBorders>
              <w:top w:val="nil"/>
              <w:left w:val="nil"/>
              <w:bottom w:val="nil"/>
              <w:right w:val="nil"/>
            </w:tcBorders>
            <w:shd w:val="clear" w:color="000000" w:fill="FFFFFF"/>
            <w:noWrap/>
            <w:vAlign w:val="bottom"/>
            <w:hideMark/>
          </w:tcPr>
          <w:p w14:paraId="0090E77E" w14:textId="3026645D" w:rsidR="002C7D84" w:rsidRPr="00FC0C89" w:rsidRDefault="002C7D84"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274799</w:t>
            </w:r>
          </w:p>
        </w:tc>
        <w:tc>
          <w:tcPr>
            <w:tcW w:w="1105" w:type="dxa"/>
            <w:tcBorders>
              <w:top w:val="nil"/>
              <w:left w:val="nil"/>
              <w:bottom w:val="nil"/>
              <w:right w:val="single" w:sz="4" w:space="0" w:color="auto"/>
            </w:tcBorders>
            <w:shd w:val="clear" w:color="000000" w:fill="FFFFFF"/>
            <w:noWrap/>
            <w:vAlign w:val="bottom"/>
            <w:hideMark/>
          </w:tcPr>
          <w:p w14:paraId="520D78C1" w14:textId="2DD40A23" w:rsidR="002C7D84" w:rsidRPr="00FC0C89" w:rsidRDefault="002C7D84"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9</w:t>
            </w:r>
            <w:r>
              <w:rPr>
                <w:rFonts w:ascii="Times New Roman" w:eastAsia="Times New Roman" w:hAnsi="Times New Roman" w:cs="Times New Roman"/>
                <w:i/>
                <w:iCs/>
                <w:color w:val="000000"/>
                <w:kern w:val="0"/>
                <w:sz w:val="21"/>
                <w:szCs w:val="21"/>
                <w:lang w:eastAsia="en-US"/>
              </w:rPr>
              <w:t>2.06</w:t>
            </w:r>
            <w:r w:rsidRPr="00FC0C89">
              <w:rPr>
                <w:rFonts w:ascii="Times New Roman" w:eastAsia="Times New Roman" w:hAnsi="Times New Roman" w:cs="Times New Roman"/>
                <w:i/>
                <w:iCs/>
                <w:color w:val="000000"/>
                <w:kern w:val="0"/>
                <w:sz w:val="21"/>
                <w:szCs w:val="21"/>
                <w:lang w:eastAsia="en-US"/>
              </w:rPr>
              <w:t>%</w:t>
            </w:r>
          </w:p>
        </w:tc>
      </w:tr>
      <w:tr w:rsidR="002C7D84" w:rsidRPr="00FC0C89" w14:paraId="5A347CA2" w14:textId="77777777" w:rsidTr="00FC0C89">
        <w:trPr>
          <w:trHeight w:val="81"/>
          <w:jc w:val="center"/>
        </w:trPr>
        <w:tc>
          <w:tcPr>
            <w:tcW w:w="4858" w:type="dxa"/>
            <w:tcBorders>
              <w:top w:val="nil"/>
              <w:left w:val="single" w:sz="4" w:space="0" w:color="auto"/>
              <w:bottom w:val="nil"/>
              <w:right w:val="nil"/>
            </w:tcBorders>
            <w:shd w:val="clear" w:color="000000" w:fill="FFFFFF"/>
            <w:noWrap/>
            <w:vAlign w:val="bottom"/>
            <w:hideMark/>
          </w:tcPr>
          <w:p w14:paraId="165C2D86" w14:textId="1B7C1E45" w:rsidR="002C7D84" w:rsidRPr="00FC0C89" w:rsidRDefault="002C7D84" w:rsidP="00FC0C89">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No</w:t>
            </w:r>
          </w:p>
        </w:tc>
        <w:tc>
          <w:tcPr>
            <w:tcW w:w="1077" w:type="dxa"/>
            <w:tcBorders>
              <w:top w:val="nil"/>
              <w:left w:val="nil"/>
              <w:bottom w:val="nil"/>
              <w:right w:val="nil"/>
            </w:tcBorders>
            <w:shd w:val="clear" w:color="000000" w:fill="FFFFFF"/>
            <w:noWrap/>
            <w:vAlign w:val="bottom"/>
            <w:hideMark/>
          </w:tcPr>
          <w:p w14:paraId="694B34C9" w14:textId="7B10C290" w:rsidR="002C7D84" w:rsidRPr="00FC0C89" w:rsidRDefault="002C7D84" w:rsidP="00FC0C89">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23688</w:t>
            </w:r>
          </w:p>
        </w:tc>
        <w:tc>
          <w:tcPr>
            <w:tcW w:w="1105" w:type="dxa"/>
            <w:tcBorders>
              <w:top w:val="nil"/>
              <w:left w:val="nil"/>
              <w:bottom w:val="nil"/>
              <w:right w:val="single" w:sz="4" w:space="0" w:color="auto"/>
            </w:tcBorders>
            <w:shd w:val="clear" w:color="000000" w:fill="FFFFFF"/>
            <w:noWrap/>
            <w:vAlign w:val="bottom"/>
            <w:hideMark/>
          </w:tcPr>
          <w:p w14:paraId="0534EB53" w14:textId="56C58738" w:rsidR="002C7D84" w:rsidRPr="00FC0C89" w:rsidRDefault="002C7D84"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Pr>
                <w:rFonts w:ascii="Times New Roman" w:eastAsia="Times New Roman" w:hAnsi="Times New Roman" w:cs="Times New Roman"/>
                <w:i/>
                <w:iCs/>
                <w:color w:val="000000"/>
                <w:kern w:val="0"/>
                <w:sz w:val="21"/>
                <w:szCs w:val="21"/>
                <w:lang w:eastAsia="en-US"/>
              </w:rPr>
              <w:t>7.94</w:t>
            </w:r>
            <w:r w:rsidRPr="00FC0C89">
              <w:rPr>
                <w:rFonts w:ascii="Times New Roman" w:eastAsia="Times New Roman" w:hAnsi="Times New Roman" w:cs="Times New Roman"/>
                <w:i/>
                <w:iCs/>
                <w:color w:val="000000"/>
                <w:kern w:val="0"/>
                <w:sz w:val="21"/>
                <w:szCs w:val="21"/>
                <w:lang w:eastAsia="en-US"/>
              </w:rPr>
              <w:t>%</w:t>
            </w:r>
          </w:p>
        </w:tc>
      </w:tr>
      <w:tr w:rsidR="002C7D84" w:rsidRPr="00FC0C89" w14:paraId="101E6D9F" w14:textId="77777777" w:rsidTr="002C7D84">
        <w:trPr>
          <w:trHeight w:val="81"/>
          <w:jc w:val="center"/>
        </w:trPr>
        <w:tc>
          <w:tcPr>
            <w:tcW w:w="4858" w:type="dxa"/>
            <w:tcBorders>
              <w:top w:val="nil"/>
              <w:left w:val="single" w:sz="4" w:space="0" w:color="auto"/>
              <w:right w:val="nil"/>
            </w:tcBorders>
            <w:shd w:val="clear" w:color="000000" w:fill="FFFFFF"/>
            <w:noWrap/>
            <w:vAlign w:val="bottom"/>
            <w:hideMark/>
          </w:tcPr>
          <w:p w14:paraId="2A9E3682" w14:textId="47CA015C" w:rsidR="002C7D84" w:rsidRPr="00FC0C89" w:rsidRDefault="002C7D84" w:rsidP="00FC0C89">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077" w:type="dxa"/>
            <w:tcBorders>
              <w:top w:val="nil"/>
              <w:left w:val="nil"/>
              <w:right w:val="nil"/>
            </w:tcBorders>
            <w:shd w:val="clear" w:color="000000" w:fill="FFFFFF"/>
            <w:noWrap/>
            <w:vAlign w:val="bottom"/>
            <w:hideMark/>
          </w:tcPr>
          <w:p w14:paraId="129DE309" w14:textId="25653200" w:rsidR="002C7D84" w:rsidRPr="00FC0C89" w:rsidRDefault="002C7D84" w:rsidP="00FC0C89">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right w:val="single" w:sz="4" w:space="0" w:color="auto"/>
            </w:tcBorders>
            <w:shd w:val="clear" w:color="000000" w:fill="FFFFFF"/>
            <w:noWrap/>
            <w:vAlign w:val="bottom"/>
            <w:hideMark/>
          </w:tcPr>
          <w:p w14:paraId="4E1B8086" w14:textId="331C5271" w:rsidR="002C7D84" w:rsidRPr="00FC0C89" w:rsidRDefault="002C7D84" w:rsidP="00FC0C89">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2C7D84" w:rsidRPr="00FC0C89" w14:paraId="433CD3B9"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7A603789" w14:textId="5BA1AEB9" w:rsidR="002C7D84" w:rsidRPr="00FC0C89" w:rsidRDefault="002C7D84" w:rsidP="002C7D84">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Race/Ethnicity</w:t>
            </w:r>
          </w:p>
        </w:tc>
        <w:tc>
          <w:tcPr>
            <w:tcW w:w="1077" w:type="dxa"/>
            <w:tcBorders>
              <w:top w:val="nil"/>
              <w:left w:val="nil"/>
              <w:bottom w:val="nil"/>
              <w:right w:val="nil"/>
            </w:tcBorders>
            <w:shd w:val="clear" w:color="000000" w:fill="FFFFFF"/>
            <w:noWrap/>
            <w:vAlign w:val="bottom"/>
          </w:tcPr>
          <w:p w14:paraId="583F8D9C" w14:textId="64B8E7B1" w:rsidR="002C7D84" w:rsidRPr="00FC0C89" w:rsidRDefault="002C7D84" w:rsidP="002C7D84">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tcPr>
          <w:p w14:paraId="192889D8" w14:textId="249D4E24" w:rsidR="002C7D84" w:rsidRPr="00FC0C89" w:rsidRDefault="002C7D84" w:rsidP="002C7D84">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2C7D84" w:rsidRPr="00FC0C89" w14:paraId="69B6FB66"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0F933926" w14:textId="41CB7094" w:rsidR="002C7D84" w:rsidRPr="00FC0C89" w:rsidRDefault="002C7D84" w:rsidP="002C7D84">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White</w:t>
            </w:r>
          </w:p>
        </w:tc>
        <w:tc>
          <w:tcPr>
            <w:tcW w:w="1077" w:type="dxa"/>
            <w:tcBorders>
              <w:top w:val="nil"/>
              <w:left w:val="nil"/>
              <w:bottom w:val="nil"/>
              <w:right w:val="nil"/>
            </w:tcBorders>
            <w:shd w:val="clear" w:color="000000" w:fill="FFFFFF"/>
            <w:noWrap/>
            <w:vAlign w:val="bottom"/>
          </w:tcPr>
          <w:p w14:paraId="1E043196" w14:textId="34AAABC4" w:rsidR="002C7D84" w:rsidRPr="00FC0C89" w:rsidRDefault="002C7D84" w:rsidP="002C7D84">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232154</w:t>
            </w:r>
          </w:p>
        </w:tc>
        <w:tc>
          <w:tcPr>
            <w:tcW w:w="1105" w:type="dxa"/>
            <w:tcBorders>
              <w:top w:val="nil"/>
              <w:left w:val="nil"/>
              <w:bottom w:val="nil"/>
              <w:right w:val="single" w:sz="4" w:space="0" w:color="auto"/>
            </w:tcBorders>
            <w:shd w:val="clear" w:color="000000" w:fill="FFFFFF"/>
            <w:noWrap/>
            <w:vAlign w:val="bottom"/>
          </w:tcPr>
          <w:p w14:paraId="21EF059C" w14:textId="128C5B6B" w:rsidR="002C7D84" w:rsidRPr="00FC0C89" w:rsidRDefault="002C7D84" w:rsidP="002C7D84">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7</w:t>
            </w:r>
            <w:r>
              <w:rPr>
                <w:rFonts w:ascii="Times New Roman" w:eastAsia="Times New Roman" w:hAnsi="Times New Roman" w:cs="Times New Roman"/>
                <w:i/>
                <w:iCs/>
                <w:color w:val="000000"/>
                <w:kern w:val="0"/>
                <w:sz w:val="21"/>
                <w:szCs w:val="21"/>
                <w:lang w:eastAsia="en-US"/>
              </w:rPr>
              <w:t>7.78</w:t>
            </w:r>
            <w:r w:rsidRPr="00FC0C89">
              <w:rPr>
                <w:rFonts w:ascii="Times New Roman" w:eastAsia="Times New Roman" w:hAnsi="Times New Roman" w:cs="Times New Roman"/>
                <w:i/>
                <w:iCs/>
                <w:color w:val="000000"/>
                <w:kern w:val="0"/>
                <w:sz w:val="21"/>
                <w:szCs w:val="21"/>
                <w:lang w:eastAsia="en-US"/>
              </w:rPr>
              <w:t>%</w:t>
            </w:r>
          </w:p>
        </w:tc>
      </w:tr>
      <w:tr w:rsidR="002C7D84" w:rsidRPr="00FC0C89" w14:paraId="7D318950" w14:textId="77777777" w:rsidTr="002C7D84">
        <w:trPr>
          <w:trHeight w:val="81"/>
          <w:jc w:val="center"/>
        </w:trPr>
        <w:tc>
          <w:tcPr>
            <w:tcW w:w="4858" w:type="dxa"/>
            <w:tcBorders>
              <w:top w:val="nil"/>
              <w:left w:val="single" w:sz="4" w:space="0" w:color="auto"/>
              <w:right w:val="nil"/>
            </w:tcBorders>
            <w:shd w:val="clear" w:color="000000" w:fill="FFFFFF"/>
            <w:noWrap/>
            <w:vAlign w:val="bottom"/>
          </w:tcPr>
          <w:p w14:paraId="2BD76E11" w14:textId="2D9BC9DA" w:rsidR="002C7D84" w:rsidRPr="00FC0C89" w:rsidRDefault="002C7D84" w:rsidP="002C7D84">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Black</w:t>
            </w:r>
          </w:p>
        </w:tc>
        <w:tc>
          <w:tcPr>
            <w:tcW w:w="1077" w:type="dxa"/>
            <w:tcBorders>
              <w:top w:val="nil"/>
              <w:left w:val="nil"/>
              <w:right w:val="nil"/>
            </w:tcBorders>
            <w:shd w:val="clear" w:color="000000" w:fill="FFFFFF"/>
            <w:noWrap/>
            <w:vAlign w:val="bottom"/>
          </w:tcPr>
          <w:p w14:paraId="02A65F3E" w14:textId="4C9B6997" w:rsidR="002C7D84" w:rsidRPr="00FC0C89" w:rsidRDefault="002C7D84" w:rsidP="002C7D84">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22249</w:t>
            </w:r>
          </w:p>
        </w:tc>
        <w:tc>
          <w:tcPr>
            <w:tcW w:w="1105" w:type="dxa"/>
            <w:tcBorders>
              <w:top w:val="nil"/>
              <w:left w:val="nil"/>
              <w:right w:val="single" w:sz="4" w:space="0" w:color="auto"/>
            </w:tcBorders>
            <w:shd w:val="clear" w:color="000000" w:fill="FFFFFF"/>
            <w:noWrap/>
            <w:vAlign w:val="bottom"/>
          </w:tcPr>
          <w:p w14:paraId="43A07190" w14:textId="012EA4F2" w:rsidR="002C7D84" w:rsidRPr="00FC0C89" w:rsidRDefault="002C7D84" w:rsidP="002C7D84">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7</w:t>
            </w:r>
            <w:r>
              <w:rPr>
                <w:rFonts w:ascii="Times New Roman" w:eastAsia="Times New Roman" w:hAnsi="Times New Roman" w:cs="Times New Roman"/>
                <w:i/>
                <w:iCs/>
                <w:color w:val="000000"/>
                <w:kern w:val="0"/>
                <w:sz w:val="21"/>
                <w:szCs w:val="21"/>
                <w:lang w:eastAsia="en-US"/>
              </w:rPr>
              <w:t>.45</w:t>
            </w:r>
            <w:r w:rsidRPr="00FC0C89">
              <w:rPr>
                <w:rFonts w:ascii="Times New Roman" w:eastAsia="Times New Roman" w:hAnsi="Times New Roman" w:cs="Times New Roman"/>
                <w:i/>
                <w:iCs/>
                <w:color w:val="000000"/>
                <w:kern w:val="0"/>
                <w:sz w:val="21"/>
                <w:szCs w:val="21"/>
                <w:lang w:eastAsia="en-US"/>
              </w:rPr>
              <w:t>%</w:t>
            </w:r>
          </w:p>
        </w:tc>
      </w:tr>
      <w:tr w:rsidR="002C7D84" w:rsidRPr="00FC0C89" w14:paraId="14796D2F"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706DB766" w14:textId="757A7848" w:rsidR="002C7D84" w:rsidRPr="00FC0C89" w:rsidRDefault="002C7D84" w:rsidP="002C7D84">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Hispanic</w:t>
            </w:r>
          </w:p>
        </w:tc>
        <w:tc>
          <w:tcPr>
            <w:tcW w:w="1077" w:type="dxa"/>
            <w:tcBorders>
              <w:top w:val="nil"/>
              <w:left w:val="nil"/>
              <w:bottom w:val="nil"/>
              <w:right w:val="nil"/>
            </w:tcBorders>
            <w:shd w:val="clear" w:color="000000" w:fill="FFFFFF"/>
            <w:noWrap/>
            <w:vAlign w:val="bottom"/>
          </w:tcPr>
          <w:p w14:paraId="3C21AF47" w14:textId="76654DFA" w:rsidR="002C7D84" w:rsidRPr="00FC0C89" w:rsidRDefault="002C7D84" w:rsidP="002C7D84">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22546</w:t>
            </w:r>
          </w:p>
        </w:tc>
        <w:tc>
          <w:tcPr>
            <w:tcW w:w="1105" w:type="dxa"/>
            <w:tcBorders>
              <w:top w:val="nil"/>
              <w:left w:val="nil"/>
              <w:bottom w:val="nil"/>
              <w:right w:val="single" w:sz="4" w:space="0" w:color="auto"/>
            </w:tcBorders>
            <w:shd w:val="clear" w:color="000000" w:fill="FFFFFF"/>
            <w:noWrap/>
            <w:vAlign w:val="bottom"/>
          </w:tcPr>
          <w:p w14:paraId="734E0DEF" w14:textId="276D63E3" w:rsidR="002C7D84" w:rsidRPr="00FC0C89" w:rsidRDefault="002C7D84" w:rsidP="002C7D84">
            <w:pPr>
              <w:spacing w:line="240" w:lineRule="auto"/>
              <w:ind w:firstLine="0"/>
              <w:jc w:val="center"/>
              <w:rPr>
                <w:rFonts w:ascii="Times New Roman" w:eastAsia="Times New Roman" w:hAnsi="Times New Roman" w:cs="Times New Roman"/>
                <w:i/>
                <w:iCs/>
                <w:color w:val="000000"/>
                <w:kern w:val="0"/>
                <w:sz w:val="21"/>
                <w:szCs w:val="21"/>
                <w:lang w:eastAsia="en-US"/>
              </w:rPr>
            </w:pPr>
            <w:r>
              <w:rPr>
                <w:rFonts w:ascii="Times New Roman" w:eastAsia="Times New Roman" w:hAnsi="Times New Roman" w:cs="Times New Roman"/>
                <w:i/>
                <w:iCs/>
                <w:color w:val="000000"/>
                <w:kern w:val="0"/>
                <w:sz w:val="21"/>
                <w:szCs w:val="21"/>
                <w:lang w:eastAsia="en-US"/>
              </w:rPr>
              <w:t>7.22</w:t>
            </w:r>
            <w:r w:rsidRPr="00FC0C89">
              <w:rPr>
                <w:rFonts w:ascii="Times New Roman" w:eastAsia="Times New Roman" w:hAnsi="Times New Roman" w:cs="Times New Roman"/>
                <w:i/>
                <w:iCs/>
                <w:color w:val="000000"/>
                <w:kern w:val="0"/>
                <w:sz w:val="21"/>
                <w:szCs w:val="21"/>
                <w:lang w:eastAsia="en-US"/>
              </w:rPr>
              <w:t>%</w:t>
            </w:r>
          </w:p>
        </w:tc>
      </w:tr>
      <w:tr w:rsidR="002C7D84" w:rsidRPr="00FC0C89" w14:paraId="392B8AC1"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115E5229" w14:textId="2A9DBCE1" w:rsidR="002C7D84" w:rsidRPr="00FC0C89" w:rsidRDefault="002C7D84" w:rsidP="002C7D84">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Other</w:t>
            </w:r>
          </w:p>
        </w:tc>
        <w:tc>
          <w:tcPr>
            <w:tcW w:w="1077" w:type="dxa"/>
            <w:tcBorders>
              <w:top w:val="nil"/>
              <w:left w:val="nil"/>
              <w:bottom w:val="nil"/>
              <w:right w:val="nil"/>
            </w:tcBorders>
            <w:shd w:val="clear" w:color="000000" w:fill="FFFFFF"/>
            <w:noWrap/>
            <w:vAlign w:val="bottom"/>
          </w:tcPr>
          <w:p w14:paraId="6A829734" w14:textId="0063CD2C" w:rsidR="002C7D84" w:rsidRPr="00FC0C89" w:rsidRDefault="002C7D84" w:rsidP="002C7D84">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21538</w:t>
            </w:r>
          </w:p>
        </w:tc>
        <w:tc>
          <w:tcPr>
            <w:tcW w:w="1105" w:type="dxa"/>
            <w:tcBorders>
              <w:top w:val="nil"/>
              <w:left w:val="nil"/>
              <w:bottom w:val="nil"/>
              <w:right w:val="single" w:sz="4" w:space="0" w:color="auto"/>
            </w:tcBorders>
            <w:shd w:val="clear" w:color="000000" w:fill="FFFFFF"/>
            <w:noWrap/>
            <w:vAlign w:val="bottom"/>
          </w:tcPr>
          <w:p w14:paraId="2EEF9B74" w14:textId="0FC2C4C3" w:rsidR="002C7D84" w:rsidRPr="00FC0C89" w:rsidRDefault="002C7D84" w:rsidP="002C7D84">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7.78%</w:t>
            </w:r>
          </w:p>
        </w:tc>
      </w:tr>
      <w:tr w:rsidR="002C7D84" w:rsidRPr="00FC0C89" w14:paraId="22C93C83"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5676F13E" w14:textId="715F8333" w:rsidR="002C7D84" w:rsidRPr="00FC0C89" w:rsidRDefault="002C7D84" w:rsidP="002C7D84">
            <w:pPr>
              <w:spacing w:line="240" w:lineRule="auto"/>
              <w:ind w:firstLine="0"/>
              <w:rPr>
                <w:rFonts w:ascii="Times New Roman" w:eastAsia="Times New Roman" w:hAnsi="Times New Roman" w:cs="Times New Roman"/>
                <w:color w:val="000000"/>
                <w:kern w:val="0"/>
                <w:sz w:val="21"/>
                <w:szCs w:val="21"/>
                <w:lang w:eastAsia="en-US"/>
              </w:rPr>
            </w:pPr>
          </w:p>
        </w:tc>
        <w:tc>
          <w:tcPr>
            <w:tcW w:w="1077" w:type="dxa"/>
            <w:tcBorders>
              <w:top w:val="nil"/>
              <w:left w:val="nil"/>
              <w:bottom w:val="nil"/>
              <w:right w:val="nil"/>
            </w:tcBorders>
            <w:shd w:val="clear" w:color="000000" w:fill="FFFFFF"/>
            <w:noWrap/>
            <w:vAlign w:val="bottom"/>
          </w:tcPr>
          <w:p w14:paraId="2C11BD47" w14:textId="486F5011" w:rsidR="002C7D84" w:rsidRPr="00FC0C89" w:rsidRDefault="002C7D84" w:rsidP="002C7D84">
            <w:pPr>
              <w:spacing w:line="240" w:lineRule="auto"/>
              <w:ind w:firstLine="0"/>
              <w:jc w:val="center"/>
              <w:rPr>
                <w:rFonts w:ascii="Times New Roman" w:eastAsia="Times New Roman" w:hAnsi="Times New Roman" w:cs="Times New Roman"/>
                <w:color w:val="000000"/>
                <w:kern w:val="0"/>
                <w:sz w:val="21"/>
                <w:szCs w:val="21"/>
                <w:lang w:eastAsia="en-US"/>
              </w:rPr>
            </w:pPr>
          </w:p>
        </w:tc>
        <w:tc>
          <w:tcPr>
            <w:tcW w:w="1105" w:type="dxa"/>
            <w:tcBorders>
              <w:top w:val="nil"/>
              <w:left w:val="nil"/>
              <w:bottom w:val="nil"/>
              <w:right w:val="single" w:sz="4" w:space="0" w:color="auto"/>
            </w:tcBorders>
            <w:shd w:val="clear" w:color="000000" w:fill="FFFFFF"/>
            <w:noWrap/>
            <w:vAlign w:val="bottom"/>
          </w:tcPr>
          <w:p w14:paraId="3F9719E5" w14:textId="4BF6718F" w:rsidR="002C7D84" w:rsidRPr="00FC0C89" w:rsidRDefault="002C7D84" w:rsidP="002C7D84">
            <w:pPr>
              <w:spacing w:line="240" w:lineRule="auto"/>
              <w:ind w:firstLine="0"/>
              <w:jc w:val="center"/>
              <w:rPr>
                <w:rFonts w:ascii="Times New Roman" w:eastAsia="Times New Roman" w:hAnsi="Times New Roman" w:cs="Times New Roman"/>
                <w:i/>
                <w:iCs/>
                <w:color w:val="000000"/>
                <w:kern w:val="0"/>
                <w:sz w:val="21"/>
                <w:szCs w:val="21"/>
                <w:lang w:eastAsia="en-US"/>
              </w:rPr>
            </w:pPr>
          </w:p>
        </w:tc>
      </w:tr>
      <w:tr w:rsidR="002C7D84" w:rsidRPr="00FC0C89" w14:paraId="0CDD42E4"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1D232AA9" w14:textId="21A95996" w:rsidR="002C7D84" w:rsidRPr="00FC0C89" w:rsidRDefault="002C7D84" w:rsidP="002C7D84">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Got Flu Shot in Last Year</w:t>
            </w:r>
          </w:p>
        </w:tc>
        <w:tc>
          <w:tcPr>
            <w:tcW w:w="1077" w:type="dxa"/>
            <w:tcBorders>
              <w:top w:val="nil"/>
              <w:left w:val="nil"/>
              <w:bottom w:val="nil"/>
              <w:right w:val="nil"/>
            </w:tcBorders>
            <w:shd w:val="clear" w:color="000000" w:fill="FFFFFF"/>
            <w:noWrap/>
            <w:vAlign w:val="bottom"/>
          </w:tcPr>
          <w:p w14:paraId="69284A4B" w14:textId="78DE84EA" w:rsidR="002C7D84" w:rsidRPr="00FC0C89" w:rsidRDefault="002C7D84" w:rsidP="002C7D84">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105" w:type="dxa"/>
            <w:tcBorders>
              <w:top w:val="nil"/>
              <w:left w:val="nil"/>
              <w:bottom w:val="nil"/>
              <w:right w:val="single" w:sz="4" w:space="0" w:color="auto"/>
            </w:tcBorders>
            <w:shd w:val="clear" w:color="000000" w:fill="FFFFFF"/>
            <w:noWrap/>
            <w:vAlign w:val="bottom"/>
          </w:tcPr>
          <w:p w14:paraId="49B7023A" w14:textId="0B9DF268" w:rsidR="002C7D84" w:rsidRPr="00FC0C89" w:rsidRDefault="002C7D84" w:rsidP="002C7D84">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 </w:t>
            </w:r>
          </w:p>
        </w:tc>
      </w:tr>
      <w:tr w:rsidR="002C7D84" w:rsidRPr="00FC0C89" w14:paraId="5E5C98F5" w14:textId="77777777" w:rsidTr="002C7D84">
        <w:trPr>
          <w:trHeight w:val="81"/>
          <w:jc w:val="center"/>
        </w:trPr>
        <w:tc>
          <w:tcPr>
            <w:tcW w:w="4858" w:type="dxa"/>
            <w:tcBorders>
              <w:top w:val="nil"/>
              <w:left w:val="single" w:sz="4" w:space="0" w:color="auto"/>
              <w:bottom w:val="nil"/>
              <w:right w:val="nil"/>
            </w:tcBorders>
            <w:shd w:val="clear" w:color="000000" w:fill="FFFFFF"/>
            <w:noWrap/>
            <w:vAlign w:val="bottom"/>
          </w:tcPr>
          <w:p w14:paraId="1F5BD3CF" w14:textId="45693AC0" w:rsidR="002C7D84" w:rsidRPr="00FC0C89" w:rsidRDefault="002C7D84" w:rsidP="002C7D84">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Yes</w:t>
            </w:r>
          </w:p>
        </w:tc>
        <w:tc>
          <w:tcPr>
            <w:tcW w:w="1077" w:type="dxa"/>
            <w:tcBorders>
              <w:top w:val="nil"/>
              <w:left w:val="nil"/>
              <w:bottom w:val="nil"/>
              <w:right w:val="nil"/>
            </w:tcBorders>
            <w:shd w:val="clear" w:color="000000" w:fill="FFFFFF"/>
            <w:noWrap/>
            <w:vAlign w:val="bottom"/>
          </w:tcPr>
          <w:p w14:paraId="20D981C5" w14:textId="70FFAFB7" w:rsidR="002C7D84" w:rsidRPr="00FC0C89" w:rsidRDefault="002C7D84" w:rsidP="002C7D84">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158403</w:t>
            </w:r>
          </w:p>
        </w:tc>
        <w:tc>
          <w:tcPr>
            <w:tcW w:w="1105" w:type="dxa"/>
            <w:tcBorders>
              <w:top w:val="nil"/>
              <w:left w:val="nil"/>
              <w:bottom w:val="nil"/>
              <w:right w:val="single" w:sz="4" w:space="0" w:color="auto"/>
            </w:tcBorders>
            <w:shd w:val="clear" w:color="000000" w:fill="FFFFFF"/>
            <w:noWrap/>
            <w:vAlign w:val="bottom"/>
          </w:tcPr>
          <w:p w14:paraId="535426AD" w14:textId="1C04E2C3" w:rsidR="002C7D84" w:rsidRPr="00FC0C89" w:rsidRDefault="002C7D84" w:rsidP="002C7D84">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5</w:t>
            </w:r>
            <w:r>
              <w:rPr>
                <w:rFonts w:ascii="Times New Roman" w:eastAsia="Times New Roman" w:hAnsi="Times New Roman" w:cs="Times New Roman"/>
                <w:i/>
                <w:iCs/>
                <w:color w:val="000000"/>
                <w:kern w:val="0"/>
                <w:sz w:val="21"/>
                <w:szCs w:val="21"/>
                <w:lang w:eastAsia="en-US"/>
              </w:rPr>
              <w:t>3.07</w:t>
            </w:r>
            <w:r w:rsidRPr="00FC0C89">
              <w:rPr>
                <w:rFonts w:ascii="Times New Roman" w:eastAsia="Times New Roman" w:hAnsi="Times New Roman" w:cs="Times New Roman"/>
                <w:i/>
                <w:iCs/>
                <w:color w:val="000000"/>
                <w:kern w:val="0"/>
                <w:sz w:val="21"/>
                <w:szCs w:val="21"/>
                <w:lang w:eastAsia="en-US"/>
              </w:rPr>
              <w:t>%</w:t>
            </w:r>
          </w:p>
        </w:tc>
      </w:tr>
      <w:tr w:rsidR="002C7D84" w:rsidRPr="00FC0C89" w14:paraId="518C766B" w14:textId="77777777" w:rsidTr="002C7D84">
        <w:trPr>
          <w:trHeight w:val="81"/>
          <w:jc w:val="center"/>
        </w:trPr>
        <w:tc>
          <w:tcPr>
            <w:tcW w:w="4858" w:type="dxa"/>
            <w:tcBorders>
              <w:top w:val="nil"/>
              <w:left w:val="single" w:sz="4" w:space="0" w:color="auto"/>
              <w:bottom w:val="single" w:sz="4" w:space="0" w:color="auto"/>
              <w:right w:val="nil"/>
            </w:tcBorders>
            <w:shd w:val="clear" w:color="000000" w:fill="FFFFFF"/>
            <w:noWrap/>
            <w:vAlign w:val="bottom"/>
          </w:tcPr>
          <w:p w14:paraId="2164CE3D" w14:textId="027C203F" w:rsidR="002C7D84" w:rsidRPr="00FC0C89" w:rsidRDefault="002C7D84" w:rsidP="002C7D84">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No</w:t>
            </w:r>
          </w:p>
        </w:tc>
        <w:tc>
          <w:tcPr>
            <w:tcW w:w="1077" w:type="dxa"/>
            <w:tcBorders>
              <w:top w:val="nil"/>
              <w:left w:val="nil"/>
              <w:bottom w:val="single" w:sz="4" w:space="0" w:color="auto"/>
              <w:right w:val="nil"/>
            </w:tcBorders>
            <w:shd w:val="clear" w:color="000000" w:fill="FFFFFF"/>
            <w:noWrap/>
            <w:vAlign w:val="bottom"/>
          </w:tcPr>
          <w:p w14:paraId="3348CED5" w14:textId="6EEDB659" w:rsidR="002C7D84" w:rsidRPr="00FC0C89" w:rsidRDefault="002C7D84" w:rsidP="002C7D84">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140084</w:t>
            </w:r>
          </w:p>
        </w:tc>
        <w:tc>
          <w:tcPr>
            <w:tcW w:w="1105" w:type="dxa"/>
            <w:tcBorders>
              <w:top w:val="nil"/>
              <w:left w:val="nil"/>
              <w:bottom w:val="single" w:sz="4" w:space="0" w:color="auto"/>
              <w:right w:val="single" w:sz="4" w:space="0" w:color="auto"/>
            </w:tcBorders>
            <w:shd w:val="clear" w:color="000000" w:fill="FFFFFF"/>
            <w:noWrap/>
            <w:vAlign w:val="bottom"/>
          </w:tcPr>
          <w:p w14:paraId="0B337E99" w14:textId="30796DA5" w:rsidR="002C7D84" w:rsidRPr="00FC0C89" w:rsidRDefault="002C7D84" w:rsidP="002C7D84">
            <w:pPr>
              <w:spacing w:line="240" w:lineRule="auto"/>
              <w:ind w:firstLine="0"/>
              <w:jc w:val="center"/>
              <w:rPr>
                <w:rFonts w:ascii="Times New Roman" w:eastAsia="Times New Roman" w:hAnsi="Times New Roman" w:cs="Times New Roman"/>
                <w:i/>
                <w:iCs/>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4</w:t>
            </w:r>
            <w:r>
              <w:rPr>
                <w:rFonts w:ascii="Times New Roman" w:eastAsia="Times New Roman" w:hAnsi="Times New Roman" w:cs="Times New Roman"/>
                <w:i/>
                <w:iCs/>
                <w:color w:val="000000"/>
                <w:kern w:val="0"/>
                <w:sz w:val="21"/>
                <w:szCs w:val="21"/>
                <w:lang w:eastAsia="en-US"/>
              </w:rPr>
              <w:t>6.93</w:t>
            </w:r>
            <w:r w:rsidRPr="00FC0C89">
              <w:rPr>
                <w:rFonts w:ascii="Times New Roman" w:eastAsia="Times New Roman" w:hAnsi="Times New Roman" w:cs="Times New Roman"/>
                <w:i/>
                <w:iCs/>
                <w:color w:val="000000"/>
                <w:kern w:val="0"/>
                <w:sz w:val="21"/>
                <w:szCs w:val="21"/>
                <w:lang w:eastAsia="en-US"/>
              </w:rPr>
              <w:t>%</w:t>
            </w:r>
          </w:p>
        </w:tc>
      </w:tr>
    </w:tbl>
    <w:p w14:paraId="2670326E" w14:textId="52708D5A" w:rsidR="00FC0C89" w:rsidRDefault="00800125" w:rsidP="00800125">
      <w:pPr>
        <w:ind w:firstLine="0"/>
      </w:pPr>
      <w:r>
        <w:lastRenderedPageBreak/>
        <w:t>Those living in urban settings are more likely to get the vaccine than those in rural areas.</w:t>
      </w:r>
      <w:r>
        <w:t xml:space="preserve"> </w:t>
      </w:r>
      <w:r w:rsidR="001A4D32">
        <w:t>Individuals with a college degree or higher are most likely to get the flu vaccine</w:t>
      </w:r>
      <w:r w:rsidR="009858AA">
        <w:t>,</w:t>
      </w:r>
      <w:r w:rsidR="001A4D32">
        <w:t xml:space="preserve"> while those that completed high school or less </w:t>
      </w:r>
      <w:r w:rsidR="009858AA">
        <w:t xml:space="preserve">are </w:t>
      </w:r>
      <w:r w:rsidR="001A4D32">
        <w:t xml:space="preserve">most likely to not receive the vaccine. Unemployed individuals have the lowest percentage of getting the flu vaccine with retired individuals having the highest percentage. As household income increases, the percentage of those receiving a flu vaccination also increases. </w:t>
      </w:r>
      <w:r w:rsidR="009F611B">
        <w:t>Those with a chronic illness are more likely to get the flu vaccine than not get the vaccine. Additionally, individuals with a primary care doctor and individuals with health insurance are more likely to get the vaccine than those without each of these.</w:t>
      </w:r>
      <w:r w:rsidR="009F611B">
        <w:t xml:space="preserve"> </w:t>
      </w:r>
      <w:r w:rsidR="001A4D32">
        <w:t xml:space="preserve">Only White individuals have a higher </w:t>
      </w:r>
      <w:r w:rsidR="00A00BA9">
        <w:t>percentage</w:t>
      </w:r>
      <w:r w:rsidR="001A4D32">
        <w:t xml:space="preserve"> of getting the flu vaccine than not getting it. </w:t>
      </w:r>
    </w:p>
    <w:p w14:paraId="1F6F84C7" w14:textId="23F48A55" w:rsidR="00297A24" w:rsidRDefault="001A4D32" w:rsidP="00297A24">
      <w:pPr>
        <w:ind w:firstLine="0"/>
      </w:pPr>
      <w:r>
        <w:t xml:space="preserve"> </w:t>
      </w:r>
      <w:r w:rsidR="00297A24">
        <w:tab/>
      </w:r>
      <w:r>
        <w:t>Each of the variables included in the model were extremely significant</w:t>
      </w:r>
      <w:r w:rsidR="008F3411">
        <w:t>, meaning they are</w:t>
      </w:r>
      <w:r>
        <w:t xml:space="preserve"> related to receiving a flu vaccine in the past year. Table 2 also includes the p-value of the Chi-Squared test to test whether individual factors are associated with the dependent variable. Observe that all variables tested</w:t>
      </w:r>
      <w:r w:rsidR="00297A24" w:rsidRPr="00297A24">
        <w:t xml:space="preserve"> </w:t>
      </w:r>
      <w:r w:rsidR="00297A24">
        <w:t>have a p-value of less than 0.0001, which is much less than the set p-value of 0.05. This means that all variables have a significant impact on the outcome of whether an individual gets a flu vaccine.</w:t>
      </w:r>
    </w:p>
    <w:p w14:paraId="0E98E41D" w14:textId="5FE4693B" w:rsidR="00297A24" w:rsidRDefault="00297A24" w:rsidP="00297A24">
      <w:r>
        <w:t>Table 3 depicts the adjusted odds ratios (AOR) of factors independently associated with getting a flu vaccine in the past year. Those aged 65 and older are 81% more likely to receive a flu vaccine than those aged 18-34 (AOR = 1.811), while individuals aged 35-64 have approximately the same likelihood as those 18-34 (AOR = 1.023). Females are approximately 23% more likely to get the flu vaccine than males (AOR = 1.228). Individuals living in a rural setting are 17% less likely to receive the flu vaccine than those in an urban area (AOR = 0.831).</w:t>
      </w:r>
      <w:r>
        <w:t xml:space="preserve"> </w:t>
      </w:r>
      <w:r>
        <w:t>Those that receive some college education and those that received a high school degree or less are 36% and 45% less likely to receive the vaccine than those with a college degree or higher,</w:t>
      </w:r>
    </w:p>
    <w:tbl>
      <w:tblPr>
        <w:tblW w:w="8580" w:type="dxa"/>
        <w:jc w:val="center"/>
        <w:tblLook w:val="04A0" w:firstRow="1" w:lastRow="0" w:firstColumn="1" w:lastColumn="0" w:noHBand="0" w:noVBand="1"/>
      </w:tblPr>
      <w:tblGrid>
        <w:gridCol w:w="3826"/>
        <w:gridCol w:w="1934"/>
        <w:gridCol w:w="1934"/>
        <w:gridCol w:w="886"/>
      </w:tblGrid>
      <w:tr w:rsidR="00FC0C89" w:rsidRPr="00FC0C89" w14:paraId="37393AC3" w14:textId="77777777" w:rsidTr="00FC0C89">
        <w:trPr>
          <w:trHeight w:val="260"/>
          <w:jc w:val="center"/>
        </w:trPr>
        <w:tc>
          <w:tcPr>
            <w:tcW w:w="8580" w:type="dxa"/>
            <w:gridSpan w:val="4"/>
            <w:tcBorders>
              <w:top w:val="single" w:sz="4" w:space="0" w:color="auto"/>
              <w:left w:val="single" w:sz="4" w:space="0" w:color="auto"/>
              <w:bottom w:val="nil"/>
              <w:right w:val="single" w:sz="4" w:space="0" w:color="auto"/>
            </w:tcBorders>
            <w:shd w:val="clear" w:color="000000" w:fill="FFFFFF"/>
            <w:vAlign w:val="bottom"/>
            <w:hideMark/>
          </w:tcPr>
          <w:p w14:paraId="5D5C4112" w14:textId="77777777" w:rsidR="00FC0C89" w:rsidRPr="00FC0C89" w:rsidRDefault="00FC0C89" w:rsidP="00C91538">
            <w:pPr>
              <w:spacing w:line="240" w:lineRule="auto"/>
              <w:ind w:firstLine="0"/>
              <w:jc w:val="center"/>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lastRenderedPageBreak/>
              <w:t>Table 2.</w:t>
            </w:r>
            <w:r w:rsidRPr="00FC0C89">
              <w:rPr>
                <w:rFonts w:ascii="Times New Roman" w:eastAsia="Times New Roman" w:hAnsi="Times New Roman" w:cs="Times New Roman"/>
                <w:color w:val="000000"/>
                <w:kern w:val="0"/>
                <w:sz w:val="21"/>
                <w:szCs w:val="21"/>
                <w:lang w:eastAsia="en-US"/>
              </w:rPr>
              <w:t xml:space="preserve"> Factors Associated with Getting Flu Vaccination in the Past 12 Months, among Adults in the United States, 2020</w:t>
            </w:r>
          </w:p>
        </w:tc>
      </w:tr>
      <w:tr w:rsidR="00FC0C89" w:rsidRPr="00FC0C89" w14:paraId="36BA818A" w14:textId="77777777" w:rsidTr="00FC0C89">
        <w:trPr>
          <w:trHeight w:val="340"/>
          <w:jc w:val="center"/>
        </w:trPr>
        <w:tc>
          <w:tcPr>
            <w:tcW w:w="3826" w:type="dxa"/>
            <w:vMerge w:val="restart"/>
            <w:tcBorders>
              <w:top w:val="single" w:sz="12" w:space="0" w:color="auto"/>
              <w:left w:val="single" w:sz="4" w:space="0" w:color="auto"/>
              <w:bottom w:val="single" w:sz="12" w:space="0" w:color="000000"/>
              <w:right w:val="nil"/>
            </w:tcBorders>
            <w:shd w:val="clear" w:color="000000" w:fill="FFFFFF"/>
            <w:noWrap/>
            <w:vAlign w:val="center"/>
            <w:hideMark/>
          </w:tcPr>
          <w:p w14:paraId="299021E9" w14:textId="77777777" w:rsidR="00FC0C89" w:rsidRPr="00FC0C89" w:rsidRDefault="00FC0C89" w:rsidP="00C91538">
            <w:pPr>
              <w:spacing w:line="240" w:lineRule="auto"/>
              <w:ind w:firstLine="0"/>
              <w:jc w:val="center"/>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Characteristics</w:t>
            </w:r>
          </w:p>
        </w:tc>
        <w:tc>
          <w:tcPr>
            <w:tcW w:w="4754" w:type="dxa"/>
            <w:gridSpan w:val="3"/>
            <w:tcBorders>
              <w:top w:val="single" w:sz="12" w:space="0" w:color="auto"/>
              <w:left w:val="nil"/>
              <w:bottom w:val="nil"/>
              <w:right w:val="single" w:sz="4" w:space="0" w:color="auto"/>
            </w:tcBorders>
            <w:shd w:val="clear" w:color="000000" w:fill="FFFFFF"/>
            <w:noWrap/>
            <w:vAlign w:val="bottom"/>
            <w:hideMark/>
          </w:tcPr>
          <w:p w14:paraId="19719DAC" w14:textId="77777777" w:rsidR="00FC0C89" w:rsidRPr="00FC0C89" w:rsidRDefault="00FC0C89" w:rsidP="00C91538">
            <w:pPr>
              <w:spacing w:line="240" w:lineRule="auto"/>
              <w:ind w:firstLine="0"/>
              <w:jc w:val="center"/>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Getting Flu Shot in Past 12 Months</w:t>
            </w:r>
          </w:p>
        </w:tc>
      </w:tr>
      <w:tr w:rsidR="00FC0C89" w:rsidRPr="00FC0C89" w14:paraId="583A068D" w14:textId="77777777" w:rsidTr="00FC0C89">
        <w:trPr>
          <w:trHeight w:val="51"/>
          <w:jc w:val="center"/>
        </w:trPr>
        <w:tc>
          <w:tcPr>
            <w:tcW w:w="3826" w:type="dxa"/>
            <w:vMerge/>
            <w:tcBorders>
              <w:top w:val="single" w:sz="12" w:space="0" w:color="auto"/>
              <w:left w:val="single" w:sz="4" w:space="0" w:color="auto"/>
              <w:bottom w:val="single" w:sz="12" w:space="0" w:color="000000"/>
              <w:right w:val="nil"/>
            </w:tcBorders>
            <w:vAlign w:val="center"/>
            <w:hideMark/>
          </w:tcPr>
          <w:p w14:paraId="2C084B7F" w14:textId="77777777" w:rsidR="00FC0C89" w:rsidRPr="00FC0C89" w:rsidRDefault="00FC0C89" w:rsidP="00C91538">
            <w:pPr>
              <w:spacing w:line="240" w:lineRule="auto"/>
              <w:ind w:firstLine="0"/>
              <w:rPr>
                <w:rFonts w:ascii="Times New Roman" w:eastAsia="Times New Roman" w:hAnsi="Times New Roman" w:cs="Times New Roman"/>
                <w:b/>
                <w:bCs/>
                <w:color w:val="000000"/>
                <w:kern w:val="0"/>
                <w:sz w:val="21"/>
                <w:szCs w:val="21"/>
                <w:lang w:eastAsia="en-US"/>
              </w:rPr>
            </w:pPr>
          </w:p>
        </w:tc>
        <w:tc>
          <w:tcPr>
            <w:tcW w:w="4754" w:type="dxa"/>
            <w:gridSpan w:val="3"/>
            <w:tcBorders>
              <w:top w:val="nil"/>
              <w:left w:val="nil"/>
              <w:bottom w:val="nil"/>
              <w:right w:val="single" w:sz="4" w:space="0" w:color="auto"/>
            </w:tcBorders>
            <w:shd w:val="clear" w:color="000000" w:fill="FFFFFF"/>
            <w:noWrap/>
            <w:vAlign w:val="bottom"/>
            <w:hideMark/>
          </w:tcPr>
          <w:p w14:paraId="55452219" w14:textId="60615DAD" w:rsidR="00FC0C89" w:rsidRPr="00FC0C89" w:rsidRDefault="00FC0C89" w:rsidP="00C91538">
            <w:pPr>
              <w:spacing w:line="240" w:lineRule="auto"/>
              <w:ind w:firstLine="0"/>
              <w:jc w:val="center"/>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n=</w:t>
            </w:r>
            <w:r w:rsidR="00065CEC">
              <w:rPr>
                <w:rFonts w:ascii="Times New Roman" w:eastAsia="Times New Roman" w:hAnsi="Times New Roman" w:cs="Times New Roman"/>
                <w:b/>
                <w:bCs/>
                <w:color w:val="000000"/>
                <w:kern w:val="0"/>
                <w:sz w:val="21"/>
                <w:szCs w:val="21"/>
                <w:lang w:eastAsia="en-US"/>
              </w:rPr>
              <w:t>298487</w:t>
            </w:r>
          </w:p>
        </w:tc>
      </w:tr>
      <w:tr w:rsidR="00FC0C89" w:rsidRPr="00FC0C89" w14:paraId="3A77A30D" w14:textId="77777777" w:rsidTr="00FC0C89">
        <w:trPr>
          <w:trHeight w:val="51"/>
          <w:jc w:val="center"/>
        </w:trPr>
        <w:tc>
          <w:tcPr>
            <w:tcW w:w="3826" w:type="dxa"/>
            <w:vMerge/>
            <w:tcBorders>
              <w:top w:val="single" w:sz="12" w:space="0" w:color="auto"/>
              <w:left w:val="single" w:sz="4" w:space="0" w:color="auto"/>
              <w:bottom w:val="single" w:sz="12" w:space="0" w:color="000000"/>
              <w:right w:val="nil"/>
            </w:tcBorders>
            <w:vAlign w:val="center"/>
            <w:hideMark/>
          </w:tcPr>
          <w:p w14:paraId="451A3786" w14:textId="77777777" w:rsidR="00FC0C89" w:rsidRPr="00FC0C89" w:rsidRDefault="00FC0C89" w:rsidP="00C91538">
            <w:pPr>
              <w:spacing w:line="240" w:lineRule="auto"/>
              <w:ind w:firstLine="0"/>
              <w:rPr>
                <w:rFonts w:ascii="Times New Roman" w:eastAsia="Times New Roman" w:hAnsi="Times New Roman" w:cs="Times New Roman"/>
                <w:b/>
                <w:bCs/>
                <w:color w:val="000000"/>
                <w:kern w:val="0"/>
                <w:sz w:val="21"/>
                <w:szCs w:val="21"/>
                <w:lang w:eastAsia="en-US"/>
              </w:rPr>
            </w:pPr>
          </w:p>
        </w:tc>
        <w:tc>
          <w:tcPr>
            <w:tcW w:w="1934" w:type="dxa"/>
            <w:tcBorders>
              <w:top w:val="single" w:sz="12" w:space="0" w:color="auto"/>
              <w:left w:val="nil"/>
              <w:bottom w:val="single" w:sz="12" w:space="0" w:color="auto"/>
              <w:right w:val="nil"/>
            </w:tcBorders>
            <w:shd w:val="clear" w:color="000000" w:fill="FFFFFF"/>
            <w:noWrap/>
            <w:vAlign w:val="bottom"/>
            <w:hideMark/>
          </w:tcPr>
          <w:p w14:paraId="19D0E387"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Yes (</w:t>
            </w:r>
            <w:r w:rsidRPr="00FC0C89">
              <w:rPr>
                <w:rFonts w:ascii="Times New Roman" w:eastAsia="Times New Roman" w:hAnsi="Times New Roman" w:cs="Times New Roman"/>
                <w:i/>
                <w:iCs/>
                <w:color w:val="000000"/>
                <w:kern w:val="0"/>
                <w:sz w:val="21"/>
                <w:szCs w:val="21"/>
                <w:lang w:eastAsia="en-US"/>
              </w:rPr>
              <w:t>%</w:t>
            </w:r>
            <w:r w:rsidRPr="00FC0C89">
              <w:rPr>
                <w:rFonts w:ascii="Times New Roman" w:eastAsia="Times New Roman" w:hAnsi="Times New Roman" w:cs="Times New Roman"/>
                <w:color w:val="000000"/>
                <w:kern w:val="0"/>
                <w:sz w:val="21"/>
                <w:szCs w:val="21"/>
                <w:lang w:eastAsia="en-US"/>
              </w:rPr>
              <w:t>)</w:t>
            </w:r>
          </w:p>
        </w:tc>
        <w:tc>
          <w:tcPr>
            <w:tcW w:w="1934" w:type="dxa"/>
            <w:tcBorders>
              <w:top w:val="single" w:sz="12" w:space="0" w:color="auto"/>
              <w:left w:val="nil"/>
              <w:bottom w:val="single" w:sz="12" w:space="0" w:color="auto"/>
              <w:right w:val="nil"/>
            </w:tcBorders>
            <w:shd w:val="clear" w:color="000000" w:fill="FFFFFF"/>
            <w:noWrap/>
            <w:vAlign w:val="bottom"/>
            <w:hideMark/>
          </w:tcPr>
          <w:p w14:paraId="7DB56F55"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No (</w:t>
            </w:r>
            <w:r w:rsidRPr="00FC0C89">
              <w:rPr>
                <w:rFonts w:ascii="Times New Roman" w:eastAsia="Times New Roman" w:hAnsi="Times New Roman" w:cs="Times New Roman"/>
                <w:i/>
                <w:iCs/>
                <w:color w:val="000000"/>
                <w:kern w:val="0"/>
                <w:sz w:val="21"/>
                <w:szCs w:val="21"/>
                <w:lang w:eastAsia="en-US"/>
              </w:rPr>
              <w:t>%</w:t>
            </w:r>
            <w:r w:rsidRPr="00FC0C89">
              <w:rPr>
                <w:rFonts w:ascii="Times New Roman" w:eastAsia="Times New Roman" w:hAnsi="Times New Roman" w:cs="Times New Roman"/>
                <w:color w:val="000000"/>
                <w:kern w:val="0"/>
                <w:sz w:val="21"/>
                <w:szCs w:val="21"/>
                <w:lang w:eastAsia="en-US"/>
              </w:rPr>
              <w:t>)</w:t>
            </w:r>
          </w:p>
        </w:tc>
        <w:tc>
          <w:tcPr>
            <w:tcW w:w="886" w:type="dxa"/>
            <w:tcBorders>
              <w:top w:val="single" w:sz="12" w:space="0" w:color="auto"/>
              <w:left w:val="nil"/>
              <w:bottom w:val="single" w:sz="12" w:space="0" w:color="auto"/>
              <w:right w:val="single" w:sz="4" w:space="0" w:color="auto"/>
            </w:tcBorders>
            <w:shd w:val="clear" w:color="000000" w:fill="FFFFFF"/>
            <w:noWrap/>
            <w:vAlign w:val="bottom"/>
            <w:hideMark/>
          </w:tcPr>
          <w:p w14:paraId="347D000C"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i/>
                <w:iCs/>
                <w:color w:val="000000"/>
                <w:kern w:val="0"/>
                <w:sz w:val="21"/>
                <w:szCs w:val="21"/>
                <w:lang w:eastAsia="en-US"/>
              </w:rPr>
              <w:t>p</w:t>
            </w:r>
            <w:r w:rsidRPr="00FC0C89">
              <w:rPr>
                <w:rFonts w:ascii="Times New Roman" w:eastAsia="Times New Roman" w:hAnsi="Times New Roman" w:cs="Times New Roman"/>
                <w:color w:val="000000"/>
                <w:kern w:val="0"/>
                <w:sz w:val="21"/>
                <w:szCs w:val="21"/>
                <w:lang w:eastAsia="en-US"/>
              </w:rPr>
              <w:t xml:space="preserve"> Value</w:t>
            </w:r>
          </w:p>
        </w:tc>
      </w:tr>
      <w:tr w:rsidR="00FC0C89" w:rsidRPr="00FC0C89" w14:paraId="65170BE3" w14:textId="77777777" w:rsidTr="00FC0C89">
        <w:trPr>
          <w:trHeight w:val="51"/>
          <w:jc w:val="center"/>
        </w:trPr>
        <w:tc>
          <w:tcPr>
            <w:tcW w:w="3826" w:type="dxa"/>
            <w:tcBorders>
              <w:top w:val="nil"/>
              <w:left w:val="single" w:sz="4" w:space="0" w:color="auto"/>
              <w:bottom w:val="nil"/>
              <w:right w:val="nil"/>
            </w:tcBorders>
            <w:shd w:val="clear" w:color="000000" w:fill="FFFFFF"/>
            <w:noWrap/>
            <w:vAlign w:val="bottom"/>
            <w:hideMark/>
          </w:tcPr>
          <w:p w14:paraId="1AB709A2"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Total</w:t>
            </w:r>
          </w:p>
        </w:tc>
        <w:tc>
          <w:tcPr>
            <w:tcW w:w="1934" w:type="dxa"/>
            <w:tcBorders>
              <w:top w:val="nil"/>
              <w:left w:val="nil"/>
              <w:bottom w:val="nil"/>
              <w:right w:val="nil"/>
            </w:tcBorders>
            <w:shd w:val="clear" w:color="000000" w:fill="FFFFFF"/>
            <w:noWrap/>
            <w:vAlign w:val="bottom"/>
            <w:hideMark/>
          </w:tcPr>
          <w:p w14:paraId="7AF95281"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N</w:t>
            </w:r>
          </w:p>
        </w:tc>
        <w:tc>
          <w:tcPr>
            <w:tcW w:w="1934" w:type="dxa"/>
            <w:tcBorders>
              <w:top w:val="nil"/>
              <w:left w:val="nil"/>
              <w:bottom w:val="nil"/>
              <w:right w:val="nil"/>
            </w:tcBorders>
            <w:shd w:val="clear" w:color="000000" w:fill="FFFFFF"/>
            <w:noWrap/>
            <w:vAlign w:val="bottom"/>
            <w:hideMark/>
          </w:tcPr>
          <w:p w14:paraId="49DF2A14"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N</w:t>
            </w:r>
          </w:p>
        </w:tc>
        <w:tc>
          <w:tcPr>
            <w:tcW w:w="886" w:type="dxa"/>
            <w:tcBorders>
              <w:top w:val="nil"/>
              <w:left w:val="nil"/>
              <w:bottom w:val="nil"/>
              <w:right w:val="single" w:sz="4" w:space="0" w:color="auto"/>
            </w:tcBorders>
            <w:shd w:val="clear" w:color="000000" w:fill="FFFFFF"/>
            <w:noWrap/>
            <w:vAlign w:val="bottom"/>
            <w:hideMark/>
          </w:tcPr>
          <w:p w14:paraId="115E2DFD"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157DC4CF"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40300085" w14:textId="77777777" w:rsidR="00FC0C89" w:rsidRPr="00FC0C89" w:rsidRDefault="00FC0C89" w:rsidP="00C91538">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Age in Years</w:t>
            </w:r>
          </w:p>
        </w:tc>
        <w:tc>
          <w:tcPr>
            <w:tcW w:w="1934" w:type="dxa"/>
            <w:tcBorders>
              <w:top w:val="nil"/>
              <w:left w:val="nil"/>
              <w:bottom w:val="nil"/>
              <w:right w:val="nil"/>
            </w:tcBorders>
            <w:shd w:val="clear" w:color="000000" w:fill="FFFFFF"/>
            <w:noWrap/>
            <w:vAlign w:val="bottom"/>
            <w:hideMark/>
          </w:tcPr>
          <w:p w14:paraId="0C90CE3A"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2A444DBB"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1966BD6D"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214CDAF3"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14F3F43F"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18-34</w:t>
            </w:r>
          </w:p>
        </w:tc>
        <w:tc>
          <w:tcPr>
            <w:tcW w:w="1934" w:type="dxa"/>
            <w:tcBorders>
              <w:top w:val="nil"/>
              <w:left w:val="nil"/>
              <w:bottom w:val="nil"/>
              <w:right w:val="nil"/>
            </w:tcBorders>
            <w:shd w:val="clear" w:color="000000" w:fill="FFFFFF"/>
            <w:noWrap/>
            <w:vAlign w:val="bottom"/>
            <w:hideMark/>
          </w:tcPr>
          <w:p w14:paraId="6DEDCD75" w14:textId="35755B0F"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19425</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36.16</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56EFE0A9" w14:textId="5A592B0A"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30883</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63.84</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4B8AA79C"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&lt;.0001</w:t>
            </w:r>
          </w:p>
        </w:tc>
      </w:tr>
      <w:tr w:rsidR="00FC0C89" w:rsidRPr="00FC0C89" w14:paraId="0BCFC97A"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1C785680"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35-64</w:t>
            </w:r>
          </w:p>
        </w:tc>
        <w:tc>
          <w:tcPr>
            <w:tcW w:w="1934" w:type="dxa"/>
            <w:tcBorders>
              <w:top w:val="nil"/>
              <w:left w:val="nil"/>
              <w:bottom w:val="nil"/>
              <w:right w:val="nil"/>
            </w:tcBorders>
            <w:shd w:val="clear" w:color="000000" w:fill="FFFFFF"/>
            <w:noWrap/>
            <w:vAlign w:val="bottom"/>
            <w:hideMark/>
          </w:tcPr>
          <w:p w14:paraId="4F9B2525" w14:textId="11412FDE"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69701</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43.89</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0DECE292" w14:textId="4DD68115"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78424</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56.11</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53BCC49E"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5688C0C6"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3D710C43"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65+</w:t>
            </w:r>
          </w:p>
        </w:tc>
        <w:tc>
          <w:tcPr>
            <w:tcW w:w="1934" w:type="dxa"/>
            <w:tcBorders>
              <w:top w:val="nil"/>
              <w:left w:val="nil"/>
              <w:bottom w:val="nil"/>
              <w:right w:val="nil"/>
            </w:tcBorders>
            <w:shd w:val="clear" w:color="000000" w:fill="FFFFFF"/>
            <w:noWrap/>
            <w:vAlign w:val="bottom"/>
            <w:hideMark/>
          </w:tcPr>
          <w:p w14:paraId="34F02FFF" w14:textId="15B5731A"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69277</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68.05</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7D6E1250" w14:textId="31B40C9E"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30777</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31.95</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02C18E9D"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7FD35E0C"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57585E6C"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742B34B1"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389153E0"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3A4B8FAB"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27653476"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6ACBE4C6" w14:textId="77777777" w:rsidR="00FC0C89" w:rsidRPr="00FC0C89" w:rsidRDefault="00FC0C89" w:rsidP="00C91538">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Sex</w:t>
            </w:r>
          </w:p>
        </w:tc>
        <w:tc>
          <w:tcPr>
            <w:tcW w:w="1934" w:type="dxa"/>
            <w:tcBorders>
              <w:top w:val="nil"/>
              <w:left w:val="nil"/>
              <w:bottom w:val="nil"/>
              <w:right w:val="nil"/>
            </w:tcBorders>
            <w:shd w:val="clear" w:color="000000" w:fill="FFFFFF"/>
            <w:noWrap/>
            <w:vAlign w:val="bottom"/>
            <w:hideMark/>
          </w:tcPr>
          <w:p w14:paraId="2B1467DB"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48E11400"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7DC91CDD"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77FE9778"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709A552D"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Male</w:t>
            </w:r>
          </w:p>
        </w:tc>
        <w:tc>
          <w:tcPr>
            <w:tcW w:w="1934" w:type="dxa"/>
            <w:tcBorders>
              <w:top w:val="nil"/>
              <w:left w:val="nil"/>
              <w:bottom w:val="nil"/>
              <w:right w:val="nil"/>
            </w:tcBorders>
            <w:shd w:val="clear" w:color="000000" w:fill="FFFFFF"/>
            <w:noWrap/>
            <w:vAlign w:val="bottom"/>
            <w:hideMark/>
          </w:tcPr>
          <w:p w14:paraId="6BC29608" w14:textId="58DC1D1E"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68647</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(43.09</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2302A652" w14:textId="6CABBCBB"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71261</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56.91</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37B3638B"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&lt;.0001</w:t>
            </w:r>
          </w:p>
        </w:tc>
      </w:tr>
      <w:tr w:rsidR="00FC0C89" w:rsidRPr="00FC0C89" w14:paraId="4BA68E06"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7D05DDD6"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Female</w:t>
            </w:r>
          </w:p>
        </w:tc>
        <w:tc>
          <w:tcPr>
            <w:tcW w:w="1934" w:type="dxa"/>
            <w:tcBorders>
              <w:top w:val="nil"/>
              <w:left w:val="nil"/>
              <w:bottom w:val="nil"/>
              <w:right w:val="nil"/>
            </w:tcBorders>
            <w:shd w:val="clear" w:color="000000" w:fill="FFFFFF"/>
            <w:noWrap/>
            <w:vAlign w:val="bottom"/>
            <w:hideMark/>
          </w:tcPr>
          <w:p w14:paraId="651C55B3" w14:textId="255D8A7F"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89756</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50.32</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0B1090B8" w14:textId="67B74130"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68823</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49.68</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158C8A69"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7F66FDB1"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4FA358A4"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488C6AF6"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4DF041F9"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151FC8CC"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494291F6"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2D1F695C" w14:textId="4B556E94" w:rsidR="00FC0C89" w:rsidRPr="00FC0C89" w:rsidRDefault="004B6FCE" w:rsidP="00C91538">
            <w:pPr>
              <w:spacing w:line="240" w:lineRule="auto"/>
              <w:ind w:firstLine="0"/>
              <w:rPr>
                <w:rFonts w:ascii="Times New Roman" w:eastAsia="Times New Roman" w:hAnsi="Times New Roman" w:cs="Times New Roman"/>
                <w:b/>
                <w:bCs/>
                <w:color w:val="000000"/>
                <w:kern w:val="0"/>
                <w:sz w:val="21"/>
                <w:szCs w:val="21"/>
                <w:lang w:eastAsia="en-US"/>
              </w:rPr>
            </w:pPr>
            <w:r>
              <w:rPr>
                <w:rFonts w:ascii="Times New Roman" w:eastAsia="Times New Roman" w:hAnsi="Times New Roman" w:cs="Times New Roman"/>
                <w:b/>
                <w:bCs/>
                <w:color w:val="000000"/>
                <w:kern w:val="0"/>
                <w:sz w:val="21"/>
                <w:szCs w:val="21"/>
                <w:lang w:eastAsia="en-US"/>
              </w:rPr>
              <w:t>Residence</w:t>
            </w:r>
            <w:r w:rsidR="00FC0C89" w:rsidRPr="00FC0C89">
              <w:rPr>
                <w:rFonts w:ascii="Times New Roman" w:eastAsia="Times New Roman" w:hAnsi="Times New Roman" w:cs="Times New Roman"/>
                <w:b/>
                <w:bCs/>
                <w:color w:val="000000"/>
                <w:kern w:val="0"/>
                <w:sz w:val="21"/>
                <w:szCs w:val="21"/>
                <w:lang w:eastAsia="en-US"/>
              </w:rPr>
              <w:t xml:space="preserve"> Type</w:t>
            </w:r>
          </w:p>
        </w:tc>
        <w:tc>
          <w:tcPr>
            <w:tcW w:w="1934" w:type="dxa"/>
            <w:tcBorders>
              <w:top w:val="nil"/>
              <w:left w:val="nil"/>
              <w:bottom w:val="nil"/>
              <w:right w:val="nil"/>
            </w:tcBorders>
            <w:shd w:val="clear" w:color="000000" w:fill="FFFFFF"/>
            <w:noWrap/>
            <w:vAlign w:val="bottom"/>
            <w:hideMark/>
          </w:tcPr>
          <w:p w14:paraId="2919C437"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5C894AFE"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1A0EEA63"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20ECC57B"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19E65479"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Urban</w:t>
            </w:r>
          </w:p>
        </w:tc>
        <w:tc>
          <w:tcPr>
            <w:tcW w:w="1934" w:type="dxa"/>
            <w:tcBorders>
              <w:top w:val="nil"/>
              <w:left w:val="nil"/>
              <w:bottom w:val="nil"/>
              <w:right w:val="nil"/>
            </w:tcBorders>
            <w:shd w:val="clear" w:color="000000" w:fill="FFFFFF"/>
            <w:noWrap/>
            <w:vAlign w:val="bottom"/>
            <w:hideMark/>
          </w:tcPr>
          <w:p w14:paraId="34437216" w14:textId="09B6B361"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135719</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47.00</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1A7C7E73" w14:textId="432CA618"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118013</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53.00</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350BCE0E"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&lt;.0001</w:t>
            </w:r>
          </w:p>
        </w:tc>
      </w:tr>
      <w:tr w:rsidR="00FC0C89" w:rsidRPr="00FC0C89" w14:paraId="77D5FEB7"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3660C3B8"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Rural</w:t>
            </w:r>
          </w:p>
        </w:tc>
        <w:tc>
          <w:tcPr>
            <w:tcW w:w="1934" w:type="dxa"/>
            <w:tcBorders>
              <w:top w:val="nil"/>
              <w:left w:val="nil"/>
              <w:bottom w:val="nil"/>
              <w:right w:val="nil"/>
            </w:tcBorders>
            <w:shd w:val="clear" w:color="000000" w:fill="FFFFFF"/>
            <w:noWrap/>
            <w:vAlign w:val="bottom"/>
            <w:hideMark/>
          </w:tcPr>
          <w:p w14:paraId="394140FC" w14:textId="5BDF9E1A"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22684</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43.11</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1766E6E8" w14:textId="18308033"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22071</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56.89</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61B50036" w14:textId="77777777" w:rsidR="00FC0C89" w:rsidRPr="00FC0C89" w:rsidRDefault="00FC0C89" w:rsidP="00C91538">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r>
      <w:tr w:rsidR="00FC0C89" w:rsidRPr="00FC0C89" w14:paraId="5044FCF7"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6799B048" w14:textId="77777777" w:rsidR="00FC0C89" w:rsidRPr="00FC0C89" w:rsidRDefault="00FC0C89" w:rsidP="00C91538">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0E0CB976" w14:textId="77777777" w:rsidR="00FC0C89" w:rsidRPr="00FC0C89" w:rsidRDefault="00FC0C89" w:rsidP="00C91538">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1933AEA6" w14:textId="77777777" w:rsidR="00FC0C89" w:rsidRPr="00FC0C89" w:rsidRDefault="00FC0C89" w:rsidP="00C91538">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6EBFD46B" w14:textId="77777777" w:rsidR="00FC0C89" w:rsidRPr="00FC0C89" w:rsidRDefault="00FC0C89" w:rsidP="00C91538">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r>
      <w:tr w:rsidR="00FC0C89" w:rsidRPr="00FC0C89" w14:paraId="4CA29EEC"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01A95F62" w14:textId="77777777" w:rsidR="00FC0C89" w:rsidRPr="00FC0C89" w:rsidRDefault="00FC0C89" w:rsidP="00C91538">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Education Level</w:t>
            </w:r>
          </w:p>
        </w:tc>
        <w:tc>
          <w:tcPr>
            <w:tcW w:w="1934" w:type="dxa"/>
            <w:tcBorders>
              <w:top w:val="nil"/>
              <w:left w:val="nil"/>
              <w:bottom w:val="nil"/>
              <w:right w:val="nil"/>
            </w:tcBorders>
            <w:shd w:val="clear" w:color="000000" w:fill="FFFFFF"/>
            <w:noWrap/>
            <w:vAlign w:val="bottom"/>
            <w:hideMark/>
          </w:tcPr>
          <w:p w14:paraId="59BCE94C"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3F4EF961"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53C1CB57"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4FEDC7F1"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15B7A72B"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College Graduated</w:t>
            </w:r>
          </w:p>
        </w:tc>
        <w:tc>
          <w:tcPr>
            <w:tcW w:w="1934" w:type="dxa"/>
            <w:tcBorders>
              <w:top w:val="nil"/>
              <w:left w:val="nil"/>
              <w:bottom w:val="nil"/>
              <w:right w:val="nil"/>
            </w:tcBorders>
            <w:shd w:val="clear" w:color="000000" w:fill="FFFFFF"/>
            <w:noWrap/>
            <w:vAlign w:val="bottom"/>
            <w:hideMark/>
          </w:tcPr>
          <w:p w14:paraId="4194D185" w14:textId="207C3AB5"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74672</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57.48</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0536BE4D" w14:textId="036BFC35"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47262</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42.52</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202F416D"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&lt;.0001</w:t>
            </w:r>
          </w:p>
        </w:tc>
      </w:tr>
      <w:tr w:rsidR="00FC0C89" w:rsidRPr="00FC0C89" w14:paraId="59133432"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701C3E1E"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Some College</w:t>
            </w:r>
          </w:p>
        </w:tc>
        <w:tc>
          <w:tcPr>
            <w:tcW w:w="1934" w:type="dxa"/>
            <w:tcBorders>
              <w:top w:val="nil"/>
              <w:left w:val="nil"/>
              <w:bottom w:val="nil"/>
              <w:right w:val="nil"/>
            </w:tcBorders>
            <w:shd w:val="clear" w:color="000000" w:fill="FFFFFF"/>
            <w:noWrap/>
            <w:vAlign w:val="bottom"/>
            <w:hideMark/>
          </w:tcPr>
          <w:p w14:paraId="0687EF60" w14:textId="5D8BEFDE"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42401</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45.54</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27F6EDB3" w14:textId="217214AE"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41404</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54.46</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4709ABDE"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6BC14554"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50C6461E"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High School or Less</w:t>
            </w:r>
          </w:p>
        </w:tc>
        <w:tc>
          <w:tcPr>
            <w:tcW w:w="1934" w:type="dxa"/>
            <w:tcBorders>
              <w:top w:val="nil"/>
              <w:left w:val="nil"/>
              <w:bottom w:val="nil"/>
              <w:right w:val="nil"/>
            </w:tcBorders>
            <w:shd w:val="clear" w:color="000000" w:fill="FFFFFF"/>
            <w:noWrap/>
            <w:vAlign w:val="bottom"/>
            <w:hideMark/>
          </w:tcPr>
          <w:p w14:paraId="617CD293" w14:textId="3ECD1ACF"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41330</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38.85</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0CA73DE7" w14:textId="0F1FA857"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51418</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61.15</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06FE7AFF"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7AD0D5D2"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708D864C" w14:textId="77777777" w:rsidR="00FC0C89" w:rsidRPr="00FC0C89" w:rsidRDefault="00FC0C89" w:rsidP="00C91538">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00660946" w14:textId="77777777" w:rsidR="00FC0C89" w:rsidRPr="00FC0C89" w:rsidRDefault="00FC0C89" w:rsidP="00C91538">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657E790D" w14:textId="77777777" w:rsidR="00FC0C89" w:rsidRPr="00FC0C89" w:rsidRDefault="00FC0C89" w:rsidP="00C91538">
            <w:pPr>
              <w:spacing w:line="240" w:lineRule="auto"/>
              <w:ind w:firstLine="0"/>
              <w:rPr>
                <w:rFonts w:ascii="Calibri" w:eastAsia="Times New Roman" w:hAnsi="Calibri" w:cs="Calibri"/>
                <w:color w:val="000000"/>
                <w:kern w:val="0"/>
                <w:sz w:val="21"/>
                <w:szCs w:val="21"/>
                <w:lang w:eastAsia="en-US"/>
              </w:rPr>
            </w:pPr>
            <w:r w:rsidRPr="00FC0C89">
              <w:rPr>
                <w:rFonts w:ascii="Calibri" w:eastAsia="Times New Roman" w:hAnsi="Calibri" w:cs="Calibri"/>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3FF6D186"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738F9EA6"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38A7D8D1" w14:textId="77777777" w:rsidR="00FC0C89" w:rsidRPr="00FC0C89" w:rsidRDefault="00FC0C89" w:rsidP="00C91538">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Employment Status</w:t>
            </w:r>
          </w:p>
        </w:tc>
        <w:tc>
          <w:tcPr>
            <w:tcW w:w="1934" w:type="dxa"/>
            <w:tcBorders>
              <w:top w:val="nil"/>
              <w:left w:val="nil"/>
              <w:bottom w:val="nil"/>
              <w:right w:val="nil"/>
            </w:tcBorders>
            <w:shd w:val="clear" w:color="000000" w:fill="FFFFFF"/>
            <w:noWrap/>
            <w:vAlign w:val="bottom"/>
            <w:hideMark/>
          </w:tcPr>
          <w:p w14:paraId="1A35A9C3"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17BE5D88"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7D16ED04"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776C42B7"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67C62B3B"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Employed</w:t>
            </w:r>
          </w:p>
        </w:tc>
        <w:tc>
          <w:tcPr>
            <w:tcW w:w="1934" w:type="dxa"/>
            <w:tcBorders>
              <w:top w:val="nil"/>
              <w:left w:val="nil"/>
              <w:bottom w:val="nil"/>
              <w:right w:val="nil"/>
            </w:tcBorders>
            <w:shd w:val="clear" w:color="000000" w:fill="FFFFFF"/>
            <w:noWrap/>
            <w:vAlign w:val="bottom"/>
            <w:hideMark/>
          </w:tcPr>
          <w:p w14:paraId="38756A0C" w14:textId="6A728C51"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74921</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42.37</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0B72329E" w14:textId="2E20E821"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84714</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57.63</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370C8C39"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&lt;.0001</w:t>
            </w:r>
          </w:p>
        </w:tc>
      </w:tr>
      <w:tr w:rsidR="00FC0C89" w:rsidRPr="00FC0C89" w14:paraId="0E046B1B"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0F4868C9"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Unemployed</w:t>
            </w:r>
          </w:p>
        </w:tc>
        <w:tc>
          <w:tcPr>
            <w:tcW w:w="1934" w:type="dxa"/>
            <w:tcBorders>
              <w:top w:val="nil"/>
              <w:left w:val="nil"/>
              <w:bottom w:val="nil"/>
              <w:right w:val="nil"/>
            </w:tcBorders>
            <w:shd w:val="clear" w:color="000000" w:fill="FFFFFF"/>
            <w:noWrap/>
            <w:vAlign w:val="bottom"/>
            <w:hideMark/>
          </w:tcPr>
          <w:p w14:paraId="67E895B3" w14:textId="6E88A4F7"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24331</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40.71</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60C3D415" w14:textId="0E85EB7C"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29460</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59.29</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53AC2496"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099CA33E"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5A8DB1C4"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Retired</w:t>
            </w:r>
          </w:p>
        </w:tc>
        <w:tc>
          <w:tcPr>
            <w:tcW w:w="1934" w:type="dxa"/>
            <w:tcBorders>
              <w:top w:val="nil"/>
              <w:left w:val="nil"/>
              <w:bottom w:val="nil"/>
              <w:right w:val="nil"/>
            </w:tcBorders>
            <w:shd w:val="clear" w:color="000000" w:fill="FFFFFF"/>
            <w:noWrap/>
            <w:vAlign w:val="bottom"/>
            <w:hideMark/>
          </w:tcPr>
          <w:p w14:paraId="08E98692" w14:textId="7F0A66B6"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59151</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67.80</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01DC44C4" w14:textId="102D22D4"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25910</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32.20</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7A46CFBE"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1E40F3AD"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592F2543"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00B56DD6"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4B434CD6"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6FE77A05"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30B52544"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3CD0F004" w14:textId="77777777" w:rsidR="00FC0C89" w:rsidRPr="00FC0C89" w:rsidRDefault="00FC0C89" w:rsidP="00C91538">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Annual Household Income Level</w:t>
            </w:r>
          </w:p>
        </w:tc>
        <w:tc>
          <w:tcPr>
            <w:tcW w:w="1934" w:type="dxa"/>
            <w:tcBorders>
              <w:top w:val="nil"/>
              <w:left w:val="nil"/>
              <w:bottom w:val="nil"/>
              <w:right w:val="nil"/>
            </w:tcBorders>
            <w:shd w:val="clear" w:color="000000" w:fill="FFFFFF"/>
            <w:noWrap/>
            <w:vAlign w:val="bottom"/>
            <w:hideMark/>
          </w:tcPr>
          <w:p w14:paraId="36949DD3"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7E776F5B" w14:textId="77777777"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46F7EFBE"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12E2375B"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306361FE"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&gt;$50,000</w:t>
            </w:r>
          </w:p>
        </w:tc>
        <w:tc>
          <w:tcPr>
            <w:tcW w:w="1934" w:type="dxa"/>
            <w:tcBorders>
              <w:top w:val="nil"/>
              <w:left w:val="nil"/>
              <w:bottom w:val="nil"/>
              <w:right w:val="nil"/>
            </w:tcBorders>
            <w:shd w:val="clear" w:color="000000" w:fill="FFFFFF"/>
            <w:noWrap/>
            <w:vAlign w:val="bottom"/>
            <w:hideMark/>
          </w:tcPr>
          <w:p w14:paraId="6FB32144" w14:textId="46AD39E3"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92025</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51.07</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46101F4B" w14:textId="760FE48D"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70037</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48.93</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738D682B"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&lt;.0001</w:t>
            </w:r>
          </w:p>
        </w:tc>
      </w:tr>
      <w:tr w:rsidR="00FC0C89" w:rsidRPr="00FC0C89" w14:paraId="13BF802C"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0B7249BF" w14:textId="77777777"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$25,000-$50,000</w:t>
            </w:r>
          </w:p>
        </w:tc>
        <w:tc>
          <w:tcPr>
            <w:tcW w:w="1934" w:type="dxa"/>
            <w:tcBorders>
              <w:top w:val="nil"/>
              <w:left w:val="nil"/>
              <w:bottom w:val="nil"/>
              <w:right w:val="nil"/>
            </w:tcBorders>
            <w:shd w:val="clear" w:color="000000" w:fill="FFFFFF"/>
            <w:noWrap/>
            <w:vAlign w:val="bottom"/>
            <w:hideMark/>
          </w:tcPr>
          <w:p w14:paraId="3A83D3E4" w14:textId="634B6B0C"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35868</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44.35</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6E64B1CF" w14:textId="1BA5CFB2"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33854</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55.65</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28064631"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3CB16B21" w14:textId="77777777" w:rsidTr="00FC0C89">
        <w:trPr>
          <w:trHeight w:val="81"/>
          <w:jc w:val="center"/>
        </w:trPr>
        <w:tc>
          <w:tcPr>
            <w:tcW w:w="3826" w:type="dxa"/>
            <w:tcBorders>
              <w:top w:val="nil"/>
              <w:left w:val="single" w:sz="4" w:space="0" w:color="auto"/>
              <w:right w:val="nil"/>
            </w:tcBorders>
            <w:shd w:val="clear" w:color="000000" w:fill="FFFFFF"/>
            <w:noWrap/>
            <w:vAlign w:val="bottom"/>
            <w:hideMark/>
          </w:tcPr>
          <w:p w14:paraId="34A4DE91" w14:textId="1730E909" w:rsidR="00FC0C89" w:rsidRPr="00FC0C89" w:rsidRDefault="00FC0C89"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&lt;$25,000</w:t>
            </w:r>
          </w:p>
        </w:tc>
        <w:tc>
          <w:tcPr>
            <w:tcW w:w="1934" w:type="dxa"/>
            <w:tcBorders>
              <w:top w:val="nil"/>
              <w:left w:val="nil"/>
              <w:right w:val="nil"/>
            </w:tcBorders>
            <w:shd w:val="clear" w:color="000000" w:fill="FFFFFF"/>
            <w:noWrap/>
            <w:vAlign w:val="bottom"/>
            <w:hideMark/>
          </w:tcPr>
          <w:p w14:paraId="33FB3E90" w14:textId="649CD744"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30510</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39.05</w:t>
            </w:r>
            <w:r w:rsidR="00FC0C89"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right w:val="nil"/>
            </w:tcBorders>
            <w:shd w:val="clear" w:color="000000" w:fill="FFFFFF"/>
            <w:noWrap/>
            <w:vAlign w:val="bottom"/>
            <w:hideMark/>
          </w:tcPr>
          <w:p w14:paraId="489BE4A4" w14:textId="13452B22" w:rsidR="00FC0C89" w:rsidRPr="00FC0C89" w:rsidRDefault="00065CEC"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36193</w:t>
            </w:r>
            <w:r w:rsidR="00FC0C89"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60.95</w:t>
            </w:r>
            <w:r w:rsidR="00FC0C89"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right w:val="single" w:sz="4" w:space="0" w:color="auto"/>
            </w:tcBorders>
            <w:shd w:val="clear" w:color="000000" w:fill="FFFFFF"/>
            <w:noWrap/>
            <w:vAlign w:val="bottom"/>
            <w:hideMark/>
          </w:tcPr>
          <w:p w14:paraId="1F9F489D" w14:textId="77777777"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FC0C89" w:rsidRPr="00FC0C89" w14:paraId="718C8D15" w14:textId="77777777" w:rsidTr="004C1E01">
        <w:trPr>
          <w:trHeight w:val="81"/>
          <w:jc w:val="center"/>
        </w:trPr>
        <w:tc>
          <w:tcPr>
            <w:tcW w:w="3826" w:type="dxa"/>
            <w:tcBorders>
              <w:top w:val="nil"/>
              <w:left w:val="single" w:sz="4" w:space="0" w:color="auto"/>
              <w:bottom w:val="nil"/>
              <w:right w:val="nil"/>
            </w:tcBorders>
            <w:shd w:val="clear" w:color="000000" w:fill="FFFFFF"/>
            <w:noWrap/>
            <w:vAlign w:val="bottom"/>
          </w:tcPr>
          <w:p w14:paraId="1597288C" w14:textId="30F92DCD" w:rsidR="00FC0C89" w:rsidRPr="00FC0C89" w:rsidRDefault="00FC0C89" w:rsidP="00C91538">
            <w:pPr>
              <w:spacing w:line="240" w:lineRule="auto"/>
              <w:ind w:firstLine="0"/>
              <w:rPr>
                <w:rFonts w:ascii="Times New Roman" w:eastAsia="Times New Roman" w:hAnsi="Times New Roman" w:cs="Times New Roman"/>
                <w:b/>
                <w:bCs/>
                <w:color w:val="000000"/>
                <w:kern w:val="0"/>
                <w:sz w:val="21"/>
                <w:szCs w:val="21"/>
                <w:lang w:eastAsia="en-US"/>
              </w:rPr>
            </w:pPr>
          </w:p>
        </w:tc>
        <w:tc>
          <w:tcPr>
            <w:tcW w:w="1934" w:type="dxa"/>
            <w:tcBorders>
              <w:top w:val="nil"/>
              <w:left w:val="nil"/>
              <w:bottom w:val="nil"/>
              <w:right w:val="nil"/>
            </w:tcBorders>
            <w:shd w:val="clear" w:color="000000" w:fill="FFFFFF"/>
            <w:noWrap/>
            <w:vAlign w:val="bottom"/>
          </w:tcPr>
          <w:p w14:paraId="62FB3117" w14:textId="0E676E25"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p>
        </w:tc>
        <w:tc>
          <w:tcPr>
            <w:tcW w:w="1934" w:type="dxa"/>
            <w:tcBorders>
              <w:top w:val="nil"/>
              <w:left w:val="nil"/>
              <w:bottom w:val="nil"/>
              <w:right w:val="nil"/>
            </w:tcBorders>
            <w:shd w:val="clear" w:color="000000" w:fill="FFFFFF"/>
            <w:noWrap/>
            <w:vAlign w:val="bottom"/>
          </w:tcPr>
          <w:p w14:paraId="59971BF7" w14:textId="52AE93C2" w:rsidR="00FC0C89" w:rsidRPr="00FC0C89" w:rsidRDefault="00FC0C89" w:rsidP="00C91538">
            <w:pPr>
              <w:spacing w:line="240" w:lineRule="auto"/>
              <w:ind w:firstLine="0"/>
              <w:jc w:val="center"/>
              <w:rPr>
                <w:rFonts w:ascii="Times New Roman" w:eastAsia="Times New Roman" w:hAnsi="Times New Roman" w:cs="Times New Roman"/>
                <w:color w:val="000000"/>
                <w:kern w:val="0"/>
                <w:sz w:val="21"/>
                <w:szCs w:val="21"/>
                <w:lang w:eastAsia="en-US"/>
              </w:rPr>
            </w:pPr>
          </w:p>
        </w:tc>
        <w:tc>
          <w:tcPr>
            <w:tcW w:w="886" w:type="dxa"/>
            <w:tcBorders>
              <w:top w:val="nil"/>
              <w:left w:val="nil"/>
              <w:bottom w:val="nil"/>
              <w:right w:val="single" w:sz="4" w:space="0" w:color="auto"/>
            </w:tcBorders>
            <w:shd w:val="clear" w:color="000000" w:fill="FFFFFF"/>
            <w:noWrap/>
            <w:vAlign w:val="bottom"/>
          </w:tcPr>
          <w:p w14:paraId="1518C00E" w14:textId="195450DB" w:rsidR="00FC0C89" w:rsidRPr="00FC0C89" w:rsidRDefault="00FC0C89" w:rsidP="00C91538">
            <w:pPr>
              <w:spacing w:line="240" w:lineRule="auto"/>
              <w:ind w:firstLine="0"/>
              <w:jc w:val="right"/>
              <w:rPr>
                <w:rFonts w:ascii="Times New Roman" w:eastAsia="Times New Roman" w:hAnsi="Times New Roman" w:cs="Times New Roman"/>
                <w:color w:val="000000"/>
                <w:kern w:val="0"/>
                <w:sz w:val="21"/>
                <w:szCs w:val="21"/>
                <w:lang w:eastAsia="en-US"/>
              </w:rPr>
            </w:pPr>
          </w:p>
        </w:tc>
      </w:tr>
      <w:tr w:rsidR="004C1E01" w:rsidRPr="00FC0C89" w14:paraId="4BABFADD" w14:textId="77777777" w:rsidTr="004C1E01">
        <w:trPr>
          <w:trHeight w:val="216"/>
          <w:jc w:val="center"/>
        </w:trPr>
        <w:tc>
          <w:tcPr>
            <w:tcW w:w="3826" w:type="dxa"/>
            <w:tcBorders>
              <w:top w:val="nil"/>
              <w:left w:val="single" w:sz="4" w:space="0" w:color="auto"/>
              <w:bottom w:val="nil"/>
              <w:right w:val="nil"/>
            </w:tcBorders>
            <w:shd w:val="clear" w:color="000000" w:fill="FFFFFF"/>
            <w:noWrap/>
            <w:vAlign w:val="bottom"/>
          </w:tcPr>
          <w:p w14:paraId="380D6114" w14:textId="2EC81402" w:rsidR="004C1E01" w:rsidRPr="00FC0C89" w:rsidRDefault="004C1E01"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Have Chronic Illness</w:t>
            </w:r>
          </w:p>
        </w:tc>
        <w:tc>
          <w:tcPr>
            <w:tcW w:w="1934" w:type="dxa"/>
            <w:tcBorders>
              <w:top w:val="nil"/>
              <w:left w:val="nil"/>
              <w:bottom w:val="nil"/>
              <w:right w:val="nil"/>
            </w:tcBorders>
            <w:shd w:val="clear" w:color="000000" w:fill="FFFFFF"/>
            <w:noWrap/>
            <w:vAlign w:val="bottom"/>
          </w:tcPr>
          <w:p w14:paraId="74521F3E" w14:textId="4CB46339"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tcPr>
          <w:p w14:paraId="0D858BB5" w14:textId="3F4F5B06"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tcPr>
          <w:p w14:paraId="574D4DBC" w14:textId="6263BC6F" w:rsidR="004C1E01" w:rsidRPr="00FC0C89" w:rsidRDefault="004C1E01"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4C1E01" w:rsidRPr="00FC0C89" w14:paraId="68F9F6BD" w14:textId="77777777" w:rsidTr="004C1E01">
        <w:trPr>
          <w:trHeight w:val="81"/>
          <w:jc w:val="center"/>
        </w:trPr>
        <w:tc>
          <w:tcPr>
            <w:tcW w:w="3826" w:type="dxa"/>
            <w:tcBorders>
              <w:top w:val="nil"/>
              <w:left w:val="single" w:sz="4" w:space="0" w:color="auto"/>
              <w:bottom w:val="nil"/>
              <w:right w:val="nil"/>
            </w:tcBorders>
            <w:shd w:val="clear" w:color="000000" w:fill="FFFFFF"/>
            <w:noWrap/>
            <w:vAlign w:val="bottom"/>
          </w:tcPr>
          <w:p w14:paraId="1FC3DAC3" w14:textId="2740E490" w:rsidR="004C1E01" w:rsidRPr="00FC0C89" w:rsidRDefault="004C1E01"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Yes</w:t>
            </w:r>
          </w:p>
        </w:tc>
        <w:tc>
          <w:tcPr>
            <w:tcW w:w="1934" w:type="dxa"/>
            <w:tcBorders>
              <w:top w:val="nil"/>
              <w:left w:val="nil"/>
              <w:bottom w:val="nil"/>
              <w:right w:val="nil"/>
            </w:tcBorders>
            <w:shd w:val="clear" w:color="000000" w:fill="FFFFFF"/>
            <w:noWrap/>
            <w:vAlign w:val="bottom"/>
          </w:tcPr>
          <w:p w14:paraId="37AC2296" w14:textId="7F8D33E9"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99350</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55.09</w:t>
            </w:r>
            <w:r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tcPr>
          <w:p w14:paraId="61B7B3B9" w14:textId="670D7C69"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64923</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44.91</w:t>
            </w:r>
            <w:r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tcPr>
          <w:p w14:paraId="5F76BB3D" w14:textId="0B6AB146" w:rsidR="004C1E01" w:rsidRPr="00FC0C89" w:rsidRDefault="004C1E01"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&lt;.0001</w:t>
            </w:r>
          </w:p>
        </w:tc>
      </w:tr>
      <w:tr w:rsidR="004C1E01" w:rsidRPr="00FC0C89" w14:paraId="70B657D7" w14:textId="77777777" w:rsidTr="004C1E01">
        <w:trPr>
          <w:trHeight w:val="81"/>
          <w:jc w:val="center"/>
        </w:trPr>
        <w:tc>
          <w:tcPr>
            <w:tcW w:w="3826" w:type="dxa"/>
            <w:tcBorders>
              <w:top w:val="nil"/>
              <w:left w:val="single" w:sz="4" w:space="0" w:color="auto"/>
              <w:bottom w:val="nil"/>
              <w:right w:val="nil"/>
            </w:tcBorders>
            <w:shd w:val="clear" w:color="000000" w:fill="FFFFFF"/>
            <w:noWrap/>
            <w:vAlign w:val="bottom"/>
          </w:tcPr>
          <w:p w14:paraId="587B99DC" w14:textId="171F77D7" w:rsidR="004C1E01" w:rsidRPr="00FC0C89" w:rsidRDefault="004C1E01"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No</w:t>
            </w:r>
          </w:p>
        </w:tc>
        <w:tc>
          <w:tcPr>
            <w:tcW w:w="1934" w:type="dxa"/>
            <w:tcBorders>
              <w:top w:val="nil"/>
              <w:left w:val="nil"/>
              <w:bottom w:val="nil"/>
              <w:right w:val="nil"/>
            </w:tcBorders>
            <w:shd w:val="clear" w:color="000000" w:fill="FFFFFF"/>
            <w:noWrap/>
            <w:vAlign w:val="bottom"/>
          </w:tcPr>
          <w:p w14:paraId="18CA67AA" w14:textId="2D45296E"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59053</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39.33</w:t>
            </w:r>
            <w:r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tcPr>
          <w:p w14:paraId="27F796F6" w14:textId="51532EE3"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75161</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60.67</w:t>
            </w:r>
            <w:r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tcPr>
          <w:p w14:paraId="606729AA" w14:textId="7F3A90B4" w:rsidR="004C1E01" w:rsidRPr="00FC0C89" w:rsidRDefault="004C1E01"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4C1E01" w:rsidRPr="00FC0C89" w14:paraId="4A7C02D6" w14:textId="77777777" w:rsidTr="004C1E01">
        <w:trPr>
          <w:trHeight w:val="81"/>
          <w:jc w:val="center"/>
        </w:trPr>
        <w:tc>
          <w:tcPr>
            <w:tcW w:w="3826" w:type="dxa"/>
            <w:tcBorders>
              <w:top w:val="nil"/>
              <w:left w:val="single" w:sz="4" w:space="0" w:color="auto"/>
              <w:bottom w:val="nil"/>
              <w:right w:val="nil"/>
            </w:tcBorders>
            <w:shd w:val="clear" w:color="000000" w:fill="FFFFFF"/>
            <w:noWrap/>
            <w:vAlign w:val="bottom"/>
          </w:tcPr>
          <w:p w14:paraId="1E54C154" w14:textId="04CE4C38" w:rsidR="004C1E01" w:rsidRPr="00FC0C89" w:rsidRDefault="004C1E01"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tcPr>
          <w:p w14:paraId="34896E7C" w14:textId="794EB983"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tcPr>
          <w:p w14:paraId="17606304" w14:textId="5C2FC721"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tcPr>
          <w:p w14:paraId="67C34D5E" w14:textId="2FF73699" w:rsidR="004C1E01" w:rsidRPr="00FC0C89" w:rsidRDefault="004C1E01"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4C1E01" w:rsidRPr="00FC0C89" w14:paraId="7BF29DF2"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1285B6F8" w14:textId="3B7B5EF8" w:rsidR="004C1E01" w:rsidRPr="00FC0C89" w:rsidRDefault="004C1E01"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Have Primary Doctor</w:t>
            </w:r>
          </w:p>
        </w:tc>
        <w:tc>
          <w:tcPr>
            <w:tcW w:w="1934" w:type="dxa"/>
            <w:tcBorders>
              <w:top w:val="nil"/>
              <w:left w:val="nil"/>
              <w:bottom w:val="nil"/>
              <w:right w:val="nil"/>
            </w:tcBorders>
            <w:shd w:val="clear" w:color="000000" w:fill="FFFFFF"/>
            <w:noWrap/>
            <w:vAlign w:val="bottom"/>
            <w:hideMark/>
          </w:tcPr>
          <w:p w14:paraId="2EC8F8CC" w14:textId="5221F23B"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6EFD867E" w14:textId="4402C470"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0F1D8E8E" w14:textId="094679E8" w:rsidR="004C1E01" w:rsidRPr="00FC0C89" w:rsidRDefault="004C1E01"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4C1E01" w:rsidRPr="00FC0C89" w14:paraId="13A19522"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25A24E3E" w14:textId="1DDE9E99" w:rsidR="004C1E01" w:rsidRPr="00FC0C89" w:rsidRDefault="004C1E01" w:rsidP="00C91538">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Yes</w:t>
            </w:r>
          </w:p>
        </w:tc>
        <w:tc>
          <w:tcPr>
            <w:tcW w:w="1934" w:type="dxa"/>
            <w:tcBorders>
              <w:top w:val="nil"/>
              <w:left w:val="nil"/>
              <w:bottom w:val="nil"/>
              <w:right w:val="nil"/>
            </w:tcBorders>
            <w:shd w:val="clear" w:color="000000" w:fill="FFFFFF"/>
            <w:noWrap/>
            <w:vAlign w:val="bottom"/>
            <w:hideMark/>
          </w:tcPr>
          <w:p w14:paraId="5EA067C7" w14:textId="75616D90"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144277</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52.92</w:t>
            </w:r>
            <w:r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4ABA3388" w14:textId="7EB1EB80"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103359</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47.08</w:t>
            </w:r>
            <w:r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6457B402" w14:textId="645EB569" w:rsidR="004C1E01" w:rsidRPr="00FC0C89" w:rsidRDefault="004C1E01"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&lt;.0001</w:t>
            </w:r>
          </w:p>
        </w:tc>
      </w:tr>
      <w:tr w:rsidR="004C1E01" w:rsidRPr="00FC0C89" w14:paraId="0B8F72ED" w14:textId="77777777" w:rsidTr="00FC0C89">
        <w:trPr>
          <w:trHeight w:val="81"/>
          <w:jc w:val="center"/>
        </w:trPr>
        <w:tc>
          <w:tcPr>
            <w:tcW w:w="3826" w:type="dxa"/>
            <w:tcBorders>
              <w:top w:val="nil"/>
              <w:left w:val="single" w:sz="4" w:space="0" w:color="auto"/>
              <w:bottom w:val="nil"/>
              <w:right w:val="nil"/>
            </w:tcBorders>
            <w:shd w:val="clear" w:color="000000" w:fill="FFFFFF"/>
            <w:noWrap/>
            <w:vAlign w:val="bottom"/>
            <w:hideMark/>
          </w:tcPr>
          <w:p w14:paraId="38E2FC1D" w14:textId="7B5BC8ED" w:rsidR="004C1E01" w:rsidRPr="00FC0C89" w:rsidRDefault="004C1E01"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No</w:t>
            </w:r>
          </w:p>
        </w:tc>
        <w:tc>
          <w:tcPr>
            <w:tcW w:w="1934" w:type="dxa"/>
            <w:tcBorders>
              <w:top w:val="nil"/>
              <w:left w:val="nil"/>
              <w:bottom w:val="nil"/>
              <w:right w:val="nil"/>
            </w:tcBorders>
            <w:shd w:val="clear" w:color="000000" w:fill="FFFFFF"/>
            <w:noWrap/>
            <w:vAlign w:val="bottom"/>
            <w:hideMark/>
          </w:tcPr>
          <w:p w14:paraId="76EEB84D" w14:textId="043C40D5"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14126</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25.13</w:t>
            </w:r>
            <w:r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3F216506" w14:textId="262F02B6"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36725</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74.87</w:t>
            </w:r>
            <w:r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7F2D652D" w14:textId="15DEF5EF" w:rsidR="004C1E01" w:rsidRPr="00FC0C89" w:rsidRDefault="004C1E01"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4C1E01" w:rsidRPr="00FC0C89" w14:paraId="3FE18954" w14:textId="77777777" w:rsidTr="004C1E01">
        <w:trPr>
          <w:trHeight w:val="81"/>
          <w:jc w:val="center"/>
        </w:trPr>
        <w:tc>
          <w:tcPr>
            <w:tcW w:w="3826" w:type="dxa"/>
            <w:tcBorders>
              <w:top w:val="nil"/>
              <w:left w:val="single" w:sz="4" w:space="0" w:color="auto"/>
              <w:right w:val="nil"/>
            </w:tcBorders>
            <w:shd w:val="clear" w:color="000000" w:fill="FFFFFF"/>
            <w:noWrap/>
            <w:vAlign w:val="bottom"/>
            <w:hideMark/>
          </w:tcPr>
          <w:p w14:paraId="1938A014" w14:textId="45617D0D" w:rsidR="004C1E01" w:rsidRPr="00FC0C89" w:rsidRDefault="004C1E01"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right w:val="nil"/>
            </w:tcBorders>
            <w:shd w:val="clear" w:color="000000" w:fill="FFFFFF"/>
            <w:noWrap/>
            <w:vAlign w:val="bottom"/>
            <w:hideMark/>
          </w:tcPr>
          <w:p w14:paraId="2C61D8AA" w14:textId="5A3F48B9"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right w:val="nil"/>
            </w:tcBorders>
            <w:shd w:val="clear" w:color="000000" w:fill="FFFFFF"/>
            <w:noWrap/>
            <w:vAlign w:val="bottom"/>
            <w:hideMark/>
          </w:tcPr>
          <w:p w14:paraId="40C1AA7B" w14:textId="499B16DC"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right w:val="single" w:sz="4" w:space="0" w:color="auto"/>
            </w:tcBorders>
            <w:shd w:val="clear" w:color="000000" w:fill="FFFFFF"/>
            <w:noWrap/>
            <w:vAlign w:val="bottom"/>
            <w:hideMark/>
          </w:tcPr>
          <w:p w14:paraId="60B5F76A" w14:textId="7CB7736C" w:rsidR="004C1E01" w:rsidRPr="00FC0C89" w:rsidRDefault="004C1E01"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4C1E01" w:rsidRPr="00FC0C89" w14:paraId="2C1987F2" w14:textId="77777777" w:rsidTr="004C1E01">
        <w:trPr>
          <w:trHeight w:val="81"/>
          <w:jc w:val="center"/>
        </w:trPr>
        <w:tc>
          <w:tcPr>
            <w:tcW w:w="3826" w:type="dxa"/>
            <w:tcBorders>
              <w:top w:val="nil"/>
              <w:left w:val="single" w:sz="4" w:space="0" w:color="auto"/>
              <w:bottom w:val="nil"/>
              <w:right w:val="nil"/>
            </w:tcBorders>
            <w:shd w:val="clear" w:color="000000" w:fill="FFFFFF"/>
            <w:noWrap/>
            <w:vAlign w:val="bottom"/>
            <w:hideMark/>
          </w:tcPr>
          <w:p w14:paraId="4A5E43F7" w14:textId="7063124C" w:rsidR="004C1E01" w:rsidRPr="00FC0C89" w:rsidRDefault="004C1E01"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Have Insurance Coverage</w:t>
            </w:r>
          </w:p>
        </w:tc>
        <w:tc>
          <w:tcPr>
            <w:tcW w:w="1934" w:type="dxa"/>
            <w:tcBorders>
              <w:top w:val="nil"/>
              <w:left w:val="nil"/>
              <w:bottom w:val="nil"/>
              <w:right w:val="nil"/>
            </w:tcBorders>
            <w:shd w:val="clear" w:color="000000" w:fill="FFFFFF"/>
            <w:noWrap/>
            <w:vAlign w:val="bottom"/>
            <w:hideMark/>
          </w:tcPr>
          <w:p w14:paraId="1D623C84" w14:textId="5FD04D46"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top w:val="nil"/>
              <w:left w:val="nil"/>
              <w:bottom w:val="nil"/>
              <w:right w:val="nil"/>
            </w:tcBorders>
            <w:shd w:val="clear" w:color="000000" w:fill="FFFFFF"/>
            <w:noWrap/>
            <w:vAlign w:val="bottom"/>
            <w:hideMark/>
          </w:tcPr>
          <w:p w14:paraId="5CB84900" w14:textId="61FAC08D"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top w:val="nil"/>
              <w:left w:val="nil"/>
              <w:bottom w:val="nil"/>
              <w:right w:val="single" w:sz="4" w:space="0" w:color="auto"/>
            </w:tcBorders>
            <w:shd w:val="clear" w:color="000000" w:fill="FFFFFF"/>
            <w:noWrap/>
            <w:vAlign w:val="bottom"/>
            <w:hideMark/>
          </w:tcPr>
          <w:p w14:paraId="24D575EB" w14:textId="54774ADD" w:rsidR="004C1E01" w:rsidRPr="00FC0C89" w:rsidRDefault="004C1E01"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4C1E01" w:rsidRPr="00FC0C89" w14:paraId="50650AC2" w14:textId="77777777" w:rsidTr="004C1E01">
        <w:trPr>
          <w:trHeight w:val="81"/>
          <w:jc w:val="center"/>
        </w:trPr>
        <w:tc>
          <w:tcPr>
            <w:tcW w:w="3826" w:type="dxa"/>
            <w:tcBorders>
              <w:top w:val="nil"/>
              <w:left w:val="single" w:sz="4" w:space="0" w:color="auto"/>
              <w:bottom w:val="nil"/>
              <w:right w:val="nil"/>
            </w:tcBorders>
            <w:shd w:val="clear" w:color="000000" w:fill="FFFFFF"/>
            <w:noWrap/>
            <w:vAlign w:val="bottom"/>
            <w:hideMark/>
          </w:tcPr>
          <w:p w14:paraId="6A812501" w14:textId="6991B042" w:rsidR="004C1E01" w:rsidRPr="00FC0C89" w:rsidRDefault="004C1E01" w:rsidP="00C91538">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Yes</w:t>
            </w:r>
          </w:p>
        </w:tc>
        <w:tc>
          <w:tcPr>
            <w:tcW w:w="1934" w:type="dxa"/>
            <w:tcBorders>
              <w:top w:val="nil"/>
              <w:left w:val="nil"/>
              <w:bottom w:val="nil"/>
              <w:right w:val="nil"/>
            </w:tcBorders>
            <w:shd w:val="clear" w:color="000000" w:fill="FFFFFF"/>
            <w:noWrap/>
            <w:vAlign w:val="bottom"/>
            <w:hideMark/>
          </w:tcPr>
          <w:p w14:paraId="77758C40" w14:textId="16066EA2"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153158</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50.16</w:t>
            </w:r>
            <w:r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hideMark/>
          </w:tcPr>
          <w:p w14:paraId="73925ADF" w14:textId="131FBE96"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121641</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49.84</w:t>
            </w:r>
            <w:r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hideMark/>
          </w:tcPr>
          <w:p w14:paraId="50B5254E" w14:textId="633B9563" w:rsidR="004C1E01" w:rsidRPr="00FC0C89" w:rsidRDefault="004C1E01"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&lt;.0001</w:t>
            </w:r>
          </w:p>
        </w:tc>
      </w:tr>
      <w:tr w:rsidR="004C1E01" w:rsidRPr="00FC0C89" w14:paraId="6BF9E634" w14:textId="77777777" w:rsidTr="004C1E01">
        <w:trPr>
          <w:trHeight w:val="81"/>
          <w:jc w:val="center"/>
        </w:trPr>
        <w:tc>
          <w:tcPr>
            <w:tcW w:w="3826" w:type="dxa"/>
            <w:tcBorders>
              <w:top w:val="nil"/>
              <w:left w:val="single" w:sz="4" w:space="0" w:color="auto"/>
              <w:right w:val="nil"/>
            </w:tcBorders>
            <w:shd w:val="clear" w:color="000000" w:fill="FFFFFF"/>
            <w:noWrap/>
            <w:vAlign w:val="bottom"/>
            <w:hideMark/>
          </w:tcPr>
          <w:p w14:paraId="4F5AA41E" w14:textId="249DE23F" w:rsidR="004C1E01" w:rsidRPr="00FC0C89" w:rsidRDefault="004C1E01" w:rsidP="00C91538">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No</w:t>
            </w:r>
          </w:p>
        </w:tc>
        <w:tc>
          <w:tcPr>
            <w:tcW w:w="1934" w:type="dxa"/>
            <w:tcBorders>
              <w:top w:val="nil"/>
              <w:left w:val="nil"/>
              <w:right w:val="nil"/>
            </w:tcBorders>
            <w:shd w:val="clear" w:color="000000" w:fill="FFFFFF"/>
            <w:noWrap/>
            <w:vAlign w:val="bottom"/>
            <w:hideMark/>
          </w:tcPr>
          <w:p w14:paraId="63570576" w14:textId="2E338F13"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5245</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20.44</w:t>
            </w:r>
            <w:r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right w:val="nil"/>
            </w:tcBorders>
            <w:shd w:val="clear" w:color="000000" w:fill="FFFFFF"/>
            <w:noWrap/>
            <w:vAlign w:val="bottom"/>
            <w:hideMark/>
          </w:tcPr>
          <w:p w14:paraId="1C7975A8" w14:textId="4777B3D3" w:rsidR="004C1E01" w:rsidRPr="00FC0C89" w:rsidRDefault="004C1E01" w:rsidP="00C91538">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18443</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79.56</w:t>
            </w:r>
            <w:r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right w:val="single" w:sz="4" w:space="0" w:color="auto"/>
            </w:tcBorders>
            <w:shd w:val="clear" w:color="000000" w:fill="FFFFFF"/>
            <w:noWrap/>
            <w:vAlign w:val="bottom"/>
            <w:hideMark/>
          </w:tcPr>
          <w:p w14:paraId="7AA3762F" w14:textId="1AFAF050" w:rsidR="004C1E01" w:rsidRPr="00FC0C89" w:rsidRDefault="004C1E01" w:rsidP="00C91538">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4C1E01" w:rsidRPr="00FC0C89" w14:paraId="56BEC167" w14:textId="77777777" w:rsidTr="004C1E01">
        <w:trPr>
          <w:trHeight w:val="81"/>
          <w:jc w:val="center"/>
        </w:trPr>
        <w:tc>
          <w:tcPr>
            <w:tcW w:w="3826" w:type="dxa"/>
            <w:tcBorders>
              <w:left w:val="single" w:sz="4" w:space="0" w:color="auto"/>
              <w:bottom w:val="nil"/>
              <w:right w:val="nil"/>
            </w:tcBorders>
            <w:shd w:val="clear" w:color="000000" w:fill="FFFFFF"/>
            <w:noWrap/>
            <w:vAlign w:val="bottom"/>
          </w:tcPr>
          <w:p w14:paraId="1B5FBCA9" w14:textId="77777777" w:rsidR="004C1E01" w:rsidRPr="00FC0C89" w:rsidRDefault="004C1E01" w:rsidP="004C1E01">
            <w:pPr>
              <w:spacing w:line="240" w:lineRule="auto"/>
              <w:ind w:firstLine="0"/>
              <w:rPr>
                <w:rFonts w:ascii="Times New Roman" w:eastAsia="Times New Roman" w:hAnsi="Times New Roman" w:cs="Times New Roman"/>
                <w:b/>
                <w:bCs/>
                <w:color w:val="000000"/>
                <w:kern w:val="0"/>
                <w:sz w:val="21"/>
                <w:szCs w:val="21"/>
                <w:lang w:eastAsia="en-US"/>
              </w:rPr>
            </w:pPr>
          </w:p>
          <w:p w14:paraId="6D013FEA" w14:textId="42D56C1F" w:rsidR="004C1E01" w:rsidRPr="00FC0C89" w:rsidRDefault="004C1E01" w:rsidP="004C1E01">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b/>
                <w:bCs/>
                <w:color w:val="000000"/>
                <w:kern w:val="0"/>
                <w:sz w:val="21"/>
                <w:szCs w:val="21"/>
                <w:lang w:eastAsia="en-US"/>
              </w:rPr>
              <w:t>Race/Ethnicity</w:t>
            </w:r>
          </w:p>
        </w:tc>
        <w:tc>
          <w:tcPr>
            <w:tcW w:w="1934" w:type="dxa"/>
            <w:tcBorders>
              <w:left w:val="nil"/>
              <w:bottom w:val="nil"/>
              <w:right w:val="nil"/>
            </w:tcBorders>
            <w:shd w:val="clear" w:color="000000" w:fill="FFFFFF"/>
            <w:noWrap/>
            <w:vAlign w:val="bottom"/>
          </w:tcPr>
          <w:p w14:paraId="63FDEAEB" w14:textId="10A1BB1B" w:rsidR="004C1E01" w:rsidRPr="00FC0C89" w:rsidRDefault="004C1E01" w:rsidP="004C1E01">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1934" w:type="dxa"/>
            <w:tcBorders>
              <w:left w:val="nil"/>
              <w:bottom w:val="nil"/>
              <w:right w:val="nil"/>
            </w:tcBorders>
            <w:shd w:val="clear" w:color="000000" w:fill="FFFFFF"/>
            <w:noWrap/>
            <w:vAlign w:val="bottom"/>
          </w:tcPr>
          <w:p w14:paraId="1F2A1D67" w14:textId="2793A61E" w:rsidR="004C1E01" w:rsidRPr="00FC0C89" w:rsidRDefault="004C1E01" w:rsidP="004C1E01">
            <w:pPr>
              <w:spacing w:line="240" w:lineRule="auto"/>
              <w:ind w:firstLine="0"/>
              <w:jc w:val="center"/>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c>
          <w:tcPr>
            <w:tcW w:w="886" w:type="dxa"/>
            <w:tcBorders>
              <w:left w:val="nil"/>
              <w:bottom w:val="nil"/>
              <w:right w:val="single" w:sz="4" w:space="0" w:color="auto"/>
            </w:tcBorders>
            <w:shd w:val="clear" w:color="000000" w:fill="FFFFFF"/>
            <w:noWrap/>
            <w:vAlign w:val="bottom"/>
          </w:tcPr>
          <w:p w14:paraId="2DB6BEB4" w14:textId="6658A649" w:rsidR="004C1E01" w:rsidRPr="00FC0C89" w:rsidRDefault="004C1E01" w:rsidP="004C1E01">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4C1E01" w:rsidRPr="00FC0C89" w14:paraId="73EBB244" w14:textId="77777777" w:rsidTr="00EF0EE7">
        <w:trPr>
          <w:trHeight w:val="81"/>
          <w:jc w:val="center"/>
        </w:trPr>
        <w:tc>
          <w:tcPr>
            <w:tcW w:w="3826" w:type="dxa"/>
            <w:tcBorders>
              <w:top w:val="nil"/>
              <w:left w:val="single" w:sz="4" w:space="0" w:color="auto"/>
              <w:bottom w:val="nil"/>
              <w:right w:val="nil"/>
            </w:tcBorders>
            <w:shd w:val="clear" w:color="000000" w:fill="FFFFFF"/>
            <w:noWrap/>
            <w:vAlign w:val="bottom"/>
          </w:tcPr>
          <w:p w14:paraId="6F0E673A" w14:textId="71F0331B" w:rsidR="004C1E01" w:rsidRPr="00FC0C89" w:rsidRDefault="004C1E01" w:rsidP="004C1E01">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White</w:t>
            </w:r>
          </w:p>
        </w:tc>
        <w:tc>
          <w:tcPr>
            <w:tcW w:w="1934" w:type="dxa"/>
            <w:tcBorders>
              <w:top w:val="nil"/>
              <w:left w:val="nil"/>
              <w:bottom w:val="nil"/>
              <w:right w:val="nil"/>
            </w:tcBorders>
            <w:shd w:val="clear" w:color="000000" w:fill="FFFFFF"/>
            <w:noWrap/>
            <w:vAlign w:val="bottom"/>
          </w:tcPr>
          <w:p w14:paraId="169B21F8" w14:textId="26E584ED" w:rsidR="004C1E01" w:rsidRPr="00FC0C89" w:rsidRDefault="004C1E01" w:rsidP="004C1E01">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129710</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51.01</w:t>
            </w:r>
            <w:r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tcPr>
          <w:p w14:paraId="5872F159" w14:textId="4E294426" w:rsidR="004C1E01" w:rsidRPr="00FC0C89" w:rsidRDefault="004C1E01" w:rsidP="004C1E01">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102444</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48.99</w:t>
            </w:r>
            <w:r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tcPr>
          <w:p w14:paraId="4CA1BD65" w14:textId="20284DA8" w:rsidR="004C1E01" w:rsidRPr="00FC0C89" w:rsidRDefault="004C1E01" w:rsidP="004C1E01">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&lt;.0001</w:t>
            </w:r>
          </w:p>
        </w:tc>
      </w:tr>
      <w:tr w:rsidR="004C1E01" w:rsidRPr="00FC0C89" w14:paraId="5A6C8201" w14:textId="77777777" w:rsidTr="00EF0EE7">
        <w:trPr>
          <w:trHeight w:val="81"/>
          <w:jc w:val="center"/>
        </w:trPr>
        <w:tc>
          <w:tcPr>
            <w:tcW w:w="3826" w:type="dxa"/>
            <w:tcBorders>
              <w:top w:val="nil"/>
              <w:left w:val="single" w:sz="4" w:space="0" w:color="auto"/>
              <w:bottom w:val="nil"/>
              <w:right w:val="nil"/>
            </w:tcBorders>
            <w:shd w:val="clear" w:color="000000" w:fill="FFFFFF"/>
            <w:noWrap/>
            <w:vAlign w:val="bottom"/>
          </w:tcPr>
          <w:p w14:paraId="3422CE18" w14:textId="4537F66E" w:rsidR="004C1E01" w:rsidRPr="00FC0C89" w:rsidRDefault="004C1E01" w:rsidP="004C1E01">
            <w:pPr>
              <w:spacing w:line="240" w:lineRule="auto"/>
              <w:ind w:firstLine="0"/>
              <w:rPr>
                <w:rFonts w:ascii="Times New Roman" w:eastAsia="Times New Roman" w:hAnsi="Times New Roman" w:cs="Times New Roman"/>
                <w:b/>
                <w:bCs/>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Black</w:t>
            </w:r>
          </w:p>
        </w:tc>
        <w:tc>
          <w:tcPr>
            <w:tcW w:w="1934" w:type="dxa"/>
            <w:tcBorders>
              <w:top w:val="nil"/>
              <w:left w:val="nil"/>
              <w:bottom w:val="nil"/>
              <w:right w:val="nil"/>
            </w:tcBorders>
            <w:shd w:val="clear" w:color="000000" w:fill="FFFFFF"/>
            <w:noWrap/>
            <w:vAlign w:val="bottom"/>
          </w:tcPr>
          <w:p w14:paraId="36493E12" w14:textId="0EF5AFFB" w:rsidR="004C1E01" w:rsidRPr="00FC0C89" w:rsidRDefault="004C1E01" w:rsidP="004C1E01">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9605</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38.24</w:t>
            </w:r>
            <w:r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tcPr>
          <w:p w14:paraId="32DEF9BA" w14:textId="026CF7BF" w:rsidR="004C1E01" w:rsidRPr="00FC0C89" w:rsidRDefault="004C1E01" w:rsidP="004C1E01">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12644</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61.76</w:t>
            </w:r>
            <w:r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tcPr>
          <w:p w14:paraId="2F1F2F76" w14:textId="2968F969" w:rsidR="004C1E01" w:rsidRPr="00FC0C89" w:rsidRDefault="004C1E01" w:rsidP="004C1E01">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4C1E01" w:rsidRPr="00FC0C89" w14:paraId="1F464289" w14:textId="77777777" w:rsidTr="00EF0EE7">
        <w:trPr>
          <w:trHeight w:val="81"/>
          <w:jc w:val="center"/>
        </w:trPr>
        <w:tc>
          <w:tcPr>
            <w:tcW w:w="3826" w:type="dxa"/>
            <w:tcBorders>
              <w:top w:val="nil"/>
              <w:left w:val="single" w:sz="4" w:space="0" w:color="auto"/>
              <w:bottom w:val="nil"/>
              <w:right w:val="nil"/>
            </w:tcBorders>
            <w:shd w:val="clear" w:color="000000" w:fill="FFFFFF"/>
            <w:noWrap/>
            <w:vAlign w:val="bottom"/>
          </w:tcPr>
          <w:p w14:paraId="0FC44CCA" w14:textId="3B34EC44" w:rsidR="004C1E01" w:rsidRPr="00FC0C89" w:rsidRDefault="004C1E01" w:rsidP="004C1E01">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Hispanic</w:t>
            </w:r>
          </w:p>
        </w:tc>
        <w:tc>
          <w:tcPr>
            <w:tcW w:w="1934" w:type="dxa"/>
            <w:tcBorders>
              <w:top w:val="nil"/>
              <w:left w:val="nil"/>
              <w:bottom w:val="nil"/>
              <w:right w:val="nil"/>
            </w:tcBorders>
            <w:shd w:val="clear" w:color="000000" w:fill="FFFFFF"/>
            <w:noWrap/>
            <w:vAlign w:val="bottom"/>
          </w:tcPr>
          <w:p w14:paraId="78C28E7D" w14:textId="7858C33E" w:rsidR="004C1E01" w:rsidRPr="00FC0C89" w:rsidRDefault="004C1E01" w:rsidP="004C1E01">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8986</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35.72</w:t>
            </w:r>
            <w:r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nil"/>
              <w:right w:val="nil"/>
            </w:tcBorders>
            <w:shd w:val="clear" w:color="000000" w:fill="FFFFFF"/>
            <w:noWrap/>
            <w:vAlign w:val="bottom"/>
          </w:tcPr>
          <w:p w14:paraId="5AE13896" w14:textId="004719DD" w:rsidR="004C1E01" w:rsidRPr="00FC0C89" w:rsidRDefault="004C1E01" w:rsidP="004C1E01">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13560</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64.28</w:t>
            </w:r>
            <w:r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nil"/>
              <w:right w:val="single" w:sz="4" w:space="0" w:color="auto"/>
            </w:tcBorders>
            <w:shd w:val="clear" w:color="000000" w:fill="FFFFFF"/>
            <w:noWrap/>
            <w:vAlign w:val="bottom"/>
          </w:tcPr>
          <w:p w14:paraId="0D44B0FB" w14:textId="42B7DBF9" w:rsidR="004C1E01" w:rsidRPr="00FC0C89" w:rsidRDefault="004C1E01" w:rsidP="004C1E01">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r w:rsidR="004C1E01" w:rsidRPr="00FC0C89" w14:paraId="56BC761F" w14:textId="77777777" w:rsidTr="00EF0EE7">
        <w:trPr>
          <w:trHeight w:val="81"/>
          <w:jc w:val="center"/>
        </w:trPr>
        <w:tc>
          <w:tcPr>
            <w:tcW w:w="3826" w:type="dxa"/>
            <w:tcBorders>
              <w:top w:val="nil"/>
              <w:left w:val="single" w:sz="4" w:space="0" w:color="auto"/>
              <w:bottom w:val="single" w:sz="4" w:space="0" w:color="auto"/>
              <w:right w:val="nil"/>
            </w:tcBorders>
            <w:shd w:val="clear" w:color="000000" w:fill="FFFFFF"/>
            <w:noWrap/>
            <w:vAlign w:val="bottom"/>
          </w:tcPr>
          <w:p w14:paraId="657341D5" w14:textId="227EAB23" w:rsidR="004C1E01" w:rsidRPr="00FC0C89" w:rsidRDefault="004C1E01" w:rsidP="004C1E01">
            <w:pPr>
              <w:spacing w:line="240" w:lineRule="auto"/>
              <w:ind w:firstLine="0"/>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Other</w:t>
            </w:r>
          </w:p>
        </w:tc>
        <w:tc>
          <w:tcPr>
            <w:tcW w:w="1934" w:type="dxa"/>
            <w:tcBorders>
              <w:top w:val="nil"/>
              <w:left w:val="nil"/>
              <w:bottom w:val="single" w:sz="4" w:space="0" w:color="auto"/>
              <w:right w:val="nil"/>
            </w:tcBorders>
            <w:shd w:val="clear" w:color="000000" w:fill="FFFFFF"/>
            <w:noWrap/>
            <w:vAlign w:val="bottom"/>
          </w:tcPr>
          <w:p w14:paraId="11B16DD6" w14:textId="7078311B" w:rsidR="004C1E01" w:rsidRPr="00FC0C89" w:rsidRDefault="004C1E01" w:rsidP="004C1E01">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10102</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48.04</w:t>
            </w:r>
            <w:r w:rsidRPr="00FC0C89">
              <w:rPr>
                <w:rFonts w:ascii="Times New Roman" w:eastAsia="Times New Roman" w:hAnsi="Times New Roman" w:cs="Times New Roman"/>
                <w:color w:val="000000"/>
                <w:kern w:val="0"/>
                <w:sz w:val="21"/>
                <w:szCs w:val="21"/>
                <w:lang w:eastAsia="en-US"/>
              </w:rPr>
              <w:t>%)</w:t>
            </w:r>
          </w:p>
        </w:tc>
        <w:tc>
          <w:tcPr>
            <w:tcW w:w="1934" w:type="dxa"/>
            <w:tcBorders>
              <w:top w:val="nil"/>
              <w:left w:val="nil"/>
              <w:bottom w:val="single" w:sz="4" w:space="0" w:color="auto"/>
              <w:right w:val="nil"/>
            </w:tcBorders>
            <w:shd w:val="clear" w:color="000000" w:fill="FFFFFF"/>
            <w:noWrap/>
            <w:vAlign w:val="bottom"/>
          </w:tcPr>
          <w:p w14:paraId="5ECF5BF8" w14:textId="4E00DF61" w:rsidR="004C1E01" w:rsidRPr="00FC0C89" w:rsidRDefault="004C1E01" w:rsidP="004C1E01">
            <w:pPr>
              <w:spacing w:line="240" w:lineRule="auto"/>
              <w:ind w:firstLine="0"/>
              <w:jc w:val="center"/>
              <w:rPr>
                <w:rFonts w:ascii="Times New Roman" w:eastAsia="Times New Roman" w:hAnsi="Times New Roman" w:cs="Times New Roman"/>
                <w:color w:val="000000"/>
                <w:kern w:val="0"/>
                <w:sz w:val="21"/>
                <w:szCs w:val="21"/>
                <w:lang w:eastAsia="en-US"/>
              </w:rPr>
            </w:pPr>
            <w:r>
              <w:rPr>
                <w:rFonts w:ascii="Times New Roman" w:eastAsia="Times New Roman" w:hAnsi="Times New Roman" w:cs="Times New Roman"/>
                <w:color w:val="000000"/>
                <w:kern w:val="0"/>
                <w:sz w:val="21"/>
                <w:szCs w:val="21"/>
                <w:lang w:eastAsia="en-US"/>
              </w:rPr>
              <w:t>11436</w:t>
            </w:r>
            <w:r w:rsidRPr="00FC0C89">
              <w:rPr>
                <w:rFonts w:ascii="Times New Roman" w:eastAsia="Times New Roman" w:hAnsi="Times New Roman" w:cs="Times New Roman"/>
                <w:color w:val="000000"/>
                <w:kern w:val="0"/>
                <w:sz w:val="21"/>
                <w:szCs w:val="21"/>
                <w:lang w:eastAsia="en-US"/>
              </w:rPr>
              <w:t xml:space="preserve"> (</w:t>
            </w:r>
            <w:r>
              <w:rPr>
                <w:rFonts w:ascii="Times New Roman" w:eastAsia="Times New Roman" w:hAnsi="Times New Roman" w:cs="Times New Roman"/>
                <w:color w:val="000000"/>
                <w:kern w:val="0"/>
                <w:sz w:val="21"/>
                <w:szCs w:val="21"/>
                <w:lang w:eastAsia="en-US"/>
              </w:rPr>
              <w:t>51.96</w:t>
            </w:r>
            <w:r w:rsidRPr="00FC0C89">
              <w:rPr>
                <w:rFonts w:ascii="Times New Roman" w:eastAsia="Times New Roman" w:hAnsi="Times New Roman" w:cs="Times New Roman"/>
                <w:color w:val="000000"/>
                <w:kern w:val="0"/>
                <w:sz w:val="21"/>
                <w:szCs w:val="21"/>
                <w:lang w:eastAsia="en-US"/>
              </w:rPr>
              <w:t>%)</w:t>
            </w:r>
          </w:p>
        </w:tc>
        <w:tc>
          <w:tcPr>
            <w:tcW w:w="886" w:type="dxa"/>
            <w:tcBorders>
              <w:top w:val="nil"/>
              <w:left w:val="nil"/>
              <w:bottom w:val="single" w:sz="4" w:space="0" w:color="auto"/>
              <w:right w:val="single" w:sz="4" w:space="0" w:color="auto"/>
            </w:tcBorders>
            <w:shd w:val="clear" w:color="000000" w:fill="FFFFFF"/>
            <w:noWrap/>
            <w:vAlign w:val="bottom"/>
          </w:tcPr>
          <w:p w14:paraId="54081FE5" w14:textId="12866EC6" w:rsidR="004C1E01" w:rsidRPr="00FC0C89" w:rsidRDefault="004C1E01" w:rsidP="004C1E01">
            <w:pPr>
              <w:spacing w:line="240" w:lineRule="auto"/>
              <w:ind w:firstLine="0"/>
              <w:jc w:val="right"/>
              <w:rPr>
                <w:rFonts w:ascii="Times New Roman" w:eastAsia="Times New Roman" w:hAnsi="Times New Roman" w:cs="Times New Roman"/>
                <w:color w:val="000000"/>
                <w:kern w:val="0"/>
                <w:sz w:val="21"/>
                <w:szCs w:val="21"/>
                <w:lang w:eastAsia="en-US"/>
              </w:rPr>
            </w:pPr>
            <w:r w:rsidRPr="00FC0C89">
              <w:rPr>
                <w:rFonts w:ascii="Times New Roman" w:eastAsia="Times New Roman" w:hAnsi="Times New Roman" w:cs="Times New Roman"/>
                <w:color w:val="000000"/>
                <w:kern w:val="0"/>
                <w:sz w:val="21"/>
                <w:szCs w:val="21"/>
                <w:lang w:eastAsia="en-US"/>
              </w:rPr>
              <w:t> </w:t>
            </w:r>
          </w:p>
        </w:tc>
      </w:tr>
    </w:tbl>
    <w:p w14:paraId="34D4A8CB" w14:textId="77777777" w:rsidR="00FC0C89" w:rsidRPr="00FC0C89" w:rsidRDefault="00FC0C89" w:rsidP="00FC0C89">
      <w:pPr>
        <w:ind w:firstLine="0"/>
        <w:rPr>
          <w:sz w:val="21"/>
          <w:szCs w:val="21"/>
        </w:rPr>
      </w:pPr>
    </w:p>
    <w:p w14:paraId="2B42582B" w14:textId="77777777" w:rsidR="00297A24" w:rsidRDefault="004B1570" w:rsidP="00297A24">
      <w:pPr>
        <w:ind w:firstLine="0"/>
      </w:pPr>
      <w:r>
        <w:lastRenderedPageBreak/>
        <w:t>based on an AOR o</w:t>
      </w:r>
      <w:r w:rsidR="00EB499B">
        <w:t>f</w:t>
      </w:r>
      <w:r>
        <w:t xml:space="preserve"> 0.635 and 0.554, respectively. Retired individuals are 54% more likely to receive the vaccine compared to employed individuals (AOR = 1.543). Additionally, employed and unemployed individuals have about the same likelihood, with the AOR being 1.087 for unemployed compared to employed. Household incomes of $25,000-$50,000 as well as less than $25,000 are 15%</w:t>
      </w:r>
      <w:r w:rsidR="00592AEE">
        <w:t xml:space="preserve"> (AOR = 0.854)</w:t>
      </w:r>
      <w:r>
        <w:t xml:space="preserve"> and 23%</w:t>
      </w:r>
      <w:r w:rsidR="00592AEE">
        <w:t xml:space="preserve"> (AOR = 0.771)</w:t>
      </w:r>
      <w:r>
        <w:t xml:space="preserve"> less likely</w:t>
      </w:r>
      <w:r w:rsidR="00592AEE">
        <w:t>, respectively,</w:t>
      </w:r>
      <w:r>
        <w:t xml:space="preserve"> to get the flu vaccine th</w:t>
      </w:r>
      <w:r w:rsidR="00EC060E">
        <w:t>a</w:t>
      </w:r>
      <w:r>
        <w:t xml:space="preserve">n those with a household income of more than $50,000. </w:t>
      </w:r>
      <w:r w:rsidR="00B60F19">
        <w:t>Furthermore</w:t>
      </w:r>
      <w:r>
        <w:t>, those without a chronic illness, without a primary care doctor, and without health insurance are less likely to get the flu vaccination th</w:t>
      </w:r>
      <w:r w:rsidR="00B60F19">
        <w:t>a</w:t>
      </w:r>
      <w:r>
        <w:t xml:space="preserve">n those with </w:t>
      </w:r>
      <w:r w:rsidR="00297A24">
        <w:t>each of these, at 28% (AOR = 0.772), 52% (AOR = 0.479), and 47% (AOR = 0.525), respectively. Finally, White individuals and those of other ethnicities have similar chances of getting the flu vaccine (AOR = 1.038). Hispanics have only 8% less chance of receiving the vaccine compared to White individuals (AOR = 0.918), while Black individuals still have a significantly less chance of getting the vaccine at 31% (AOR = 0.687).</w:t>
      </w:r>
    </w:p>
    <w:p w14:paraId="2B3D32C1" w14:textId="77777777" w:rsidR="00297A24" w:rsidRDefault="00297A24" w:rsidP="00297A24">
      <w:r>
        <w:t>The results of the logistic regression show that there are only two factors that are not significant to the model: annual household income of $25,000-$50,000 and Hispanic individuals. This means that an annual household income of $25,000-$50,000 is not significant to influencing flu vaccination. Additionally, a Hispanic ethnicity is also not significant to effecting whether an individual receives the flu vaccine. The rest of the factors remain impactful in determining whether an individual will get the vaccine.</w:t>
      </w:r>
    </w:p>
    <w:p w14:paraId="6D473422" w14:textId="177064E8" w:rsidR="00FC0C89" w:rsidRDefault="00FC0C89" w:rsidP="00297A24">
      <w:pPr>
        <w:ind w:firstLine="0"/>
      </w:pPr>
    </w:p>
    <w:p w14:paraId="4DDBDFB0" w14:textId="072140C0" w:rsidR="00297A24" w:rsidRDefault="00297A24" w:rsidP="00297A24">
      <w:pPr>
        <w:ind w:firstLine="0"/>
      </w:pPr>
    </w:p>
    <w:p w14:paraId="21BDC91D" w14:textId="08D91C54" w:rsidR="00297A24" w:rsidRDefault="00297A24" w:rsidP="00297A24">
      <w:pPr>
        <w:ind w:firstLine="0"/>
      </w:pPr>
    </w:p>
    <w:p w14:paraId="0C207E3D" w14:textId="559794B8" w:rsidR="00297A24" w:rsidRDefault="00297A24" w:rsidP="00297A24">
      <w:pPr>
        <w:ind w:firstLine="0"/>
      </w:pPr>
    </w:p>
    <w:p w14:paraId="33313747" w14:textId="77777777" w:rsidR="00297A24" w:rsidRDefault="00297A24" w:rsidP="00297A24">
      <w:pPr>
        <w:ind w:firstLine="0"/>
      </w:pPr>
    </w:p>
    <w:tbl>
      <w:tblPr>
        <w:tblW w:w="9350" w:type="dxa"/>
        <w:jc w:val="center"/>
        <w:tblLook w:val="04A0" w:firstRow="1" w:lastRow="0" w:firstColumn="1" w:lastColumn="0" w:noHBand="0" w:noVBand="1"/>
      </w:tblPr>
      <w:tblGrid>
        <w:gridCol w:w="4218"/>
        <w:gridCol w:w="907"/>
        <w:gridCol w:w="2135"/>
        <w:gridCol w:w="2090"/>
      </w:tblGrid>
      <w:tr w:rsidR="00053C3E" w:rsidRPr="00FC0C89" w14:paraId="7EC4C76E" w14:textId="007158E1" w:rsidTr="009F66E6">
        <w:trPr>
          <w:trHeight w:val="71"/>
          <w:jc w:val="center"/>
        </w:trPr>
        <w:tc>
          <w:tcPr>
            <w:tcW w:w="935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176B53EE" w14:textId="41C1FF71" w:rsidR="00053C3E" w:rsidRPr="00FC0C89" w:rsidRDefault="00053C3E" w:rsidP="00FC0C89">
            <w:pPr>
              <w:spacing w:line="240" w:lineRule="auto"/>
              <w:ind w:firstLine="0"/>
              <w:jc w:val="center"/>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lastRenderedPageBreak/>
              <w:t xml:space="preserve">Table 3. </w:t>
            </w:r>
            <w:r w:rsidRPr="00FC0C89">
              <w:rPr>
                <w:rFonts w:ascii="Times New Roman" w:eastAsia="Times New Roman" w:hAnsi="Times New Roman" w:cs="Times New Roman"/>
                <w:color w:val="000000"/>
                <w:kern w:val="0"/>
                <w:sz w:val="22"/>
                <w:szCs w:val="22"/>
                <w:lang w:eastAsia="en-US"/>
              </w:rPr>
              <w:t>Factors Independently Associated with Getting Flu Shot in Past 12 Months (Adjusted Odds Ratio), Among Adults in the United States, 2020</w:t>
            </w:r>
          </w:p>
        </w:tc>
      </w:tr>
      <w:tr w:rsidR="00783161" w:rsidRPr="00FC0C89" w14:paraId="34326D07" w14:textId="0B7FA10A" w:rsidTr="00A97DBF">
        <w:trPr>
          <w:trHeight w:val="340"/>
          <w:jc w:val="center"/>
        </w:trPr>
        <w:tc>
          <w:tcPr>
            <w:tcW w:w="4218" w:type="dxa"/>
            <w:vMerge w:val="restart"/>
            <w:tcBorders>
              <w:top w:val="single" w:sz="4" w:space="0" w:color="auto"/>
              <w:left w:val="single" w:sz="4" w:space="0" w:color="auto"/>
            </w:tcBorders>
            <w:shd w:val="clear" w:color="000000" w:fill="FFFFFF"/>
            <w:noWrap/>
            <w:vAlign w:val="center"/>
            <w:hideMark/>
          </w:tcPr>
          <w:p w14:paraId="5E23B7E0" w14:textId="77777777" w:rsidR="00783161" w:rsidRPr="00FC0C89" w:rsidRDefault="00783161" w:rsidP="00FC0C89">
            <w:pPr>
              <w:spacing w:line="240" w:lineRule="auto"/>
              <w:ind w:firstLine="0"/>
              <w:jc w:val="center"/>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Characteristics</w:t>
            </w:r>
          </w:p>
        </w:tc>
        <w:tc>
          <w:tcPr>
            <w:tcW w:w="5132" w:type="dxa"/>
            <w:gridSpan w:val="3"/>
            <w:tcBorders>
              <w:top w:val="single" w:sz="4" w:space="0" w:color="auto"/>
              <w:bottom w:val="single" w:sz="4" w:space="0" w:color="auto"/>
              <w:right w:val="single" w:sz="4" w:space="0" w:color="auto"/>
            </w:tcBorders>
            <w:shd w:val="clear" w:color="000000" w:fill="FFFFFF"/>
            <w:noWrap/>
            <w:vAlign w:val="bottom"/>
            <w:hideMark/>
          </w:tcPr>
          <w:p w14:paraId="3A51B7DD" w14:textId="624C0319" w:rsidR="00783161" w:rsidRPr="00FC0C89" w:rsidRDefault="00783161" w:rsidP="00CF6657">
            <w:pPr>
              <w:spacing w:line="240" w:lineRule="auto"/>
              <w:ind w:firstLine="0"/>
              <w:jc w:val="center"/>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Getting Flu Shot in Past 12 Months</w:t>
            </w:r>
          </w:p>
        </w:tc>
      </w:tr>
      <w:tr w:rsidR="00CF6657" w:rsidRPr="00FC0C89" w14:paraId="286DB558" w14:textId="6C077675" w:rsidTr="00A97DBF">
        <w:trPr>
          <w:trHeight w:val="357"/>
          <w:jc w:val="center"/>
        </w:trPr>
        <w:tc>
          <w:tcPr>
            <w:tcW w:w="4218" w:type="dxa"/>
            <w:vMerge/>
            <w:tcBorders>
              <w:left w:val="single" w:sz="4" w:space="0" w:color="auto"/>
              <w:bottom w:val="single" w:sz="4" w:space="0" w:color="auto"/>
            </w:tcBorders>
            <w:vAlign w:val="center"/>
            <w:hideMark/>
          </w:tcPr>
          <w:p w14:paraId="0D8D6FF3" w14:textId="77777777" w:rsidR="00CF6657" w:rsidRPr="00FC0C89" w:rsidRDefault="00CF6657" w:rsidP="00FC0C89">
            <w:pPr>
              <w:spacing w:line="240" w:lineRule="auto"/>
              <w:ind w:firstLine="0"/>
              <w:rPr>
                <w:rFonts w:ascii="Times New Roman" w:eastAsia="Times New Roman" w:hAnsi="Times New Roman" w:cs="Times New Roman"/>
                <w:b/>
                <w:bCs/>
                <w:color w:val="000000"/>
                <w:kern w:val="0"/>
                <w:sz w:val="22"/>
                <w:szCs w:val="22"/>
                <w:lang w:eastAsia="en-US"/>
              </w:rPr>
            </w:pPr>
          </w:p>
        </w:tc>
        <w:tc>
          <w:tcPr>
            <w:tcW w:w="3042" w:type="dxa"/>
            <w:gridSpan w:val="2"/>
            <w:tcBorders>
              <w:top w:val="single" w:sz="4" w:space="0" w:color="auto"/>
              <w:bottom w:val="single" w:sz="4" w:space="0" w:color="auto"/>
            </w:tcBorders>
            <w:shd w:val="clear" w:color="000000" w:fill="FFFFFF"/>
            <w:noWrap/>
            <w:vAlign w:val="bottom"/>
            <w:hideMark/>
          </w:tcPr>
          <w:p w14:paraId="060C7EEB" w14:textId="77777777" w:rsidR="00CF6657" w:rsidRPr="00FC0C89" w:rsidRDefault="00CF6657" w:rsidP="00FC0C89">
            <w:pPr>
              <w:spacing w:line="240" w:lineRule="auto"/>
              <w:ind w:firstLine="0"/>
              <w:jc w:val="center"/>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AOR (%)</w:t>
            </w:r>
          </w:p>
        </w:tc>
        <w:tc>
          <w:tcPr>
            <w:tcW w:w="2090" w:type="dxa"/>
            <w:tcBorders>
              <w:top w:val="single" w:sz="4" w:space="0" w:color="auto"/>
              <w:bottom w:val="single" w:sz="4" w:space="0" w:color="auto"/>
              <w:right w:val="single" w:sz="4" w:space="0" w:color="auto"/>
            </w:tcBorders>
            <w:shd w:val="clear" w:color="000000" w:fill="FFFFFF"/>
            <w:vAlign w:val="center"/>
          </w:tcPr>
          <w:p w14:paraId="75584E80" w14:textId="1CA32B8D" w:rsidR="00CF6657" w:rsidRPr="00CF6657" w:rsidRDefault="00CF6657" w:rsidP="00CF6657">
            <w:pPr>
              <w:spacing w:line="240" w:lineRule="auto"/>
              <w:ind w:firstLine="0"/>
              <w:jc w:val="center"/>
              <w:rPr>
                <w:rFonts w:ascii="Times New Roman" w:eastAsia="Times New Roman" w:hAnsi="Times New Roman" w:cs="Times New Roman"/>
                <w:b/>
                <w:bCs/>
                <w:color w:val="000000"/>
                <w:kern w:val="0"/>
                <w:sz w:val="22"/>
                <w:szCs w:val="22"/>
                <w:lang w:eastAsia="en-US"/>
              </w:rPr>
            </w:pPr>
            <w:r>
              <w:rPr>
                <w:rFonts w:ascii="Times New Roman" w:eastAsia="Times New Roman" w:hAnsi="Times New Roman" w:cs="Times New Roman"/>
                <w:b/>
                <w:bCs/>
                <w:i/>
                <w:iCs/>
                <w:color w:val="000000"/>
                <w:kern w:val="0"/>
                <w:sz w:val="22"/>
                <w:szCs w:val="22"/>
                <w:lang w:eastAsia="en-US"/>
              </w:rPr>
              <w:t>p</w:t>
            </w:r>
            <w:r>
              <w:rPr>
                <w:rFonts w:ascii="Times New Roman" w:eastAsia="Times New Roman" w:hAnsi="Times New Roman" w:cs="Times New Roman"/>
                <w:b/>
                <w:bCs/>
                <w:color w:val="000000"/>
                <w:kern w:val="0"/>
                <w:sz w:val="22"/>
                <w:szCs w:val="22"/>
                <w:lang w:eastAsia="en-US"/>
              </w:rPr>
              <w:t>-Value</w:t>
            </w:r>
          </w:p>
        </w:tc>
      </w:tr>
      <w:tr w:rsidR="00CF6657" w:rsidRPr="00FC0C89" w14:paraId="315B7900" w14:textId="57C88932" w:rsidTr="00A97DBF">
        <w:trPr>
          <w:trHeight w:val="51"/>
          <w:jc w:val="center"/>
        </w:trPr>
        <w:tc>
          <w:tcPr>
            <w:tcW w:w="4218" w:type="dxa"/>
            <w:tcBorders>
              <w:top w:val="single" w:sz="4" w:space="0" w:color="auto"/>
              <w:left w:val="single" w:sz="4" w:space="0" w:color="auto"/>
              <w:bottom w:val="nil"/>
            </w:tcBorders>
            <w:shd w:val="clear" w:color="000000" w:fill="FFFFFF"/>
            <w:noWrap/>
            <w:vAlign w:val="bottom"/>
            <w:hideMark/>
          </w:tcPr>
          <w:p w14:paraId="13D2BEBF" w14:textId="77777777" w:rsidR="00CF6657" w:rsidRPr="00FC0C89" w:rsidRDefault="00CF6657" w:rsidP="00FC0C89">
            <w:pPr>
              <w:spacing w:line="240" w:lineRule="auto"/>
              <w:ind w:firstLine="0"/>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Age in Years</w:t>
            </w:r>
          </w:p>
        </w:tc>
        <w:tc>
          <w:tcPr>
            <w:tcW w:w="907" w:type="dxa"/>
            <w:tcBorders>
              <w:top w:val="single" w:sz="4" w:space="0" w:color="auto"/>
              <w:bottom w:val="nil"/>
            </w:tcBorders>
            <w:shd w:val="clear" w:color="000000" w:fill="FFFFFF"/>
            <w:noWrap/>
            <w:vAlign w:val="bottom"/>
            <w:hideMark/>
          </w:tcPr>
          <w:p w14:paraId="16EC6DB2"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single" w:sz="4" w:space="0" w:color="auto"/>
              <w:bottom w:val="nil"/>
            </w:tcBorders>
            <w:shd w:val="clear" w:color="000000" w:fill="FFFFFF"/>
            <w:noWrap/>
            <w:vAlign w:val="bottom"/>
            <w:hideMark/>
          </w:tcPr>
          <w:p w14:paraId="07390402"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single" w:sz="4" w:space="0" w:color="auto"/>
              <w:bottom w:val="nil"/>
              <w:right w:val="single" w:sz="4" w:space="0" w:color="auto"/>
            </w:tcBorders>
            <w:shd w:val="clear" w:color="000000" w:fill="FFFFFF"/>
          </w:tcPr>
          <w:p w14:paraId="43443761"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p>
        </w:tc>
      </w:tr>
      <w:tr w:rsidR="00CF6657" w:rsidRPr="00FC0C89" w14:paraId="6074F0C4" w14:textId="2B0D5384" w:rsidTr="00053C3E">
        <w:trPr>
          <w:trHeight w:val="81"/>
          <w:jc w:val="center"/>
        </w:trPr>
        <w:tc>
          <w:tcPr>
            <w:tcW w:w="4218" w:type="dxa"/>
            <w:tcBorders>
              <w:top w:val="nil"/>
              <w:left w:val="single" w:sz="4" w:space="0" w:color="auto"/>
              <w:bottom w:val="nil"/>
            </w:tcBorders>
            <w:shd w:val="clear" w:color="000000" w:fill="FFFFFF"/>
            <w:noWrap/>
            <w:vAlign w:val="bottom"/>
            <w:hideMark/>
          </w:tcPr>
          <w:p w14:paraId="1D3DB84A"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18-34</w:t>
            </w:r>
          </w:p>
        </w:tc>
        <w:tc>
          <w:tcPr>
            <w:tcW w:w="907" w:type="dxa"/>
            <w:tcBorders>
              <w:top w:val="nil"/>
              <w:bottom w:val="nil"/>
            </w:tcBorders>
            <w:shd w:val="clear" w:color="000000" w:fill="FFFFFF"/>
            <w:noWrap/>
            <w:vAlign w:val="bottom"/>
            <w:hideMark/>
          </w:tcPr>
          <w:p w14:paraId="63D3A6B4"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1.000</w:t>
            </w:r>
          </w:p>
        </w:tc>
        <w:tc>
          <w:tcPr>
            <w:tcW w:w="2135" w:type="dxa"/>
            <w:tcBorders>
              <w:top w:val="nil"/>
              <w:bottom w:val="nil"/>
            </w:tcBorders>
            <w:shd w:val="clear" w:color="000000" w:fill="FFFFFF"/>
            <w:noWrap/>
            <w:vAlign w:val="bottom"/>
            <w:hideMark/>
          </w:tcPr>
          <w:p w14:paraId="49AF2D98" w14:textId="77777777" w:rsidR="00CF6657" w:rsidRPr="00FC0C89" w:rsidRDefault="00CF6657" w:rsidP="00FC0C89">
            <w:pPr>
              <w:spacing w:line="240" w:lineRule="auto"/>
              <w:ind w:firstLine="0"/>
              <w:jc w:val="center"/>
              <w:rPr>
                <w:rFonts w:ascii="Times New Roman" w:eastAsia="Times New Roman" w:hAnsi="Times New Roman" w:cs="Times New Roman"/>
                <w:b/>
                <w:bCs/>
                <w:i/>
                <w:iCs/>
                <w:color w:val="000000"/>
                <w:kern w:val="0"/>
                <w:sz w:val="22"/>
                <w:szCs w:val="22"/>
                <w:lang w:eastAsia="en-US"/>
              </w:rPr>
            </w:pPr>
            <w:r w:rsidRPr="00FC0C89">
              <w:rPr>
                <w:rFonts w:ascii="Times New Roman" w:eastAsia="Times New Roman" w:hAnsi="Times New Roman" w:cs="Times New Roman"/>
                <w:b/>
                <w:bCs/>
                <w:i/>
                <w:iCs/>
                <w:color w:val="000000"/>
                <w:kern w:val="0"/>
                <w:sz w:val="22"/>
                <w:szCs w:val="22"/>
                <w:lang w:eastAsia="en-US"/>
              </w:rPr>
              <w:t>reference</w:t>
            </w:r>
          </w:p>
        </w:tc>
        <w:tc>
          <w:tcPr>
            <w:tcW w:w="2090" w:type="dxa"/>
            <w:tcBorders>
              <w:top w:val="nil"/>
              <w:bottom w:val="nil"/>
              <w:right w:val="single" w:sz="4" w:space="0" w:color="auto"/>
            </w:tcBorders>
            <w:shd w:val="clear" w:color="000000" w:fill="FFFFFF"/>
          </w:tcPr>
          <w:p w14:paraId="3949A92C" w14:textId="7D94AFD8" w:rsidR="00CF6657" w:rsidRPr="00CF6657"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6BE837A6" w14:textId="59EBDBFE" w:rsidTr="00053C3E">
        <w:trPr>
          <w:trHeight w:val="81"/>
          <w:jc w:val="center"/>
        </w:trPr>
        <w:tc>
          <w:tcPr>
            <w:tcW w:w="4218" w:type="dxa"/>
            <w:tcBorders>
              <w:top w:val="nil"/>
              <w:left w:val="single" w:sz="4" w:space="0" w:color="auto"/>
              <w:bottom w:val="nil"/>
            </w:tcBorders>
            <w:shd w:val="clear" w:color="000000" w:fill="FFFFFF"/>
            <w:noWrap/>
            <w:vAlign w:val="bottom"/>
            <w:hideMark/>
          </w:tcPr>
          <w:p w14:paraId="01457329"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35-64</w:t>
            </w:r>
          </w:p>
        </w:tc>
        <w:tc>
          <w:tcPr>
            <w:tcW w:w="907" w:type="dxa"/>
            <w:tcBorders>
              <w:top w:val="nil"/>
              <w:bottom w:val="nil"/>
            </w:tcBorders>
            <w:shd w:val="clear" w:color="000000" w:fill="FFFFFF"/>
            <w:noWrap/>
            <w:vAlign w:val="bottom"/>
            <w:hideMark/>
          </w:tcPr>
          <w:p w14:paraId="605FAB35"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1.023</w:t>
            </w:r>
          </w:p>
        </w:tc>
        <w:tc>
          <w:tcPr>
            <w:tcW w:w="2135" w:type="dxa"/>
            <w:tcBorders>
              <w:top w:val="nil"/>
              <w:bottom w:val="nil"/>
            </w:tcBorders>
            <w:shd w:val="clear" w:color="000000" w:fill="FFFFFF"/>
            <w:noWrap/>
            <w:vAlign w:val="bottom"/>
            <w:hideMark/>
          </w:tcPr>
          <w:p w14:paraId="5137FCC0"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(0.975-1.074)</w:t>
            </w:r>
          </w:p>
        </w:tc>
        <w:tc>
          <w:tcPr>
            <w:tcW w:w="2090" w:type="dxa"/>
            <w:tcBorders>
              <w:top w:val="nil"/>
              <w:bottom w:val="nil"/>
              <w:right w:val="single" w:sz="4" w:space="0" w:color="auto"/>
            </w:tcBorders>
            <w:shd w:val="clear" w:color="000000" w:fill="FFFFFF"/>
          </w:tcPr>
          <w:p w14:paraId="48638567" w14:textId="38239E7B" w:rsidR="00CF6657"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CF6657" w:rsidRPr="00FC0C89" w14:paraId="22378247" w14:textId="2D018A00" w:rsidTr="00053C3E">
        <w:trPr>
          <w:trHeight w:val="81"/>
          <w:jc w:val="center"/>
        </w:trPr>
        <w:tc>
          <w:tcPr>
            <w:tcW w:w="4218" w:type="dxa"/>
            <w:tcBorders>
              <w:top w:val="nil"/>
              <w:left w:val="single" w:sz="4" w:space="0" w:color="auto"/>
              <w:bottom w:val="nil"/>
            </w:tcBorders>
            <w:shd w:val="clear" w:color="000000" w:fill="FFFFFF"/>
            <w:noWrap/>
            <w:vAlign w:val="bottom"/>
            <w:hideMark/>
          </w:tcPr>
          <w:p w14:paraId="46ABDCB5"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65+</w:t>
            </w:r>
          </w:p>
        </w:tc>
        <w:tc>
          <w:tcPr>
            <w:tcW w:w="907" w:type="dxa"/>
            <w:tcBorders>
              <w:top w:val="nil"/>
              <w:bottom w:val="nil"/>
            </w:tcBorders>
            <w:shd w:val="clear" w:color="000000" w:fill="FFFFFF"/>
            <w:noWrap/>
            <w:vAlign w:val="bottom"/>
            <w:hideMark/>
          </w:tcPr>
          <w:p w14:paraId="4A3ED9E7"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1.811</w:t>
            </w:r>
          </w:p>
        </w:tc>
        <w:tc>
          <w:tcPr>
            <w:tcW w:w="2135" w:type="dxa"/>
            <w:tcBorders>
              <w:top w:val="nil"/>
              <w:bottom w:val="nil"/>
            </w:tcBorders>
            <w:shd w:val="clear" w:color="000000" w:fill="FFFFFF"/>
            <w:noWrap/>
            <w:vAlign w:val="bottom"/>
            <w:hideMark/>
          </w:tcPr>
          <w:p w14:paraId="683A5E10"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(1.688-1.944)</w:t>
            </w:r>
          </w:p>
        </w:tc>
        <w:tc>
          <w:tcPr>
            <w:tcW w:w="2090" w:type="dxa"/>
            <w:tcBorders>
              <w:top w:val="nil"/>
              <w:bottom w:val="nil"/>
              <w:right w:val="single" w:sz="4" w:space="0" w:color="auto"/>
            </w:tcBorders>
            <w:shd w:val="clear" w:color="000000" w:fill="FFFFFF"/>
          </w:tcPr>
          <w:p w14:paraId="2F17E3B7" w14:textId="7A00C3DE" w:rsidR="00CF6657"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CF6657" w:rsidRPr="00FC0C89" w14:paraId="6DD5DBFE" w14:textId="4287A26C" w:rsidTr="00053C3E">
        <w:trPr>
          <w:trHeight w:val="81"/>
          <w:jc w:val="center"/>
        </w:trPr>
        <w:tc>
          <w:tcPr>
            <w:tcW w:w="4218" w:type="dxa"/>
            <w:tcBorders>
              <w:top w:val="nil"/>
              <w:left w:val="single" w:sz="4" w:space="0" w:color="auto"/>
              <w:bottom w:val="nil"/>
            </w:tcBorders>
            <w:shd w:val="clear" w:color="000000" w:fill="FFFFFF"/>
            <w:noWrap/>
            <w:vAlign w:val="bottom"/>
            <w:hideMark/>
          </w:tcPr>
          <w:p w14:paraId="468D97F0"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907" w:type="dxa"/>
            <w:tcBorders>
              <w:top w:val="nil"/>
              <w:bottom w:val="nil"/>
            </w:tcBorders>
            <w:shd w:val="clear" w:color="000000" w:fill="FFFFFF"/>
            <w:noWrap/>
            <w:vAlign w:val="bottom"/>
            <w:hideMark/>
          </w:tcPr>
          <w:p w14:paraId="410AAA3A"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51315D51"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686ED2E3"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1B54813A" w14:textId="7E9D3D81" w:rsidTr="00053C3E">
        <w:trPr>
          <w:trHeight w:val="81"/>
          <w:jc w:val="center"/>
        </w:trPr>
        <w:tc>
          <w:tcPr>
            <w:tcW w:w="4218" w:type="dxa"/>
            <w:tcBorders>
              <w:top w:val="nil"/>
              <w:left w:val="single" w:sz="4" w:space="0" w:color="auto"/>
              <w:bottom w:val="nil"/>
            </w:tcBorders>
            <w:shd w:val="clear" w:color="000000" w:fill="FFFFFF"/>
            <w:noWrap/>
            <w:vAlign w:val="bottom"/>
            <w:hideMark/>
          </w:tcPr>
          <w:p w14:paraId="40658ADF" w14:textId="77777777" w:rsidR="00CF6657" w:rsidRPr="00FC0C89" w:rsidRDefault="00CF6657" w:rsidP="00FC0C89">
            <w:pPr>
              <w:spacing w:line="240" w:lineRule="auto"/>
              <w:ind w:firstLine="0"/>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Sex</w:t>
            </w:r>
          </w:p>
        </w:tc>
        <w:tc>
          <w:tcPr>
            <w:tcW w:w="907" w:type="dxa"/>
            <w:tcBorders>
              <w:top w:val="nil"/>
              <w:bottom w:val="nil"/>
            </w:tcBorders>
            <w:shd w:val="clear" w:color="000000" w:fill="FFFFFF"/>
            <w:noWrap/>
            <w:vAlign w:val="bottom"/>
            <w:hideMark/>
          </w:tcPr>
          <w:p w14:paraId="128D608F"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54BE15BB"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714D8568"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23A62690" w14:textId="4603D740" w:rsidTr="00053C3E">
        <w:trPr>
          <w:trHeight w:val="81"/>
          <w:jc w:val="center"/>
        </w:trPr>
        <w:tc>
          <w:tcPr>
            <w:tcW w:w="4218" w:type="dxa"/>
            <w:tcBorders>
              <w:top w:val="nil"/>
              <w:left w:val="single" w:sz="4" w:space="0" w:color="auto"/>
              <w:bottom w:val="nil"/>
            </w:tcBorders>
            <w:shd w:val="clear" w:color="000000" w:fill="FFFFFF"/>
            <w:noWrap/>
            <w:vAlign w:val="bottom"/>
            <w:hideMark/>
          </w:tcPr>
          <w:p w14:paraId="13EE3CD4"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Male</w:t>
            </w:r>
          </w:p>
        </w:tc>
        <w:tc>
          <w:tcPr>
            <w:tcW w:w="907" w:type="dxa"/>
            <w:tcBorders>
              <w:top w:val="nil"/>
              <w:bottom w:val="nil"/>
            </w:tcBorders>
            <w:shd w:val="clear" w:color="000000" w:fill="FFFFFF"/>
            <w:noWrap/>
            <w:vAlign w:val="bottom"/>
            <w:hideMark/>
          </w:tcPr>
          <w:p w14:paraId="35A051AE"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1.000</w:t>
            </w:r>
          </w:p>
        </w:tc>
        <w:tc>
          <w:tcPr>
            <w:tcW w:w="2135" w:type="dxa"/>
            <w:tcBorders>
              <w:top w:val="nil"/>
              <w:bottom w:val="nil"/>
            </w:tcBorders>
            <w:shd w:val="clear" w:color="000000" w:fill="FFFFFF"/>
            <w:noWrap/>
            <w:vAlign w:val="bottom"/>
            <w:hideMark/>
          </w:tcPr>
          <w:p w14:paraId="626A50AF" w14:textId="77777777" w:rsidR="00CF6657" w:rsidRPr="00FC0C89" w:rsidRDefault="00CF6657" w:rsidP="00FC0C89">
            <w:pPr>
              <w:spacing w:line="240" w:lineRule="auto"/>
              <w:ind w:firstLine="0"/>
              <w:jc w:val="center"/>
              <w:rPr>
                <w:rFonts w:ascii="Times New Roman" w:eastAsia="Times New Roman" w:hAnsi="Times New Roman" w:cs="Times New Roman"/>
                <w:b/>
                <w:bCs/>
                <w:i/>
                <w:iCs/>
                <w:color w:val="000000"/>
                <w:kern w:val="0"/>
                <w:sz w:val="22"/>
                <w:szCs w:val="22"/>
                <w:lang w:eastAsia="en-US"/>
              </w:rPr>
            </w:pPr>
            <w:r w:rsidRPr="00FC0C89">
              <w:rPr>
                <w:rFonts w:ascii="Times New Roman" w:eastAsia="Times New Roman" w:hAnsi="Times New Roman" w:cs="Times New Roman"/>
                <w:b/>
                <w:bCs/>
                <w:i/>
                <w:iCs/>
                <w:color w:val="000000"/>
                <w:kern w:val="0"/>
                <w:sz w:val="22"/>
                <w:szCs w:val="22"/>
                <w:lang w:eastAsia="en-US"/>
              </w:rPr>
              <w:t>reference</w:t>
            </w:r>
          </w:p>
        </w:tc>
        <w:tc>
          <w:tcPr>
            <w:tcW w:w="2090" w:type="dxa"/>
            <w:tcBorders>
              <w:top w:val="nil"/>
              <w:bottom w:val="nil"/>
              <w:right w:val="single" w:sz="4" w:space="0" w:color="auto"/>
            </w:tcBorders>
            <w:shd w:val="clear" w:color="000000" w:fill="FFFFFF"/>
          </w:tcPr>
          <w:p w14:paraId="1C657E74" w14:textId="1975B01A" w:rsidR="00CF6657" w:rsidRPr="00CF6657"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3BDA33BC" w14:textId="7CB0F790" w:rsidTr="00053C3E">
        <w:trPr>
          <w:trHeight w:val="81"/>
          <w:jc w:val="center"/>
        </w:trPr>
        <w:tc>
          <w:tcPr>
            <w:tcW w:w="4218" w:type="dxa"/>
            <w:tcBorders>
              <w:top w:val="nil"/>
              <w:left w:val="single" w:sz="4" w:space="0" w:color="auto"/>
              <w:bottom w:val="nil"/>
            </w:tcBorders>
            <w:shd w:val="clear" w:color="000000" w:fill="FFFFFF"/>
            <w:noWrap/>
            <w:vAlign w:val="bottom"/>
            <w:hideMark/>
          </w:tcPr>
          <w:p w14:paraId="382225C0"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Female</w:t>
            </w:r>
          </w:p>
        </w:tc>
        <w:tc>
          <w:tcPr>
            <w:tcW w:w="907" w:type="dxa"/>
            <w:tcBorders>
              <w:top w:val="nil"/>
              <w:bottom w:val="nil"/>
            </w:tcBorders>
            <w:shd w:val="clear" w:color="000000" w:fill="FFFFFF"/>
            <w:noWrap/>
            <w:vAlign w:val="bottom"/>
            <w:hideMark/>
          </w:tcPr>
          <w:p w14:paraId="110EFC83"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1.228</w:t>
            </w:r>
          </w:p>
        </w:tc>
        <w:tc>
          <w:tcPr>
            <w:tcW w:w="2135" w:type="dxa"/>
            <w:tcBorders>
              <w:top w:val="nil"/>
              <w:bottom w:val="nil"/>
            </w:tcBorders>
            <w:shd w:val="clear" w:color="000000" w:fill="FFFFFF"/>
            <w:noWrap/>
            <w:vAlign w:val="bottom"/>
            <w:hideMark/>
          </w:tcPr>
          <w:p w14:paraId="06F9E531"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(1.182-1.276)</w:t>
            </w:r>
          </w:p>
        </w:tc>
        <w:tc>
          <w:tcPr>
            <w:tcW w:w="2090" w:type="dxa"/>
            <w:tcBorders>
              <w:top w:val="nil"/>
              <w:bottom w:val="nil"/>
              <w:right w:val="single" w:sz="4" w:space="0" w:color="auto"/>
            </w:tcBorders>
            <w:shd w:val="clear" w:color="000000" w:fill="FFFFFF"/>
          </w:tcPr>
          <w:p w14:paraId="2C163DD5" w14:textId="3CFE89C1" w:rsidR="00CF6657"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CF6657" w:rsidRPr="00FC0C89" w14:paraId="2C802D99" w14:textId="6C4EEB38" w:rsidTr="00053C3E">
        <w:trPr>
          <w:trHeight w:val="81"/>
          <w:jc w:val="center"/>
        </w:trPr>
        <w:tc>
          <w:tcPr>
            <w:tcW w:w="4218" w:type="dxa"/>
            <w:tcBorders>
              <w:top w:val="nil"/>
              <w:left w:val="single" w:sz="4" w:space="0" w:color="auto"/>
              <w:bottom w:val="nil"/>
            </w:tcBorders>
            <w:shd w:val="clear" w:color="000000" w:fill="FFFFFF"/>
            <w:noWrap/>
            <w:vAlign w:val="bottom"/>
            <w:hideMark/>
          </w:tcPr>
          <w:p w14:paraId="3CFF9035"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907" w:type="dxa"/>
            <w:tcBorders>
              <w:top w:val="nil"/>
              <w:bottom w:val="nil"/>
            </w:tcBorders>
            <w:shd w:val="clear" w:color="000000" w:fill="FFFFFF"/>
            <w:noWrap/>
            <w:vAlign w:val="bottom"/>
            <w:hideMark/>
          </w:tcPr>
          <w:p w14:paraId="334C2416"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0B1129E0"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2AA2B131"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6977401F" w14:textId="3E74635E" w:rsidTr="00053C3E">
        <w:trPr>
          <w:trHeight w:val="81"/>
          <w:jc w:val="center"/>
        </w:trPr>
        <w:tc>
          <w:tcPr>
            <w:tcW w:w="4218" w:type="dxa"/>
            <w:tcBorders>
              <w:top w:val="nil"/>
              <w:left w:val="single" w:sz="4" w:space="0" w:color="auto"/>
              <w:bottom w:val="nil"/>
            </w:tcBorders>
            <w:shd w:val="clear" w:color="000000" w:fill="FFFFFF"/>
            <w:noWrap/>
            <w:vAlign w:val="bottom"/>
            <w:hideMark/>
          </w:tcPr>
          <w:p w14:paraId="4C621B67" w14:textId="77777777" w:rsidR="00CF6657" w:rsidRPr="00FC0C89" w:rsidRDefault="00CF6657" w:rsidP="00FC0C89">
            <w:pPr>
              <w:spacing w:line="240" w:lineRule="auto"/>
              <w:ind w:firstLine="0"/>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County Type</w:t>
            </w:r>
          </w:p>
        </w:tc>
        <w:tc>
          <w:tcPr>
            <w:tcW w:w="907" w:type="dxa"/>
            <w:tcBorders>
              <w:top w:val="nil"/>
              <w:bottom w:val="nil"/>
            </w:tcBorders>
            <w:shd w:val="clear" w:color="000000" w:fill="FFFFFF"/>
            <w:noWrap/>
            <w:vAlign w:val="bottom"/>
            <w:hideMark/>
          </w:tcPr>
          <w:p w14:paraId="6AC20992"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30F606FF"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1214DA54"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42E3E86B" w14:textId="45087F70" w:rsidTr="00053C3E">
        <w:trPr>
          <w:trHeight w:val="81"/>
          <w:jc w:val="center"/>
        </w:trPr>
        <w:tc>
          <w:tcPr>
            <w:tcW w:w="4218" w:type="dxa"/>
            <w:tcBorders>
              <w:top w:val="nil"/>
              <w:left w:val="single" w:sz="4" w:space="0" w:color="auto"/>
              <w:bottom w:val="nil"/>
            </w:tcBorders>
            <w:shd w:val="clear" w:color="000000" w:fill="FFFFFF"/>
            <w:noWrap/>
            <w:vAlign w:val="bottom"/>
            <w:hideMark/>
          </w:tcPr>
          <w:p w14:paraId="1EE3DD26"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Urban</w:t>
            </w:r>
          </w:p>
        </w:tc>
        <w:tc>
          <w:tcPr>
            <w:tcW w:w="907" w:type="dxa"/>
            <w:tcBorders>
              <w:top w:val="nil"/>
              <w:bottom w:val="nil"/>
            </w:tcBorders>
            <w:shd w:val="clear" w:color="000000" w:fill="FFFFFF"/>
            <w:noWrap/>
            <w:vAlign w:val="bottom"/>
            <w:hideMark/>
          </w:tcPr>
          <w:p w14:paraId="26A7C642"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1.000</w:t>
            </w:r>
          </w:p>
        </w:tc>
        <w:tc>
          <w:tcPr>
            <w:tcW w:w="2135" w:type="dxa"/>
            <w:tcBorders>
              <w:top w:val="nil"/>
              <w:bottom w:val="nil"/>
            </w:tcBorders>
            <w:shd w:val="clear" w:color="000000" w:fill="FFFFFF"/>
            <w:noWrap/>
            <w:vAlign w:val="bottom"/>
            <w:hideMark/>
          </w:tcPr>
          <w:p w14:paraId="0D6DA872" w14:textId="77777777" w:rsidR="00CF6657" w:rsidRPr="00FC0C89" w:rsidRDefault="00CF6657" w:rsidP="00FC0C89">
            <w:pPr>
              <w:spacing w:line="240" w:lineRule="auto"/>
              <w:ind w:firstLine="0"/>
              <w:jc w:val="center"/>
              <w:rPr>
                <w:rFonts w:ascii="Times New Roman" w:eastAsia="Times New Roman" w:hAnsi="Times New Roman" w:cs="Times New Roman"/>
                <w:b/>
                <w:bCs/>
                <w:i/>
                <w:iCs/>
                <w:color w:val="000000"/>
                <w:kern w:val="0"/>
                <w:sz w:val="22"/>
                <w:szCs w:val="22"/>
                <w:lang w:eastAsia="en-US"/>
              </w:rPr>
            </w:pPr>
            <w:r w:rsidRPr="00FC0C89">
              <w:rPr>
                <w:rFonts w:ascii="Times New Roman" w:eastAsia="Times New Roman" w:hAnsi="Times New Roman" w:cs="Times New Roman"/>
                <w:b/>
                <w:bCs/>
                <w:i/>
                <w:iCs/>
                <w:color w:val="000000"/>
                <w:kern w:val="0"/>
                <w:sz w:val="22"/>
                <w:szCs w:val="22"/>
                <w:lang w:eastAsia="en-US"/>
              </w:rPr>
              <w:t>reference</w:t>
            </w:r>
          </w:p>
        </w:tc>
        <w:tc>
          <w:tcPr>
            <w:tcW w:w="2090" w:type="dxa"/>
            <w:tcBorders>
              <w:top w:val="nil"/>
              <w:bottom w:val="nil"/>
              <w:right w:val="single" w:sz="4" w:space="0" w:color="auto"/>
            </w:tcBorders>
            <w:shd w:val="clear" w:color="000000" w:fill="FFFFFF"/>
          </w:tcPr>
          <w:p w14:paraId="720DCAFE" w14:textId="3367518F" w:rsidR="00CF6657" w:rsidRPr="00CF6657"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7525BEB3" w14:textId="16317447" w:rsidTr="00053C3E">
        <w:trPr>
          <w:trHeight w:val="81"/>
          <w:jc w:val="center"/>
        </w:trPr>
        <w:tc>
          <w:tcPr>
            <w:tcW w:w="4218" w:type="dxa"/>
            <w:tcBorders>
              <w:top w:val="nil"/>
              <w:left w:val="single" w:sz="4" w:space="0" w:color="auto"/>
              <w:bottom w:val="nil"/>
            </w:tcBorders>
            <w:shd w:val="clear" w:color="000000" w:fill="FFFFFF"/>
            <w:noWrap/>
            <w:vAlign w:val="bottom"/>
            <w:hideMark/>
          </w:tcPr>
          <w:p w14:paraId="3C5823E4"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Rural</w:t>
            </w:r>
          </w:p>
        </w:tc>
        <w:tc>
          <w:tcPr>
            <w:tcW w:w="907" w:type="dxa"/>
            <w:tcBorders>
              <w:top w:val="nil"/>
              <w:bottom w:val="nil"/>
            </w:tcBorders>
            <w:shd w:val="clear" w:color="000000" w:fill="FFFFFF"/>
            <w:noWrap/>
            <w:vAlign w:val="bottom"/>
            <w:hideMark/>
          </w:tcPr>
          <w:p w14:paraId="1C65C58F"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0.831</w:t>
            </w:r>
          </w:p>
        </w:tc>
        <w:tc>
          <w:tcPr>
            <w:tcW w:w="2135" w:type="dxa"/>
            <w:tcBorders>
              <w:top w:val="nil"/>
              <w:bottom w:val="nil"/>
            </w:tcBorders>
            <w:shd w:val="clear" w:color="000000" w:fill="FFFFFF"/>
            <w:noWrap/>
            <w:vAlign w:val="bottom"/>
            <w:hideMark/>
          </w:tcPr>
          <w:p w14:paraId="0758CFBA"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(0.791-0.873)</w:t>
            </w:r>
          </w:p>
        </w:tc>
        <w:tc>
          <w:tcPr>
            <w:tcW w:w="2090" w:type="dxa"/>
            <w:tcBorders>
              <w:top w:val="nil"/>
              <w:bottom w:val="nil"/>
              <w:right w:val="single" w:sz="4" w:space="0" w:color="auto"/>
            </w:tcBorders>
            <w:shd w:val="clear" w:color="000000" w:fill="FFFFFF"/>
          </w:tcPr>
          <w:p w14:paraId="024680F8" w14:textId="082DF58D" w:rsidR="00CF6657"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CF6657" w:rsidRPr="00FC0C89" w14:paraId="54C7607B" w14:textId="65CE4DE8" w:rsidTr="00053C3E">
        <w:trPr>
          <w:trHeight w:val="81"/>
          <w:jc w:val="center"/>
        </w:trPr>
        <w:tc>
          <w:tcPr>
            <w:tcW w:w="4218" w:type="dxa"/>
            <w:tcBorders>
              <w:top w:val="nil"/>
              <w:left w:val="single" w:sz="4" w:space="0" w:color="auto"/>
              <w:bottom w:val="nil"/>
            </w:tcBorders>
            <w:shd w:val="clear" w:color="000000" w:fill="FFFFFF"/>
            <w:noWrap/>
            <w:vAlign w:val="bottom"/>
            <w:hideMark/>
          </w:tcPr>
          <w:p w14:paraId="4411D8B5"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907" w:type="dxa"/>
            <w:tcBorders>
              <w:top w:val="nil"/>
              <w:bottom w:val="nil"/>
            </w:tcBorders>
            <w:shd w:val="clear" w:color="000000" w:fill="FFFFFF"/>
            <w:noWrap/>
            <w:vAlign w:val="bottom"/>
            <w:hideMark/>
          </w:tcPr>
          <w:p w14:paraId="7BB35F02"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2B50C5F7"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368FB6BE"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01C70866" w14:textId="4262725C" w:rsidTr="00053C3E">
        <w:trPr>
          <w:trHeight w:val="81"/>
          <w:jc w:val="center"/>
        </w:trPr>
        <w:tc>
          <w:tcPr>
            <w:tcW w:w="4218" w:type="dxa"/>
            <w:tcBorders>
              <w:top w:val="nil"/>
              <w:left w:val="single" w:sz="4" w:space="0" w:color="auto"/>
              <w:bottom w:val="nil"/>
            </w:tcBorders>
            <w:shd w:val="clear" w:color="000000" w:fill="FFFFFF"/>
            <w:noWrap/>
            <w:vAlign w:val="bottom"/>
            <w:hideMark/>
          </w:tcPr>
          <w:p w14:paraId="7FCD4105" w14:textId="77777777" w:rsidR="00CF6657" w:rsidRPr="00FC0C89" w:rsidRDefault="00CF6657" w:rsidP="00FC0C89">
            <w:pPr>
              <w:spacing w:line="240" w:lineRule="auto"/>
              <w:ind w:firstLine="0"/>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Education Level</w:t>
            </w:r>
          </w:p>
        </w:tc>
        <w:tc>
          <w:tcPr>
            <w:tcW w:w="907" w:type="dxa"/>
            <w:tcBorders>
              <w:top w:val="nil"/>
              <w:bottom w:val="nil"/>
            </w:tcBorders>
            <w:shd w:val="clear" w:color="000000" w:fill="FFFFFF"/>
            <w:noWrap/>
            <w:vAlign w:val="bottom"/>
            <w:hideMark/>
          </w:tcPr>
          <w:p w14:paraId="00446411"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5ABF8E68"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55CA1D5F"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04609E64" w14:textId="45D59935" w:rsidTr="00053C3E">
        <w:trPr>
          <w:trHeight w:val="81"/>
          <w:jc w:val="center"/>
        </w:trPr>
        <w:tc>
          <w:tcPr>
            <w:tcW w:w="4218" w:type="dxa"/>
            <w:tcBorders>
              <w:top w:val="nil"/>
              <w:left w:val="single" w:sz="4" w:space="0" w:color="auto"/>
              <w:bottom w:val="nil"/>
            </w:tcBorders>
            <w:shd w:val="clear" w:color="000000" w:fill="FFFFFF"/>
            <w:noWrap/>
            <w:vAlign w:val="bottom"/>
            <w:hideMark/>
          </w:tcPr>
          <w:p w14:paraId="4B99E009"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College Graduated</w:t>
            </w:r>
          </w:p>
        </w:tc>
        <w:tc>
          <w:tcPr>
            <w:tcW w:w="907" w:type="dxa"/>
            <w:tcBorders>
              <w:top w:val="nil"/>
              <w:bottom w:val="nil"/>
            </w:tcBorders>
            <w:shd w:val="clear" w:color="000000" w:fill="FFFFFF"/>
            <w:noWrap/>
            <w:vAlign w:val="bottom"/>
            <w:hideMark/>
          </w:tcPr>
          <w:p w14:paraId="69348ED6"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1.000</w:t>
            </w:r>
          </w:p>
        </w:tc>
        <w:tc>
          <w:tcPr>
            <w:tcW w:w="2135" w:type="dxa"/>
            <w:tcBorders>
              <w:top w:val="nil"/>
              <w:bottom w:val="nil"/>
            </w:tcBorders>
            <w:shd w:val="clear" w:color="000000" w:fill="FFFFFF"/>
            <w:noWrap/>
            <w:vAlign w:val="bottom"/>
            <w:hideMark/>
          </w:tcPr>
          <w:p w14:paraId="2058A938" w14:textId="77777777" w:rsidR="00CF6657" w:rsidRPr="00FC0C89" w:rsidRDefault="00CF6657" w:rsidP="00FC0C89">
            <w:pPr>
              <w:spacing w:line="240" w:lineRule="auto"/>
              <w:ind w:firstLine="0"/>
              <w:jc w:val="center"/>
              <w:rPr>
                <w:rFonts w:ascii="Times New Roman" w:eastAsia="Times New Roman" w:hAnsi="Times New Roman" w:cs="Times New Roman"/>
                <w:b/>
                <w:bCs/>
                <w:i/>
                <w:iCs/>
                <w:color w:val="000000"/>
                <w:kern w:val="0"/>
                <w:sz w:val="22"/>
                <w:szCs w:val="22"/>
                <w:lang w:eastAsia="en-US"/>
              </w:rPr>
            </w:pPr>
            <w:r w:rsidRPr="00FC0C89">
              <w:rPr>
                <w:rFonts w:ascii="Times New Roman" w:eastAsia="Times New Roman" w:hAnsi="Times New Roman" w:cs="Times New Roman"/>
                <w:b/>
                <w:bCs/>
                <w:i/>
                <w:iCs/>
                <w:color w:val="000000"/>
                <w:kern w:val="0"/>
                <w:sz w:val="22"/>
                <w:szCs w:val="22"/>
                <w:lang w:eastAsia="en-US"/>
              </w:rPr>
              <w:t>reference</w:t>
            </w:r>
          </w:p>
        </w:tc>
        <w:tc>
          <w:tcPr>
            <w:tcW w:w="2090" w:type="dxa"/>
            <w:tcBorders>
              <w:top w:val="nil"/>
              <w:bottom w:val="nil"/>
              <w:right w:val="single" w:sz="4" w:space="0" w:color="auto"/>
            </w:tcBorders>
            <w:shd w:val="clear" w:color="000000" w:fill="FFFFFF"/>
          </w:tcPr>
          <w:p w14:paraId="2E635BF9" w14:textId="310373B0" w:rsidR="00CF6657" w:rsidRPr="00CF6657"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520B9974" w14:textId="34CC3181" w:rsidTr="00053C3E">
        <w:trPr>
          <w:trHeight w:val="81"/>
          <w:jc w:val="center"/>
        </w:trPr>
        <w:tc>
          <w:tcPr>
            <w:tcW w:w="4218" w:type="dxa"/>
            <w:tcBorders>
              <w:top w:val="nil"/>
              <w:left w:val="single" w:sz="4" w:space="0" w:color="auto"/>
              <w:bottom w:val="nil"/>
            </w:tcBorders>
            <w:shd w:val="clear" w:color="000000" w:fill="FFFFFF"/>
            <w:noWrap/>
            <w:vAlign w:val="bottom"/>
            <w:hideMark/>
          </w:tcPr>
          <w:p w14:paraId="09A91C07"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Some College</w:t>
            </w:r>
          </w:p>
        </w:tc>
        <w:tc>
          <w:tcPr>
            <w:tcW w:w="907" w:type="dxa"/>
            <w:tcBorders>
              <w:top w:val="nil"/>
              <w:bottom w:val="nil"/>
            </w:tcBorders>
            <w:shd w:val="clear" w:color="000000" w:fill="FFFFFF"/>
            <w:noWrap/>
            <w:vAlign w:val="bottom"/>
            <w:hideMark/>
          </w:tcPr>
          <w:p w14:paraId="37A4E6C6"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0.635</w:t>
            </w:r>
          </w:p>
        </w:tc>
        <w:tc>
          <w:tcPr>
            <w:tcW w:w="2135" w:type="dxa"/>
            <w:tcBorders>
              <w:top w:val="nil"/>
              <w:bottom w:val="nil"/>
            </w:tcBorders>
            <w:shd w:val="clear" w:color="000000" w:fill="FFFFFF"/>
            <w:noWrap/>
            <w:vAlign w:val="bottom"/>
            <w:hideMark/>
          </w:tcPr>
          <w:p w14:paraId="4C36168A"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(0.607-0.664)</w:t>
            </w:r>
          </w:p>
        </w:tc>
        <w:tc>
          <w:tcPr>
            <w:tcW w:w="2090" w:type="dxa"/>
            <w:tcBorders>
              <w:top w:val="nil"/>
              <w:bottom w:val="nil"/>
              <w:right w:val="single" w:sz="4" w:space="0" w:color="auto"/>
            </w:tcBorders>
            <w:shd w:val="clear" w:color="000000" w:fill="FFFFFF"/>
          </w:tcPr>
          <w:p w14:paraId="1893F7BC" w14:textId="33175509" w:rsidR="00CF6657"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CF6657" w:rsidRPr="00FC0C89" w14:paraId="0D9E99ED" w14:textId="7F93A0EA" w:rsidTr="00053C3E">
        <w:trPr>
          <w:trHeight w:val="81"/>
          <w:jc w:val="center"/>
        </w:trPr>
        <w:tc>
          <w:tcPr>
            <w:tcW w:w="4218" w:type="dxa"/>
            <w:tcBorders>
              <w:top w:val="nil"/>
              <w:left w:val="single" w:sz="4" w:space="0" w:color="auto"/>
              <w:bottom w:val="nil"/>
            </w:tcBorders>
            <w:shd w:val="clear" w:color="000000" w:fill="FFFFFF"/>
            <w:noWrap/>
            <w:vAlign w:val="bottom"/>
            <w:hideMark/>
          </w:tcPr>
          <w:p w14:paraId="220AD182"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High School or Less</w:t>
            </w:r>
          </w:p>
        </w:tc>
        <w:tc>
          <w:tcPr>
            <w:tcW w:w="907" w:type="dxa"/>
            <w:tcBorders>
              <w:top w:val="nil"/>
              <w:bottom w:val="nil"/>
            </w:tcBorders>
            <w:shd w:val="clear" w:color="000000" w:fill="FFFFFF"/>
            <w:noWrap/>
            <w:vAlign w:val="bottom"/>
            <w:hideMark/>
          </w:tcPr>
          <w:p w14:paraId="14141DF4"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0.554</w:t>
            </w:r>
          </w:p>
        </w:tc>
        <w:tc>
          <w:tcPr>
            <w:tcW w:w="2135" w:type="dxa"/>
            <w:tcBorders>
              <w:top w:val="nil"/>
              <w:bottom w:val="nil"/>
            </w:tcBorders>
            <w:shd w:val="clear" w:color="000000" w:fill="FFFFFF"/>
            <w:noWrap/>
            <w:vAlign w:val="bottom"/>
            <w:hideMark/>
          </w:tcPr>
          <w:p w14:paraId="62CDD62E"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(0.529-0.581)</w:t>
            </w:r>
          </w:p>
        </w:tc>
        <w:tc>
          <w:tcPr>
            <w:tcW w:w="2090" w:type="dxa"/>
            <w:tcBorders>
              <w:top w:val="nil"/>
              <w:bottom w:val="nil"/>
              <w:right w:val="single" w:sz="4" w:space="0" w:color="auto"/>
            </w:tcBorders>
            <w:shd w:val="clear" w:color="000000" w:fill="FFFFFF"/>
          </w:tcPr>
          <w:p w14:paraId="5D9124FF" w14:textId="5E4DF793" w:rsidR="00CF6657"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CF6657" w:rsidRPr="00FC0C89" w14:paraId="393E8175" w14:textId="24452B5F" w:rsidTr="00053C3E">
        <w:trPr>
          <w:trHeight w:val="81"/>
          <w:jc w:val="center"/>
        </w:trPr>
        <w:tc>
          <w:tcPr>
            <w:tcW w:w="4218" w:type="dxa"/>
            <w:tcBorders>
              <w:top w:val="nil"/>
              <w:left w:val="single" w:sz="4" w:space="0" w:color="auto"/>
              <w:bottom w:val="nil"/>
            </w:tcBorders>
            <w:shd w:val="clear" w:color="000000" w:fill="FFFFFF"/>
            <w:noWrap/>
            <w:vAlign w:val="bottom"/>
            <w:hideMark/>
          </w:tcPr>
          <w:p w14:paraId="1883CC34" w14:textId="77777777" w:rsidR="00CF6657" w:rsidRPr="00FC0C89" w:rsidRDefault="00CF6657" w:rsidP="00FC0C89">
            <w:pPr>
              <w:spacing w:line="240" w:lineRule="auto"/>
              <w:ind w:firstLine="0"/>
              <w:rPr>
                <w:rFonts w:ascii="Calibri" w:eastAsia="Times New Roman" w:hAnsi="Calibri" w:cs="Calibri"/>
                <w:color w:val="000000"/>
                <w:kern w:val="0"/>
                <w:sz w:val="22"/>
                <w:szCs w:val="22"/>
                <w:lang w:eastAsia="en-US"/>
              </w:rPr>
            </w:pPr>
            <w:r w:rsidRPr="00FC0C89">
              <w:rPr>
                <w:rFonts w:ascii="Calibri" w:eastAsia="Times New Roman" w:hAnsi="Calibri" w:cs="Calibri"/>
                <w:color w:val="000000"/>
                <w:kern w:val="0"/>
                <w:sz w:val="22"/>
                <w:szCs w:val="22"/>
                <w:lang w:eastAsia="en-US"/>
              </w:rPr>
              <w:t> </w:t>
            </w:r>
          </w:p>
        </w:tc>
        <w:tc>
          <w:tcPr>
            <w:tcW w:w="907" w:type="dxa"/>
            <w:tcBorders>
              <w:top w:val="nil"/>
              <w:bottom w:val="nil"/>
            </w:tcBorders>
            <w:shd w:val="clear" w:color="000000" w:fill="FFFFFF"/>
            <w:noWrap/>
            <w:vAlign w:val="bottom"/>
            <w:hideMark/>
          </w:tcPr>
          <w:p w14:paraId="133D95B9"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3CA5A1D7"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0C9DA219"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6612F1D9" w14:textId="1660509B" w:rsidTr="00053C3E">
        <w:trPr>
          <w:trHeight w:val="81"/>
          <w:jc w:val="center"/>
        </w:trPr>
        <w:tc>
          <w:tcPr>
            <w:tcW w:w="4218" w:type="dxa"/>
            <w:tcBorders>
              <w:top w:val="nil"/>
              <w:left w:val="single" w:sz="4" w:space="0" w:color="auto"/>
              <w:bottom w:val="nil"/>
            </w:tcBorders>
            <w:shd w:val="clear" w:color="000000" w:fill="FFFFFF"/>
            <w:noWrap/>
            <w:vAlign w:val="bottom"/>
            <w:hideMark/>
          </w:tcPr>
          <w:p w14:paraId="2DF942DE" w14:textId="77777777" w:rsidR="00CF6657" w:rsidRPr="00FC0C89" w:rsidRDefault="00CF6657" w:rsidP="00FC0C89">
            <w:pPr>
              <w:spacing w:line="240" w:lineRule="auto"/>
              <w:ind w:firstLine="0"/>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Employment Status</w:t>
            </w:r>
          </w:p>
        </w:tc>
        <w:tc>
          <w:tcPr>
            <w:tcW w:w="907" w:type="dxa"/>
            <w:tcBorders>
              <w:top w:val="nil"/>
              <w:bottom w:val="nil"/>
            </w:tcBorders>
            <w:shd w:val="clear" w:color="000000" w:fill="FFFFFF"/>
            <w:noWrap/>
            <w:vAlign w:val="bottom"/>
            <w:hideMark/>
          </w:tcPr>
          <w:p w14:paraId="4E86FE90"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2BE0B1D5"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080114A4"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15D226E2" w14:textId="2C819240" w:rsidTr="00053C3E">
        <w:trPr>
          <w:trHeight w:val="81"/>
          <w:jc w:val="center"/>
        </w:trPr>
        <w:tc>
          <w:tcPr>
            <w:tcW w:w="4218" w:type="dxa"/>
            <w:tcBorders>
              <w:top w:val="nil"/>
              <w:left w:val="single" w:sz="4" w:space="0" w:color="auto"/>
              <w:bottom w:val="nil"/>
            </w:tcBorders>
            <w:shd w:val="clear" w:color="000000" w:fill="FFFFFF"/>
            <w:noWrap/>
            <w:vAlign w:val="bottom"/>
            <w:hideMark/>
          </w:tcPr>
          <w:p w14:paraId="7FD4F7E1"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Employed</w:t>
            </w:r>
          </w:p>
        </w:tc>
        <w:tc>
          <w:tcPr>
            <w:tcW w:w="907" w:type="dxa"/>
            <w:tcBorders>
              <w:top w:val="nil"/>
              <w:bottom w:val="nil"/>
            </w:tcBorders>
            <w:shd w:val="clear" w:color="000000" w:fill="FFFFFF"/>
            <w:noWrap/>
            <w:vAlign w:val="bottom"/>
            <w:hideMark/>
          </w:tcPr>
          <w:p w14:paraId="28368214"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1.000</w:t>
            </w:r>
          </w:p>
        </w:tc>
        <w:tc>
          <w:tcPr>
            <w:tcW w:w="2135" w:type="dxa"/>
            <w:tcBorders>
              <w:top w:val="nil"/>
              <w:bottom w:val="nil"/>
            </w:tcBorders>
            <w:shd w:val="clear" w:color="000000" w:fill="FFFFFF"/>
            <w:noWrap/>
            <w:vAlign w:val="bottom"/>
            <w:hideMark/>
          </w:tcPr>
          <w:p w14:paraId="4E28FF2C" w14:textId="77777777" w:rsidR="00CF6657" w:rsidRPr="00FC0C89" w:rsidRDefault="00CF6657" w:rsidP="00FC0C89">
            <w:pPr>
              <w:spacing w:line="240" w:lineRule="auto"/>
              <w:ind w:firstLine="0"/>
              <w:jc w:val="center"/>
              <w:rPr>
                <w:rFonts w:ascii="Times New Roman" w:eastAsia="Times New Roman" w:hAnsi="Times New Roman" w:cs="Times New Roman"/>
                <w:b/>
                <w:bCs/>
                <w:i/>
                <w:iCs/>
                <w:color w:val="000000"/>
                <w:kern w:val="0"/>
                <w:sz w:val="22"/>
                <w:szCs w:val="22"/>
                <w:lang w:eastAsia="en-US"/>
              </w:rPr>
            </w:pPr>
            <w:r w:rsidRPr="00FC0C89">
              <w:rPr>
                <w:rFonts w:ascii="Times New Roman" w:eastAsia="Times New Roman" w:hAnsi="Times New Roman" w:cs="Times New Roman"/>
                <w:b/>
                <w:bCs/>
                <w:i/>
                <w:iCs/>
                <w:color w:val="000000"/>
                <w:kern w:val="0"/>
                <w:sz w:val="22"/>
                <w:szCs w:val="22"/>
                <w:lang w:eastAsia="en-US"/>
              </w:rPr>
              <w:t>reference</w:t>
            </w:r>
          </w:p>
        </w:tc>
        <w:tc>
          <w:tcPr>
            <w:tcW w:w="2090" w:type="dxa"/>
            <w:tcBorders>
              <w:top w:val="nil"/>
              <w:bottom w:val="nil"/>
              <w:right w:val="single" w:sz="4" w:space="0" w:color="auto"/>
            </w:tcBorders>
            <w:shd w:val="clear" w:color="000000" w:fill="FFFFFF"/>
          </w:tcPr>
          <w:p w14:paraId="01D45D59" w14:textId="2D5BB325" w:rsidR="00CF6657" w:rsidRPr="00CF6657"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0082F3E4" w14:textId="4B0DC65F" w:rsidTr="00053C3E">
        <w:trPr>
          <w:trHeight w:val="81"/>
          <w:jc w:val="center"/>
        </w:trPr>
        <w:tc>
          <w:tcPr>
            <w:tcW w:w="4218" w:type="dxa"/>
            <w:tcBorders>
              <w:top w:val="nil"/>
              <w:left w:val="single" w:sz="4" w:space="0" w:color="auto"/>
              <w:bottom w:val="nil"/>
            </w:tcBorders>
            <w:shd w:val="clear" w:color="000000" w:fill="FFFFFF"/>
            <w:noWrap/>
            <w:vAlign w:val="bottom"/>
            <w:hideMark/>
          </w:tcPr>
          <w:p w14:paraId="3A2A7528"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Unemployed</w:t>
            </w:r>
          </w:p>
        </w:tc>
        <w:tc>
          <w:tcPr>
            <w:tcW w:w="907" w:type="dxa"/>
            <w:tcBorders>
              <w:top w:val="nil"/>
              <w:bottom w:val="nil"/>
            </w:tcBorders>
            <w:shd w:val="clear" w:color="000000" w:fill="FFFFFF"/>
            <w:noWrap/>
            <w:vAlign w:val="bottom"/>
            <w:hideMark/>
          </w:tcPr>
          <w:p w14:paraId="09DD5D32"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1.087</w:t>
            </w:r>
          </w:p>
        </w:tc>
        <w:tc>
          <w:tcPr>
            <w:tcW w:w="2135" w:type="dxa"/>
            <w:tcBorders>
              <w:top w:val="nil"/>
              <w:bottom w:val="nil"/>
            </w:tcBorders>
            <w:shd w:val="clear" w:color="000000" w:fill="FFFFFF"/>
            <w:noWrap/>
            <w:vAlign w:val="bottom"/>
            <w:hideMark/>
          </w:tcPr>
          <w:p w14:paraId="0C4CFC97"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(1.030-1.147)</w:t>
            </w:r>
          </w:p>
        </w:tc>
        <w:tc>
          <w:tcPr>
            <w:tcW w:w="2090" w:type="dxa"/>
            <w:tcBorders>
              <w:top w:val="nil"/>
              <w:bottom w:val="nil"/>
              <w:right w:val="single" w:sz="4" w:space="0" w:color="auto"/>
            </w:tcBorders>
            <w:shd w:val="clear" w:color="000000" w:fill="FFFFFF"/>
          </w:tcPr>
          <w:p w14:paraId="6A7FF657" w14:textId="5BAC65F9" w:rsidR="00CF6657"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CF6657" w:rsidRPr="00FC0C89" w14:paraId="2443069E" w14:textId="4A1A518E" w:rsidTr="00053C3E">
        <w:trPr>
          <w:trHeight w:val="81"/>
          <w:jc w:val="center"/>
        </w:trPr>
        <w:tc>
          <w:tcPr>
            <w:tcW w:w="4218" w:type="dxa"/>
            <w:tcBorders>
              <w:top w:val="nil"/>
              <w:left w:val="single" w:sz="4" w:space="0" w:color="auto"/>
              <w:bottom w:val="nil"/>
            </w:tcBorders>
            <w:shd w:val="clear" w:color="000000" w:fill="FFFFFF"/>
            <w:noWrap/>
            <w:vAlign w:val="bottom"/>
            <w:hideMark/>
          </w:tcPr>
          <w:p w14:paraId="3AD32CCC"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Retired</w:t>
            </w:r>
          </w:p>
        </w:tc>
        <w:tc>
          <w:tcPr>
            <w:tcW w:w="907" w:type="dxa"/>
            <w:tcBorders>
              <w:top w:val="nil"/>
              <w:bottom w:val="nil"/>
            </w:tcBorders>
            <w:shd w:val="clear" w:color="000000" w:fill="FFFFFF"/>
            <w:noWrap/>
            <w:vAlign w:val="bottom"/>
            <w:hideMark/>
          </w:tcPr>
          <w:p w14:paraId="526A6613"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1.543</w:t>
            </w:r>
          </w:p>
        </w:tc>
        <w:tc>
          <w:tcPr>
            <w:tcW w:w="2135" w:type="dxa"/>
            <w:tcBorders>
              <w:top w:val="nil"/>
              <w:bottom w:val="nil"/>
            </w:tcBorders>
            <w:shd w:val="clear" w:color="000000" w:fill="FFFFFF"/>
            <w:noWrap/>
            <w:vAlign w:val="bottom"/>
            <w:hideMark/>
          </w:tcPr>
          <w:p w14:paraId="56DAD5A5"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(1.449-1.644)</w:t>
            </w:r>
          </w:p>
        </w:tc>
        <w:tc>
          <w:tcPr>
            <w:tcW w:w="2090" w:type="dxa"/>
            <w:tcBorders>
              <w:top w:val="nil"/>
              <w:bottom w:val="nil"/>
              <w:right w:val="single" w:sz="4" w:space="0" w:color="auto"/>
            </w:tcBorders>
            <w:shd w:val="clear" w:color="000000" w:fill="FFFFFF"/>
          </w:tcPr>
          <w:p w14:paraId="6EB78847" w14:textId="06B766F7" w:rsidR="00CF6657"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CF6657" w:rsidRPr="00FC0C89" w14:paraId="1202D7CE" w14:textId="11F407E1" w:rsidTr="00053C3E">
        <w:trPr>
          <w:trHeight w:val="81"/>
          <w:jc w:val="center"/>
        </w:trPr>
        <w:tc>
          <w:tcPr>
            <w:tcW w:w="4218" w:type="dxa"/>
            <w:tcBorders>
              <w:top w:val="nil"/>
              <w:left w:val="single" w:sz="4" w:space="0" w:color="auto"/>
              <w:bottom w:val="nil"/>
            </w:tcBorders>
            <w:shd w:val="clear" w:color="000000" w:fill="FFFFFF"/>
            <w:noWrap/>
            <w:vAlign w:val="bottom"/>
            <w:hideMark/>
          </w:tcPr>
          <w:p w14:paraId="3A618F8D"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907" w:type="dxa"/>
            <w:tcBorders>
              <w:top w:val="nil"/>
              <w:bottom w:val="nil"/>
            </w:tcBorders>
            <w:shd w:val="clear" w:color="000000" w:fill="FFFFFF"/>
            <w:noWrap/>
            <w:vAlign w:val="bottom"/>
            <w:hideMark/>
          </w:tcPr>
          <w:p w14:paraId="4BCCD7E2"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0C82D3C5"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59DEEE6C"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32951A17" w14:textId="586D7B1A" w:rsidTr="00053C3E">
        <w:trPr>
          <w:trHeight w:val="81"/>
          <w:jc w:val="center"/>
        </w:trPr>
        <w:tc>
          <w:tcPr>
            <w:tcW w:w="4218" w:type="dxa"/>
            <w:tcBorders>
              <w:top w:val="nil"/>
              <w:left w:val="single" w:sz="4" w:space="0" w:color="auto"/>
              <w:bottom w:val="nil"/>
            </w:tcBorders>
            <w:shd w:val="clear" w:color="000000" w:fill="FFFFFF"/>
            <w:noWrap/>
            <w:vAlign w:val="bottom"/>
            <w:hideMark/>
          </w:tcPr>
          <w:p w14:paraId="121DA5E6" w14:textId="77777777" w:rsidR="00CF6657" w:rsidRPr="00FC0C89" w:rsidRDefault="00CF6657" w:rsidP="00FC0C89">
            <w:pPr>
              <w:spacing w:line="240" w:lineRule="auto"/>
              <w:ind w:firstLine="0"/>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Annual Household Income Level</w:t>
            </w:r>
          </w:p>
        </w:tc>
        <w:tc>
          <w:tcPr>
            <w:tcW w:w="907" w:type="dxa"/>
            <w:tcBorders>
              <w:top w:val="nil"/>
              <w:bottom w:val="nil"/>
            </w:tcBorders>
            <w:shd w:val="clear" w:color="000000" w:fill="FFFFFF"/>
            <w:noWrap/>
            <w:vAlign w:val="bottom"/>
            <w:hideMark/>
          </w:tcPr>
          <w:p w14:paraId="1672148A"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318ABD83"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7B18746D"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6FCB3594" w14:textId="74376D95" w:rsidTr="00053C3E">
        <w:trPr>
          <w:trHeight w:val="81"/>
          <w:jc w:val="center"/>
        </w:trPr>
        <w:tc>
          <w:tcPr>
            <w:tcW w:w="4218" w:type="dxa"/>
            <w:tcBorders>
              <w:top w:val="nil"/>
              <w:left w:val="single" w:sz="4" w:space="0" w:color="auto"/>
              <w:bottom w:val="nil"/>
            </w:tcBorders>
            <w:shd w:val="clear" w:color="000000" w:fill="FFFFFF"/>
            <w:noWrap/>
            <w:vAlign w:val="bottom"/>
            <w:hideMark/>
          </w:tcPr>
          <w:p w14:paraId="1D16B37B"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&gt;$50,000</w:t>
            </w:r>
          </w:p>
        </w:tc>
        <w:tc>
          <w:tcPr>
            <w:tcW w:w="907" w:type="dxa"/>
            <w:tcBorders>
              <w:top w:val="nil"/>
              <w:bottom w:val="nil"/>
            </w:tcBorders>
            <w:shd w:val="clear" w:color="000000" w:fill="FFFFFF"/>
            <w:noWrap/>
            <w:vAlign w:val="bottom"/>
            <w:hideMark/>
          </w:tcPr>
          <w:p w14:paraId="0AF04855"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1.000</w:t>
            </w:r>
          </w:p>
        </w:tc>
        <w:tc>
          <w:tcPr>
            <w:tcW w:w="2135" w:type="dxa"/>
            <w:tcBorders>
              <w:top w:val="nil"/>
              <w:bottom w:val="nil"/>
            </w:tcBorders>
            <w:shd w:val="clear" w:color="000000" w:fill="FFFFFF"/>
            <w:noWrap/>
            <w:vAlign w:val="bottom"/>
            <w:hideMark/>
          </w:tcPr>
          <w:p w14:paraId="3F13A5C4" w14:textId="77777777" w:rsidR="00CF6657" w:rsidRPr="00FC0C89" w:rsidRDefault="00CF6657" w:rsidP="00FC0C89">
            <w:pPr>
              <w:spacing w:line="240" w:lineRule="auto"/>
              <w:ind w:firstLine="0"/>
              <w:jc w:val="center"/>
              <w:rPr>
                <w:rFonts w:ascii="Times New Roman" w:eastAsia="Times New Roman" w:hAnsi="Times New Roman" w:cs="Times New Roman"/>
                <w:b/>
                <w:bCs/>
                <w:i/>
                <w:iCs/>
                <w:color w:val="000000"/>
                <w:kern w:val="0"/>
                <w:sz w:val="22"/>
                <w:szCs w:val="22"/>
                <w:lang w:eastAsia="en-US"/>
              </w:rPr>
            </w:pPr>
            <w:r w:rsidRPr="00FC0C89">
              <w:rPr>
                <w:rFonts w:ascii="Times New Roman" w:eastAsia="Times New Roman" w:hAnsi="Times New Roman" w:cs="Times New Roman"/>
                <w:b/>
                <w:bCs/>
                <w:i/>
                <w:iCs/>
                <w:color w:val="000000"/>
                <w:kern w:val="0"/>
                <w:sz w:val="22"/>
                <w:szCs w:val="22"/>
                <w:lang w:eastAsia="en-US"/>
              </w:rPr>
              <w:t>reference</w:t>
            </w:r>
          </w:p>
        </w:tc>
        <w:tc>
          <w:tcPr>
            <w:tcW w:w="2090" w:type="dxa"/>
            <w:tcBorders>
              <w:top w:val="nil"/>
              <w:bottom w:val="nil"/>
              <w:right w:val="single" w:sz="4" w:space="0" w:color="auto"/>
            </w:tcBorders>
            <w:shd w:val="clear" w:color="000000" w:fill="FFFFFF"/>
          </w:tcPr>
          <w:p w14:paraId="0D73F43A" w14:textId="47E18BA2" w:rsidR="00CF6657" w:rsidRPr="00CF6657"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CF6657" w:rsidRPr="00FC0C89" w14:paraId="6EBD9D80" w14:textId="346D1BBB" w:rsidTr="00053C3E">
        <w:trPr>
          <w:trHeight w:val="81"/>
          <w:jc w:val="center"/>
        </w:trPr>
        <w:tc>
          <w:tcPr>
            <w:tcW w:w="4218" w:type="dxa"/>
            <w:tcBorders>
              <w:top w:val="nil"/>
              <w:left w:val="single" w:sz="4" w:space="0" w:color="auto"/>
              <w:bottom w:val="nil"/>
            </w:tcBorders>
            <w:shd w:val="clear" w:color="000000" w:fill="FFFFFF"/>
            <w:noWrap/>
            <w:vAlign w:val="bottom"/>
            <w:hideMark/>
          </w:tcPr>
          <w:p w14:paraId="61D365C0"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$25,000-$50,000</w:t>
            </w:r>
          </w:p>
        </w:tc>
        <w:tc>
          <w:tcPr>
            <w:tcW w:w="907" w:type="dxa"/>
            <w:tcBorders>
              <w:top w:val="nil"/>
              <w:bottom w:val="nil"/>
            </w:tcBorders>
            <w:shd w:val="clear" w:color="000000" w:fill="FFFFFF"/>
            <w:noWrap/>
            <w:vAlign w:val="bottom"/>
            <w:hideMark/>
          </w:tcPr>
          <w:p w14:paraId="05F361AD"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0.854</w:t>
            </w:r>
          </w:p>
        </w:tc>
        <w:tc>
          <w:tcPr>
            <w:tcW w:w="2135" w:type="dxa"/>
            <w:tcBorders>
              <w:top w:val="nil"/>
              <w:bottom w:val="nil"/>
            </w:tcBorders>
            <w:shd w:val="clear" w:color="000000" w:fill="FFFFFF"/>
            <w:noWrap/>
            <w:vAlign w:val="bottom"/>
            <w:hideMark/>
          </w:tcPr>
          <w:p w14:paraId="64F6E50A"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(0.813-0.896)</w:t>
            </w:r>
          </w:p>
        </w:tc>
        <w:tc>
          <w:tcPr>
            <w:tcW w:w="2090" w:type="dxa"/>
            <w:tcBorders>
              <w:top w:val="nil"/>
              <w:bottom w:val="nil"/>
              <w:right w:val="single" w:sz="4" w:space="0" w:color="auto"/>
            </w:tcBorders>
            <w:shd w:val="clear" w:color="000000" w:fill="FFFFFF"/>
          </w:tcPr>
          <w:p w14:paraId="58CD936C" w14:textId="6B1A0B3D" w:rsidR="00CF6657"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0.2418</w:t>
            </w:r>
          </w:p>
        </w:tc>
      </w:tr>
      <w:tr w:rsidR="00CF6657" w:rsidRPr="00FC0C89" w14:paraId="43019A14" w14:textId="619D82CE" w:rsidTr="00053C3E">
        <w:trPr>
          <w:trHeight w:val="81"/>
          <w:jc w:val="center"/>
        </w:trPr>
        <w:tc>
          <w:tcPr>
            <w:tcW w:w="4218" w:type="dxa"/>
            <w:tcBorders>
              <w:top w:val="nil"/>
              <w:left w:val="single" w:sz="4" w:space="0" w:color="auto"/>
              <w:bottom w:val="nil"/>
            </w:tcBorders>
            <w:shd w:val="clear" w:color="000000" w:fill="FFFFFF"/>
            <w:noWrap/>
            <w:vAlign w:val="bottom"/>
            <w:hideMark/>
          </w:tcPr>
          <w:p w14:paraId="7B5034C7" w14:textId="77777777" w:rsidR="00CF6657" w:rsidRPr="00FC0C89" w:rsidRDefault="00CF6657"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&lt;$25,000</w:t>
            </w:r>
          </w:p>
        </w:tc>
        <w:tc>
          <w:tcPr>
            <w:tcW w:w="907" w:type="dxa"/>
            <w:tcBorders>
              <w:top w:val="nil"/>
              <w:bottom w:val="nil"/>
            </w:tcBorders>
            <w:shd w:val="clear" w:color="000000" w:fill="FFFFFF"/>
            <w:noWrap/>
            <w:vAlign w:val="bottom"/>
            <w:hideMark/>
          </w:tcPr>
          <w:p w14:paraId="4F05AB1B"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0.771</w:t>
            </w:r>
          </w:p>
        </w:tc>
        <w:tc>
          <w:tcPr>
            <w:tcW w:w="2135" w:type="dxa"/>
            <w:tcBorders>
              <w:top w:val="nil"/>
              <w:bottom w:val="nil"/>
            </w:tcBorders>
            <w:shd w:val="clear" w:color="000000" w:fill="FFFFFF"/>
            <w:noWrap/>
            <w:vAlign w:val="bottom"/>
            <w:hideMark/>
          </w:tcPr>
          <w:p w14:paraId="27820B8B"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(0.728-0.817)</w:t>
            </w:r>
          </w:p>
        </w:tc>
        <w:tc>
          <w:tcPr>
            <w:tcW w:w="2090" w:type="dxa"/>
            <w:tcBorders>
              <w:top w:val="nil"/>
              <w:bottom w:val="nil"/>
              <w:right w:val="single" w:sz="4" w:space="0" w:color="auto"/>
            </w:tcBorders>
            <w:shd w:val="clear" w:color="000000" w:fill="FFFFFF"/>
          </w:tcPr>
          <w:p w14:paraId="72AFFA3D" w14:textId="189C5327" w:rsidR="00CF6657"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CF6657" w:rsidRPr="00FC0C89" w14:paraId="3FB83627" w14:textId="641FFB75" w:rsidTr="00053C3E">
        <w:trPr>
          <w:trHeight w:val="81"/>
          <w:jc w:val="center"/>
        </w:trPr>
        <w:tc>
          <w:tcPr>
            <w:tcW w:w="4218" w:type="dxa"/>
            <w:tcBorders>
              <w:top w:val="nil"/>
              <w:left w:val="single" w:sz="4" w:space="0" w:color="auto"/>
              <w:bottom w:val="nil"/>
            </w:tcBorders>
            <w:shd w:val="clear" w:color="000000" w:fill="FFFFFF"/>
            <w:noWrap/>
            <w:vAlign w:val="bottom"/>
            <w:hideMark/>
          </w:tcPr>
          <w:p w14:paraId="2F80CF27" w14:textId="77777777" w:rsidR="00CF6657" w:rsidRPr="00FC0C89" w:rsidRDefault="00CF6657" w:rsidP="00FC0C89">
            <w:pPr>
              <w:spacing w:line="240" w:lineRule="auto"/>
              <w:ind w:firstLine="0"/>
              <w:rPr>
                <w:rFonts w:ascii="Calibri" w:eastAsia="Times New Roman" w:hAnsi="Calibri" w:cs="Calibri"/>
                <w:color w:val="000000"/>
                <w:kern w:val="0"/>
                <w:sz w:val="22"/>
                <w:szCs w:val="22"/>
                <w:lang w:eastAsia="en-US"/>
              </w:rPr>
            </w:pPr>
            <w:r w:rsidRPr="00FC0C89">
              <w:rPr>
                <w:rFonts w:ascii="Calibri" w:eastAsia="Times New Roman" w:hAnsi="Calibri" w:cs="Calibri"/>
                <w:color w:val="000000"/>
                <w:kern w:val="0"/>
                <w:sz w:val="22"/>
                <w:szCs w:val="22"/>
                <w:lang w:eastAsia="en-US"/>
              </w:rPr>
              <w:t> </w:t>
            </w:r>
          </w:p>
        </w:tc>
        <w:tc>
          <w:tcPr>
            <w:tcW w:w="907" w:type="dxa"/>
            <w:tcBorders>
              <w:top w:val="nil"/>
              <w:bottom w:val="nil"/>
            </w:tcBorders>
            <w:shd w:val="clear" w:color="000000" w:fill="FFFFFF"/>
            <w:noWrap/>
            <w:vAlign w:val="bottom"/>
            <w:hideMark/>
          </w:tcPr>
          <w:p w14:paraId="7B97D57E"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0AE64A2C"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39FE96BD" w14:textId="77777777" w:rsidR="00CF6657" w:rsidRPr="00FC0C89" w:rsidRDefault="00CF6657"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3A9D7CD7" w14:textId="76E9A553" w:rsidTr="00A97DBF">
        <w:trPr>
          <w:trHeight w:val="81"/>
          <w:jc w:val="center"/>
        </w:trPr>
        <w:tc>
          <w:tcPr>
            <w:tcW w:w="4218" w:type="dxa"/>
            <w:tcBorders>
              <w:top w:val="nil"/>
              <w:left w:val="single" w:sz="4" w:space="0" w:color="auto"/>
              <w:bottom w:val="nil"/>
            </w:tcBorders>
            <w:shd w:val="clear" w:color="000000" w:fill="FFFFFF"/>
            <w:noWrap/>
            <w:vAlign w:val="bottom"/>
          </w:tcPr>
          <w:p w14:paraId="19024A8A" w14:textId="689800B3" w:rsidR="00A97DBF" w:rsidRPr="00FC0C89" w:rsidRDefault="00A97DBF" w:rsidP="00FC0C89">
            <w:pPr>
              <w:spacing w:line="240" w:lineRule="auto"/>
              <w:ind w:firstLine="0"/>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Have Chronic Illness</w:t>
            </w:r>
          </w:p>
        </w:tc>
        <w:tc>
          <w:tcPr>
            <w:tcW w:w="907" w:type="dxa"/>
            <w:tcBorders>
              <w:top w:val="nil"/>
              <w:bottom w:val="nil"/>
            </w:tcBorders>
            <w:shd w:val="clear" w:color="000000" w:fill="FFFFFF"/>
            <w:noWrap/>
            <w:vAlign w:val="bottom"/>
          </w:tcPr>
          <w:p w14:paraId="07F257D8" w14:textId="2A5FB200"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tcPr>
          <w:p w14:paraId="7720A66C" w14:textId="343C796D"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7C786B18" w14:textId="77777777"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0CA55C77" w14:textId="32B160FF" w:rsidTr="00A97DBF">
        <w:trPr>
          <w:trHeight w:val="81"/>
          <w:jc w:val="center"/>
        </w:trPr>
        <w:tc>
          <w:tcPr>
            <w:tcW w:w="4218" w:type="dxa"/>
            <w:tcBorders>
              <w:top w:val="nil"/>
              <w:left w:val="single" w:sz="4" w:space="0" w:color="auto"/>
              <w:bottom w:val="nil"/>
            </w:tcBorders>
            <w:shd w:val="clear" w:color="000000" w:fill="FFFFFF"/>
            <w:noWrap/>
            <w:vAlign w:val="bottom"/>
          </w:tcPr>
          <w:p w14:paraId="46CB0478" w14:textId="0F0B12C2" w:rsidR="00A97DBF" w:rsidRPr="00FC0C89" w:rsidRDefault="00A97DBF"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Yes</w:t>
            </w:r>
          </w:p>
        </w:tc>
        <w:tc>
          <w:tcPr>
            <w:tcW w:w="907" w:type="dxa"/>
            <w:tcBorders>
              <w:top w:val="nil"/>
              <w:bottom w:val="nil"/>
            </w:tcBorders>
            <w:shd w:val="clear" w:color="000000" w:fill="FFFFFF"/>
            <w:noWrap/>
            <w:vAlign w:val="bottom"/>
          </w:tcPr>
          <w:p w14:paraId="75774A8E" w14:textId="36DB4CE2"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1.000</w:t>
            </w:r>
          </w:p>
        </w:tc>
        <w:tc>
          <w:tcPr>
            <w:tcW w:w="2135" w:type="dxa"/>
            <w:tcBorders>
              <w:top w:val="nil"/>
              <w:bottom w:val="nil"/>
            </w:tcBorders>
            <w:shd w:val="clear" w:color="000000" w:fill="FFFFFF"/>
            <w:noWrap/>
            <w:vAlign w:val="bottom"/>
          </w:tcPr>
          <w:p w14:paraId="7C74170E" w14:textId="16213A9E" w:rsidR="00A97DBF" w:rsidRPr="00FC0C89" w:rsidRDefault="00A97DBF" w:rsidP="00FC0C89">
            <w:pPr>
              <w:spacing w:line="240" w:lineRule="auto"/>
              <w:ind w:firstLine="0"/>
              <w:jc w:val="center"/>
              <w:rPr>
                <w:rFonts w:ascii="Times New Roman" w:eastAsia="Times New Roman" w:hAnsi="Times New Roman" w:cs="Times New Roman"/>
                <w:b/>
                <w:bCs/>
                <w:i/>
                <w:iCs/>
                <w:color w:val="000000"/>
                <w:kern w:val="0"/>
                <w:sz w:val="22"/>
                <w:szCs w:val="22"/>
                <w:lang w:eastAsia="en-US"/>
              </w:rPr>
            </w:pPr>
            <w:r w:rsidRPr="00FC0C89">
              <w:rPr>
                <w:rFonts w:ascii="Times New Roman" w:eastAsia="Times New Roman" w:hAnsi="Times New Roman" w:cs="Times New Roman"/>
                <w:b/>
                <w:bCs/>
                <w:i/>
                <w:iCs/>
                <w:color w:val="000000"/>
                <w:kern w:val="0"/>
                <w:sz w:val="22"/>
                <w:szCs w:val="22"/>
                <w:lang w:eastAsia="en-US"/>
              </w:rPr>
              <w:t>reference</w:t>
            </w:r>
          </w:p>
        </w:tc>
        <w:tc>
          <w:tcPr>
            <w:tcW w:w="2090" w:type="dxa"/>
            <w:tcBorders>
              <w:top w:val="nil"/>
              <w:bottom w:val="nil"/>
              <w:right w:val="single" w:sz="4" w:space="0" w:color="auto"/>
            </w:tcBorders>
            <w:shd w:val="clear" w:color="000000" w:fill="FFFFFF"/>
          </w:tcPr>
          <w:p w14:paraId="59E2D20E" w14:textId="6C82CC1A" w:rsidR="00A97DBF" w:rsidRPr="00CF6657"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6AF2CDF9" w14:textId="6DA13E7F" w:rsidTr="00A97DBF">
        <w:trPr>
          <w:trHeight w:val="81"/>
          <w:jc w:val="center"/>
        </w:trPr>
        <w:tc>
          <w:tcPr>
            <w:tcW w:w="4218" w:type="dxa"/>
            <w:tcBorders>
              <w:top w:val="nil"/>
              <w:left w:val="single" w:sz="4" w:space="0" w:color="auto"/>
              <w:bottom w:val="nil"/>
            </w:tcBorders>
            <w:shd w:val="clear" w:color="000000" w:fill="FFFFFF"/>
            <w:noWrap/>
            <w:vAlign w:val="bottom"/>
          </w:tcPr>
          <w:p w14:paraId="3ED8F5C1" w14:textId="13D281F0" w:rsidR="00A97DBF" w:rsidRPr="00FC0C89" w:rsidRDefault="00A97DBF"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No</w:t>
            </w:r>
          </w:p>
        </w:tc>
        <w:tc>
          <w:tcPr>
            <w:tcW w:w="907" w:type="dxa"/>
            <w:tcBorders>
              <w:top w:val="nil"/>
              <w:bottom w:val="nil"/>
            </w:tcBorders>
            <w:shd w:val="clear" w:color="000000" w:fill="FFFFFF"/>
            <w:noWrap/>
            <w:vAlign w:val="bottom"/>
          </w:tcPr>
          <w:p w14:paraId="2458D39E" w14:textId="0DCF930E"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0.722</w:t>
            </w:r>
          </w:p>
        </w:tc>
        <w:tc>
          <w:tcPr>
            <w:tcW w:w="2135" w:type="dxa"/>
            <w:tcBorders>
              <w:top w:val="nil"/>
              <w:bottom w:val="nil"/>
            </w:tcBorders>
            <w:shd w:val="clear" w:color="000000" w:fill="FFFFFF"/>
            <w:noWrap/>
            <w:vAlign w:val="bottom"/>
          </w:tcPr>
          <w:p w14:paraId="7EBB1A74" w14:textId="6F4942C5"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(0.693-0.751)</w:t>
            </w:r>
          </w:p>
        </w:tc>
        <w:tc>
          <w:tcPr>
            <w:tcW w:w="2090" w:type="dxa"/>
            <w:tcBorders>
              <w:top w:val="nil"/>
              <w:bottom w:val="nil"/>
              <w:right w:val="single" w:sz="4" w:space="0" w:color="auto"/>
            </w:tcBorders>
            <w:shd w:val="clear" w:color="000000" w:fill="FFFFFF"/>
          </w:tcPr>
          <w:p w14:paraId="5DE77F0D" w14:textId="689372BB"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A97DBF" w:rsidRPr="00FC0C89" w14:paraId="5C7D7A58" w14:textId="15020BBD" w:rsidTr="00A97DBF">
        <w:trPr>
          <w:trHeight w:val="81"/>
          <w:jc w:val="center"/>
        </w:trPr>
        <w:tc>
          <w:tcPr>
            <w:tcW w:w="4218" w:type="dxa"/>
            <w:tcBorders>
              <w:top w:val="nil"/>
              <w:left w:val="single" w:sz="4" w:space="0" w:color="auto"/>
              <w:bottom w:val="nil"/>
            </w:tcBorders>
            <w:shd w:val="clear" w:color="000000" w:fill="FFFFFF"/>
            <w:noWrap/>
            <w:vAlign w:val="bottom"/>
          </w:tcPr>
          <w:p w14:paraId="7FD4B0C8" w14:textId="7BA550D0" w:rsidR="00A97DBF" w:rsidRPr="00FC0C89" w:rsidRDefault="00A97DBF"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907" w:type="dxa"/>
            <w:tcBorders>
              <w:top w:val="nil"/>
              <w:bottom w:val="nil"/>
            </w:tcBorders>
            <w:shd w:val="clear" w:color="000000" w:fill="FFFFFF"/>
            <w:noWrap/>
            <w:vAlign w:val="bottom"/>
          </w:tcPr>
          <w:p w14:paraId="1D8ED514" w14:textId="101A3673"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tcPr>
          <w:p w14:paraId="0B9133D0" w14:textId="58A7890E"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0A89085D" w14:textId="27911AAD"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51469FDC" w14:textId="46127BD3" w:rsidTr="00A97DBF">
        <w:trPr>
          <w:trHeight w:val="81"/>
          <w:jc w:val="center"/>
        </w:trPr>
        <w:tc>
          <w:tcPr>
            <w:tcW w:w="4218" w:type="dxa"/>
            <w:tcBorders>
              <w:top w:val="nil"/>
              <w:left w:val="single" w:sz="4" w:space="0" w:color="auto"/>
              <w:bottom w:val="nil"/>
            </w:tcBorders>
            <w:shd w:val="clear" w:color="000000" w:fill="FFFFFF"/>
            <w:noWrap/>
            <w:vAlign w:val="bottom"/>
          </w:tcPr>
          <w:p w14:paraId="54CB5C42" w14:textId="2E41CF87" w:rsidR="00A97DBF" w:rsidRPr="00FC0C89" w:rsidRDefault="00A97DBF"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Have Primary Doctor</w:t>
            </w:r>
          </w:p>
        </w:tc>
        <w:tc>
          <w:tcPr>
            <w:tcW w:w="907" w:type="dxa"/>
            <w:tcBorders>
              <w:top w:val="nil"/>
              <w:bottom w:val="nil"/>
            </w:tcBorders>
            <w:shd w:val="clear" w:color="000000" w:fill="FFFFFF"/>
            <w:noWrap/>
            <w:vAlign w:val="bottom"/>
          </w:tcPr>
          <w:p w14:paraId="189F2519" w14:textId="2DC34809"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tcPr>
          <w:p w14:paraId="2C5EF0BF" w14:textId="37AF3A84"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4E2535A7" w14:textId="430F0ACC"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60D1A3EC" w14:textId="04882602" w:rsidTr="00053C3E">
        <w:trPr>
          <w:trHeight w:val="81"/>
          <w:jc w:val="center"/>
        </w:trPr>
        <w:tc>
          <w:tcPr>
            <w:tcW w:w="4218" w:type="dxa"/>
            <w:tcBorders>
              <w:top w:val="nil"/>
              <w:left w:val="single" w:sz="4" w:space="0" w:color="auto"/>
              <w:bottom w:val="nil"/>
            </w:tcBorders>
            <w:shd w:val="clear" w:color="000000" w:fill="FFFFFF"/>
            <w:noWrap/>
            <w:vAlign w:val="bottom"/>
            <w:hideMark/>
          </w:tcPr>
          <w:p w14:paraId="1D6F97E9" w14:textId="2904D36C" w:rsidR="00A97DBF" w:rsidRPr="00FC0C89" w:rsidRDefault="00A97DBF"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Yes</w:t>
            </w:r>
          </w:p>
        </w:tc>
        <w:tc>
          <w:tcPr>
            <w:tcW w:w="907" w:type="dxa"/>
            <w:tcBorders>
              <w:top w:val="nil"/>
              <w:bottom w:val="nil"/>
            </w:tcBorders>
            <w:shd w:val="clear" w:color="000000" w:fill="FFFFFF"/>
            <w:noWrap/>
            <w:vAlign w:val="bottom"/>
            <w:hideMark/>
          </w:tcPr>
          <w:p w14:paraId="5D238914" w14:textId="7257FF0B"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1.000</w:t>
            </w:r>
          </w:p>
        </w:tc>
        <w:tc>
          <w:tcPr>
            <w:tcW w:w="2135" w:type="dxa"/>
            <w:tcBorders>
              <w:top w:val="nil"/>
              <w:bottom w:val="nil"/>
            </w:tcBorders>
            <w:shd w:val="clear" w:color="000000" w:fill="FFFFFF"/>
            <w:noWrap/>
            <w:vAlign w:val="bottom"/>
            <w:hideMark/>
          </w:tcPr>
          <w:p w14:paraId="374EB063" w14:textId="17432ADE"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b/>
                <w:bCs/>
                <w:i/>
                <w:iCs/>
                <w:color w:val="000000"/>
                <w:kern w:val="0"/>
                <w:sz w:val="22"/>
                <w:szCs w:val="22"/>
                <w:lang w:eastAsia="en-US"/>
              </w:rPr>
              <w:t>reference</w:t>
            </w:r>
          </w:p>
        </w:tc>
        <w:tc>
          <w:tcPr>
            <w:tcW w:w="2090" w:type="dxa"/>
            <w:tcBorders>
              <w:top w:val="nil"/>
              <w:bottom w:val="nil"/>
              <w:right w:val="single" w:sz="4" w:space="0" w:color="auto"/>
            </w:tcBorders>
            <w:shd w:val="clear" w:color="000000" w:fill="FFFFFF"/>
          </w:tcPr>
          <w:p w14:paraId="7626C223" w14:textId="77777777"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2011ED2D" w14:textId="47F2A762" w:rsidTr="00053C3E">
        <w:trPr>
          <w:trHeight w:val="81"/>
          <w:jc w:val="center"/>
        </w:trPr>
        <w:tc>
          <w:tcPr>
            <w:tcW w:w="4218" w:type="dxa"/>
            <w:tcBorders>
              <w:top w:val="nil"/>
              <w:left w:val="single" w:sz="4" w:space="0" w:color="auto"/>
              <w:bottom w:val="nil"/>
            </w:tcBorders>
            <w:shd w:val="clear" w:color="000000" w:fill="FFFFFF"/>
            <w:noWrap/>
            <w:vAlign w:val="bottom"/>
            <w:hideMark/>
          </w:tcPr>
          <w:p w14:paraId="658A8C65" w14:textId="015AA0DF" w:rsidR="00A97DBF" w:rsidRPr="00FC0C89" w:rsidRDefault="00A97DBF" w:rsidP="00FC0C89">
            <w:pPr>
              <w:spacing w:line="240" w:lineRule="auto"/>
              <w:ind w:firstLine="0"/>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No</w:t>
            </w:r>
          </w:p>
        </w:tc>
        <w:tc>
          <w:tcPr>
            <w:tcW w:w="907" w:type="dxa"/>
            <w:tcBorders>
              <w:top w:val="nil"/>
              <w:bottom w:val="nil"/>
            </w:tcBorders>
            <w:shd w:val="clear" w:color="000000" w:fill="FFFFFF"/>
            <w:noWrap/>
            <w:vAlign w:val="bottom"/>
            <w:hideMark/>
          </w:tcPr>
          <w:p w14:paraId="0F38DB9B" w14:textId="2E0BD705"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0.479</w:t>
            </w:r>
          </w:p>
        </w:tc>
        <w:tc>
          <w:tcPr>
            <w:tcW w:w="2135" w:type="dxa"/>
            <w:tcBorders>
              <w:top w:val="nil"/>
              <w:bottom w:val="nil"/>
            </w:tcBorders>
            <w:shd w:val="clear" w:color="000000" w:fill="FFFFFF"/>
            <w:noWrap/>
            <w:vAlign w:val="bottom"/>
            <w:hideMark/>
          </w:tcPr>
          <w:p w14:paraId="134D85C7" w14:textId="41B25431"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(0.454-0.506)</w:t>
            </w:r>
          </w:p>
        </w:tc>
        <w:tc>
          <w:tcPr>
            <w:tcW w:w="2090" w:type="dxa"/>
            <w:tcBorders>
              <w:top w:val="nil"/>
              <w:bottom w:val="nil"/>
              <w:right w:val="single" w:sz="4" w:space="0" w:color="auto"/>
            </w:tcBorders>
            <w:shd w:val="clear" w:color="000000" w:fill="FFFFFF"/>
          </w:tcPr>
          <w:p w14:paraId="430C3F61" w14:textId="7154AB09"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A97DBF" w:rsidRPr="00FC0C89" w14:paraId="6D4973DB" w14:textId="47E851D7" w:rsidTr="00053C3E">
        <w:trPr>
          <w:trHeight w:val="81"/>
          <w:jc w:val="center"/>
        </w:trPr>
        <w:tc>
          <w:tcPr>
            <w:tcW w:w="4218" w:type="dxa"/>
            <w:tcBorders>
              <w:top w:val="nil"/>
              <w:left w:val="single" w:sz="4" w:space="0" w:color="auto"/>
              <w:bottom w:val="nil"/>
            </w:tcBorders>
            <w:shd w:val="clear" w:color="000000" w:fill="FFFFFF"/>
            <w:noWrap/>
            <w:vAlign w:val="bottom"/>
            <w:hideMark/>
          </w:tcPr>
          <w:p w14:paraId="6AC48E91" w14:textId="20E04754" w:rsidR="00A97DBF" w:rsidRPr="00FC0C89" w:rsidRDefault="00A97DBF"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907" w:type="dxa"/>
            <w:tcBorders>
              <w:top w:val="nil"/>
              <w:bottom w:val="nil"/>
            </w:tcBorders>
            <w:shd w:val="clear" w:color="000000" w:fill="FFFFFF"/>
            <w:noWrap/>
            <w:vAlign w:val="bottom"/>
            <w:hideMark/>
          </w:tcPr>
          <w:p w14:paraId="119E4BDC" w14:textId="1311368F"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00D10214" w14:textId="7FF85CB0" w:rsidR="00A97DBF" w:rsidRPr="00FC0C89" w:rsidRDefault="00A97DBF" w:rsidP="00FC0C89">
            <w:pPr>
              <w:spacing w:line="240" w:lineRule="auto"/>
              <w:ind w:firstLine="0"/>
              <w:jc w:val="center"/>
              <w:rPr>
                <w:rFonts w:ascii="Times New Roman" w:eastAsia="Times New Roman" w:hAnsi="Times New Roman" w:cs="Times New Roman"/>
                <w:b/>
                <w:bCs/>
                <w:i/>
                <w:iCs/>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36988AA2" w14:textId="719C8EF7" w:rsidR="00A97DBF" w:rsidRPr="00CF6657"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651890EC" w14:textId="150B476A" w:rsidTr="00053C3E">
        <w:trPr>
          <w:trHeight w:val="81"/>
          <w:jc w:val="center"/>
        </w:trPr>
        <w:tc>
          <w:tcPr>
            <w:tcW w:w="4218" w:type="dxa"/>
            <w:tcBorders>
              <w:top w:val="nil"/>
              <w:left w:val="single" w:sz="4" w:space="0" w:color="auto"/>
              <w:bottom w:val="nil"/>
            </w:tcBorders>
            <w:shd w:val="clear" w:color="000000" w:fill="FFFFFF"/>
            <w:noWrap/>
            <w:vAlign w:val="bottom"/>
            <w:hideMark/>
          </w:tcPr>
          <w:p w14:paraId="35EE9A69" w14:textId="48E0062B" w:rsidR="00A97DBF" w:rsidRPr="00FC0C89" w:rsidRDefault="00A97DBF"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Have Insurance Coverage</w:t>
            </w:r>
          </w:p>
        </w:tc>
        <w:tc>
          <w:tcPr>
            <w:tcW w:w="907" w:type="dxa"/>
            <w:tcBorders>
              <w:top w:val="nil"/>
              <w:bottom w:val="nil"/>
            </w:tcBorders>
            <w:shd w:val="clear" w:color="000000" w:fill="FFFFFF"/>
            <w:noWrap/>
            <w:vAlign w:val="bottom"/>
            <w:hideMark/>
          </w:tcPr>
          <w:p w14:paraId="1DA68B48" w14:textId="66A65DBE"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hideMark/>
          </w:tcPr>
          <w:p w14:paraId="193A1A88" w14:textId="6AEC7036"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6CBF69D3" w14:textId="0B99BDEF"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7D12F685" w14:textId="064BA5F6" w:rsidTr="00A97DBF">
        <w:trPr>
          <w:trHeight w:val="81"/>
          <w:jc w:val="center"/>
        </w:trPr>
        <w:tc>
          <w:tcPr>
            <w:tcW w:w="4218" w:type="dxa"/>
            <w:tcBorders>
              <w:top w:val="nil"/>
              <w:left w:val="single" w:sz="4" w:space="0" w:color="auto"/>
            </w:tcBorders>
            <w:shd w:val="clear" w:color="000000" w:fill="FFFFFF"/>
            <w:noWrap/>
            <w:vAlign w:val="bottom"/>
            <w:hideMark/>
          </w:tcPr>
          <w:p w14:paraId="7A7C8C71" w14:textId="4D7AC10F" w:rsidR="00A97DBF" w:rsidRPr="00FC0C89" w:rsidRDefault="00A97DBF" w:rsidP="00FC0C89">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Yes</w:t>
            </w:r>
          </w:p>
        </w:tc>
        <w:tc>
          <w:tcPr>
            <w:tcW w:w="907" w:type="dxa"/>
            <w:tcBorders>
              <w:top w:val="nil"/>
            </w:tcBorders>
            <w:shd w:val="clear" w:color="000000" w:fill="FFFFFF"/>
            <w:noWrap/>
            <w:vAlign w:val="bottom"/>
            <w:hideMark/>
          </w:tcPr>
          <w:p w14:paraId="1724BBAC" w14:textId="23E332A4"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1.000</w:t>
            </w:r>
          </w:p>
        </w:tc>
        <w:tc>
          <w:tcPr>
            <w:tcW w:w="2135" w:type="dxa"/>
            <w:tcBorders>
              <w:top w:val="nil"/>
            </w:tcBorders>
            <w:shd w:val="clear" w:color="000000" w:fill="FFFFFF"/>
            <w:noWrap/>
            <w:vAlign w:val="bottom"/>
            <w:hideMark/>
          </w:tcPr>
          <w:p w14:paraId="77406942" w14:textId="39FF5A46"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b/>
                <w:bCs/>
                <w:i/>
                <w:iCs/>
                <w:color w:val="000000"/>
                <w:kern w:val="0"/>
                <w:sz w:val="22"/>
                <w:szCs w:val="22"/>
                <w:lang w:eastAsia="en-US"/>
              </w:rPr>
              <w:t>reference</w:t>
            </w:r>
          </w:p>
        </w:tc>
        <w:tc>
          <w:tcPr>
            <w:tcW w:w="2090" w:type="dxa"/>
            <w:tcBorders>
              <w:top w:val="nil"/>
              <w:right w:val="single" w:sz="4" w:space="0" w:color="auto"/>
            </w:tcBorders>
            <w:shd w:val="clear" w:color="000000" w:fill="FFFFFF"/>
          </w:tcPr>
          <w:p w14:paraId="1F2A8DD5" w14:textId="77777777"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74BDDEAA" w14:textId="3E8FF873" w:rsidTr="00A97DBF">
        <w:trPr>
          <w:trHeight w:val="81"/>
          <w:jc w:val="center"/>
        </w:trPr>
        <w:tc>
          <w:tcPr>
            <w:tcW w:w="4218" w:type="dxa"/>
            <w:tcBorders>
              <w:top w:val="nil"/>
              <w:left w:val="single" w:sz="4" w:space="0" w:color="auto"/>
            </w:tcBorders>
            <w:shd w:val="clear" w:color="000000" w:fill="FFFFFF"/>
            <w:noWrap/>
            <w:vAlign w:val="bottom"/>
            <w:hideMark/>
          </w:tcPr>
          <w:p w14:paraId="5B883BBC" w14:textId="1B85CF1B" w:rsidR="00A97DBF" w:rsidRPr="00FC0C89" w:rsidRDefault="00A97DBF" w:rsidP="00FC0C89">
            <w:pPr>
              <w:spacing w:line="240" w:lineRule="auto"/>
              <w:ind w:firstLine="0"/>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No</w:t>
            </w:r>
          </w:p>
        </w:tc>
        <w:tc>
          <w:tcPr>
            <w:tcW w:w="907" w:type="dxa"/>
            <w:tcBorders>
              <w:top w:val="nil"/>
            </w:tcBorders>
            <w:shd w:val="clear" w:color="000000" w:fill="FFFFFF"/>
            <w:noWrap/>
            <w:vAlign w:val="bottom"/>
            <w:hideMark/>
          </w:tcPr>
          <w:p w14:paraId="14687909" w14:textId="47747DA2"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0.525</w:t>
            </w:r>
          </w:p>
        </w:tc>
        <w:tc>
          <w:tcPr>
            <w:tcW w:w="2135" w:type="dxa"/>
            <w:tcBorders>
              <w:top w:val="nil"/>
            </w:tcBorders>
            <w:shd w:val="clear" w:color="000000" w:fill="FFFFFF"/>
            <w:noWrap/>
            <w:vAlign w:val="bottom"/>
            <w:hideMark/>
          </w:tcPr>
          <w:p w14:paraId="06F80AAA" w14:textId="59FA87C3"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(0.485-0.568)</w:t>
            </w:r>
          </w:p>
        </w:tc>
        <w:tc>
          <w:tcPr>
            <w:tcW w:w="2090" w:type="dxa"/>
            <w:tcBorders>
              <w:top w:val="nil"/>
              <w:right w:val="single" w:sz="4" w:space="0" w:color="auto"/>
            </w:tcBorders>
            <w:shd w:val="clear" w:color="000000" w:fill="FFFFFF"/>
          </w:tcPr>
          <w:p w14:paraId="343B25FA" w14:textId="7B372BE9"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A97DBF" w:rsidRPr="00FC0C89" w14:paraId="4898F0B2" w14:textId="5C2CA543" w:rsidTr="00A97DBF">
        <w:trPr>
          <w:trHeight w:val="81"/>
          <w:jc w:val="center"/>
        </w:trPr>
        <w:tc>
          <w:tcPr>
            <w:tcW w:w="4218" w:type="dxa"/>
            <w:tcBorders>
              <w:top w:val="nil"/>
              <w:left w:val="single" w:sz="4" w:space="0" w:color="auto"/>
              <w:bottom w:val="nil"/>
            </w:tcBorders>
            <w:shd w:val="clear" w:color="000000" w:fill="FFFFFF"/>
            <w:noWrap/>
            <w:vAlign w:val="bottom"/>
          </w:tcPr>
          <w:p w14:paraId="331427D4" w14:textId="40E441D5" w:rsidR="00A97DBF" w:rsidRPr="00FC0C89" w:rsidRDefault="00A97DBF" w:rsidP="00FC0C89">
            <w:pPr>
              <w:spacing w:line="240" w:lineRule="auto"/>
              <w:ind w:firstLine="0"/>
              <w:rPr>
                <w:rFonts w:ascii="Times New Roman" w:eastAsia="Times New Roman" w:hAnsi="Times New Roman" w:cs="Times New Roman"/>
                <w:color w:val="000000"/>
                <w:kern w:val="0"/>
                <w:sz w:val="22"/>
                <w:szCs w:val="22"/>
                <w:lang w:eastAsia="en-US"/>
              </w:rPr>
            </w:pPr>
          </w:p>
        </w:tc>
        <w:tc>
          <w:tcPr>
            <w:tcW w:w="907" w:type="dxa"/>
            <w:tcBorders>
              <w:top w:val="nil"/>
              <w:bottom w:val="nil"/>
            </w:tcBorders>
            <w:shd w:val="clear" w:color="000000" w:fill="FFFFFF"/>
            <w:noWrap/>
            <w:vAlign w:val="bottom"/>
          </w:tcPr>
          <w:p w14:paraId="2748C476" w14:textId="4E557E8A" w:rsidR="00A97DBF" w:rsidRPr="00FC0C89"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p>
        </w:tc>
        <w:tc>
          <w:tcPr>
            <w:tcW w:w="2135" w:type="dxa"/>
            <w:tcBorders>
              <w:top w:val="nil"/>
              <w:bottom w:val="nil"/>
            </w:tcBorders>
            <w:shd w:val="clear" w:color="000000" w:fill="FFFFFF"/>
            <w:noWrap/>
            <w:vAlign w:val="bottom"/>
          </w:tcPr>
          <w:p w14:paraId="2DA5B18B" w14:textId="7EE2654F" w:rsidR="00A97DBF" w:rsidRPr="00FC0C89" w:rsidRDefault="00A97DBF" w:rsidP="00FC0C89">
            <w:pPr>
              <w:spacing w:line="240" w:lineRule="auto"/>
              <w:ind w:firstLine="0"/>
              <w:jc w:val="center"/>
              <w:rPr>
                <w:rFonts w:ascii="Times New Roman" w:eastAsia="Times New Roman" w:hAnsi="Times New Roman" w:cs="Times New Roman"/>
                <w:b/>
                <w:bCs/>
                <w:i/>
                <w:iCs/>
                <w:color w:val="000000"/>
                <w:kern w:val="0"/>
                <w:sz w:val="22"/>
                <w:szCs w:val="22"/>
                <w:lang w:eastAsia="en-US"/>
              </w:rPr>
            </w:pPr>
          </w:p>
        </w:tc>
        <w:tc>
          <w:tcPr>
            <w:tcW w:w="2090" w:type="dxa"/>
            <w:tcBorders>
              <w:top w:val="nil"/>
              <w:bottom w:val="nil"/>
              <w:right w:val="single" w:sz="4" w:space="0" w:color="auto"/>
            </w:tcBorders>
            <w:shd w:val="clear" w:color="000000" w:fill="FFFFFF"/>
          </w:tcPr>
          <w:p w14:paraId="37CCD315" w14:textId="7583FA8C" w:rsidR="00A97DBF" w:rsidRPr="00CF6657" w:rsidRDefault="00A97DBF" w:rsidP="00FC0C89">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6AE1A382" w14:textId="47CA9B01" w:rsidTr="00F2027F">
        <w:trPr>
          <w:trHeight w:val="81"/>
          <w:jc w:val="center"/>
        </w:trPr>
        <w:tc>
          <w:tcPr>
            <w:tcW w:w="4218" w:type="dxa"/>
            <w:tcBorders>
              <w:top w:val="nil"/>
              <w:left w:val="single" w:sz="4" w:space="0" w:color="auto"/>
              <w:bottom w:val="nil"/>
            </w:tcBorders>
            <w:shd w:val="clear" w:color="000000" w:fill="FFFFFF"/>
            <w:noWrap/>
            <w:vAlign w:val="bottom"/>
          </w:tcPr>
          <w:p w14:paraId="2E56B648" w14:textId="7F57DF50" w:rsidR="00A97DBF" w:rsidRPr="00FC0C89" w:rsidRDefault="00A97DBF" w:rsidP="00A97DBF">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b/>
                <w:bCs/>
                <w:color w:val="000000"/>
                <w:kern w:val="0"/>
                <w:sz w:val="22"/>
                <w:szCs w:val="22"/>
                <w:lang w:eastAsia="en-US"/>
              </w:rPr>
              <w:t>Race/Ethnicity</w:t>
            </w:r>
          </w:p>
        </w:tc>
        <w:tc>
          <w:tcPr>
            <w:tcW w:w="907" w:type="dxa"/>
            <w:tcBorders>
              <w:top w:val="nil"/>
              <w:bottom w:val="nil"/>
            </w:tcBorders>
            <w:shd w:val="clear" w:color="000000" w:fill="FFFFFF"/>
            <w:noWrap/>
            <w:vAlign w:val="bottom"/>
          </w:tcPr>
          <w:p w14:paraId="4F9BA4EC" w14:textId="691EEB95"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135" w:type="dxa"/>
            <w:tcBorders>
              <w:top w:val="nil"/>
              <w:bottom w:val="nil"/>
            </w:tcBorders>
            <w:shd w:val="clear" w:color="000000" w:fill="FFFFFF"/>
            <w:noWrap/>
            <w:vAlign w:val="bottom"/>
          </w:tcPr>
          <w:p w14:paraId="2112D77D" w14:textId="6240A624"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 </w:t>
            </w:r>
          </w:p>
        </w:tc>
        <w:tc>
          <w:tcPr>
            <w:tcW w:w="2090" w:type="dxa"/>
            <w:tcBorders>
              <w:top w:val="nil"/>
              <w:bottom w:val="nil"/>
              <w:right w:val="single" w:sz="4" w:space="0" w:color="auto"/>
            </w:tcBorders>
            <w:shd w:val="clear" w:color="000000" w:fill="FFFFFF"/>
          </w:tcPr>
          <w:p w14:paraId="42A94F0D" w14:textId="0FBE7015"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71B2CE16" w14:textId="744A8FD1" w:rsidTr="00F2027F">
        <w:trPr>
          <w:trHeight w:val="81"/>
          <w:jc w:val="center"/>
        </w:trPr>
        <w:tc>
          <w:tcPr>
            <w:tcW w:w="4218" w:type="dxa"/>
            <w:tcBorders>
              <w:top w:val="nil"/>
              <w:left w:val="single" w:sz="4" w:space="0" w:color="auto"/>
              <w:bottom w:val="nil"/>
            </w:tcBorders>
            <w:shd w:val="clear" w:color="000000" w:fill="FFFFFF"/>
            <w:noWrap/>
            <w:vAlign w:val="bottom"/>
          </w:tcPr>
          <w:p w14:paraId="6D4AAEE8" w14:textId="6532AC4F" w:rsidR="00A97DBF" w:rsidRPr="00FC0C89" w:rsidRDefault="00A97DBF" w:rsidP="00A97DBF">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White</w:t>
            </w:r>
          </w:p>
        </w:tc>
        <w:tc>
          <w:tcPr>
            <w:tcW w:w="907" w:type="dxa"/>
            <w:tcBorders>
              <w:top w:val="nil"/>
              <w:bottom w:val="nil"/>
            </w:tcBorders>
            <w:shd w:val="clear" w:color="000000" w:fill="FFFFFF"/>
            <w:noWrap/>
            <w:vAlign w:val="bottom"/>
          </w:tcPr>
          <w:p w14:paraId="6524DDB6" w14:textId="64094EDB"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1.000</w:t>
            </w:r>
          </w:p>
        </w:tc>
        <w:tc>
          <w:tcPr>
            <w:tcW w:w="2135" w:type="dxa"/>
            <w:tcBorders>
              <w:top w:val="nil"/>
              <w:bottom w:val="nil"/>
            </w:tcBorders>
            <w:shd w:val="clear" w:color="000000" w:fill="FFFFFF"/>
            <w:noWrap/>
            <w:vAlign w:val="bottom"/>
          </w:tcPr>
          <w:p w14:paraId="525A6A74" w14:textId="54230093"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b/>
                <w:bCs/>
                <w:i/>
                <w:iCs/>
                <w:color w:val="000000"/>
                <w:kern w:val="0"/>
                <w:sz w:val="22"/>
                <w:szCs w:val="22"/>
                <w:lang w:eastAsia="en-US"/>
              </w:rPr>
              <w:t>reference</w:t>
            </w:r>
          </w:p>
        </w:tc>
        <w:tc>
          <w:tcPr>
            <w:tcW w:w="2090" w:type="dxa"/>
            <w:tcBorders>
              <w:top w:val="nil"/>
              <w:bottom w:val="nil"/>
              <w:right w:val="single" w:sz="4" w:space="0" w:color="auto"/>
            </w:tcBorders>
            <w:shd w:val="clear" w:color="000000" w:fill="FFFFFF"/>
          </w:tcPr>
          <w:p w14:paraId="6B7C4CEB" w14:textId="77777777"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p>
        </w:tc>
      </w:tr>
      <w:tr w:rsidR="00A97DBF" w:rsidRPr="00FC0C89" w14:paraId="21EF8FB7" w14:textId="1A9FC74A" w:rsidTr="00F2027F">
        <w:trPr>
          <w:trHeight w:val="81"/>
          <w:jc w:val="center"/>
        </w:trPr>
        <w:tc>
          <w:tcPr>
            <w:tcW w:w="4218" w:type="dxa"/>
            <w:tcBorders>
              <w:top w:val="nil"/>
              <w:left w:val="single" w:sz="4" w:space="0" w:color="auto"/>
              <w:bottom w:val="nil"/>
            </w:tcBorders>
            <w:shd w:val="clear" w:color="000000" w:fill="FFFFFF"/>
            <w:noWrap/>
            <w:vAlign w:val="bottom"/>
          </w:tcPr>
          <w:p w14:paraId="73991C0C" w14:textId="5DD9D926" w:rsidR="00A97DBF" w:rsidRPr="00FC0C89" w:rsidRDefault="00A97DBF" w:rsidP="00A97DBF">
            <w:pPr>
              <w:spacing w:line="240" w:lineRule="auto"/>
              <w:ind w:firstLine="0"/>
              <w:rPr>
                <w:rFonts w:ascii="Times New Roman" w:eastAsia="Times New Roman" w:hAnsi="Times New Roman" w:cs="Times New Roman"/>
                <w:b/>
                <w:bCs/>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Black</w:t>
            </w:r>
          </w:p>
        </w:tc>
        <w:tc>
          <w:tcPr>
            <w:tcW w:w="907" w:type="dxa"/>
            <w:tcBorders>
              <w:top w:val="nil"/>
              <w:bottom w:val="nil"/>
            </w:tcBorders>
            <w:shd w:val="clear" w:color="000000" w:fill="FFFFFF"/>
            <w:noWrap/>
            <w:vAlign w:val="bottom"/>
          </w:tcPr>
          <w:p w14:paraId="53D5F484" w14:textId="096C672B"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0.687</w:t>
            </w:r>
          </w:p>
        </w:tc>
        <w:tc>
          <w:tcPr>
            <w:tcW w:w="2135" w:type="dxa"/>
            <w:tcBorders>
              <w:top w:val="nil"/>
              <w:bottom w:val="nil"/>
            </w:tcBorders>
            <w:shd w:val="clear" w:color="000000" w:fill="FFFFFF"/>
            <w:noWrap/>
            <w:vAlign w:val="bottom"/>
          </w:tcPr>
          <w:p w14:paraId="5212450B" w14:textId="1EBE805D"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(0.647-0.730)</w:t>
            </w:r>
          </w:p>
        </w:tc>
        <w:tc>
          <w:tcPr>
            <w:tcW w:w="2090" w:type="dxa"/>
            <w:tcBorders>
              <w:top w:val="nil"/>
              <w:bottom w:val="nil"/>
              <w:right w:val="single" w:sz="4" w:space="0" w:color="auto"/>
            </w:tcBorders>
            <w:shd w:val="clear" w:color="000000" w:fill="FFFFFF"/>
          </w:tcPr>
          <w:p w14:paraId="7EAD155B" w14:textId="0D4F3BEA"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r w:rsidR="00A97DBF" w:rsidRPr="00FC0C89" w14:paraId="6A88C89D" w14:textId="51193C18" w:rsidTr="00F2027F">
        <w:trPr>
          <w:trHeight w:val="81"/>
          <w:jc w:val="center"/>
        </w:trPr>
        <w:tc>
          <w:tcPr>
            <w:tcW w:w="4218" w:type="dxa"/>
            <w:tcBorders>
              <w:top w:val="nil"/>
              <w:left w:val="single" w:sz="4" w:space="0" w:color="auto"/>
              <w:bottom w:val="nil"/>
            </w:tcBorders>
            <w:shd w:val="clear" w:color="000000" w:fill="FFFFFF"/>
            <w:noWrap/>
            <w:vAlign w:val="bottom"/>
          </w:tcPr>
          <w:p w14:paraId="7E69155A" w14:textId="33BA4877" w:rsidR="00A97DBF" w:rsidRPr="00FC0C89" w:rsidRDefault="00A97DBF" w:rsidP="00A97DBF">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Hispanic</w:t>
            </w:r>
          </w:p>
        </w:tc>
        <w:tc>
          <w:tcPr>
            <w:tcW w:w="907" w:type="dxa"/>
            <w:tcBorders>
              <w:top w:val="nil"/>
              <w:bottom w:val="nil"/>
            </w:tcBorders>
            <w:shd w:val="clear" w:color="000000" w:fill="FFFFFF"/>
            <w:noWrap/>
            <w:vAlign w:val="bottom"/>
          </w:tcPr>
          <w:p w14:paraId="20650E8A" w14:textId="0C7AC983"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0.918</w:t>
            </w:r>
          </w:p>
        </w:tc>
        <w:tc>
          <w:tcPr>
            <w:tcW w:w="2135" w:type="dxa"/>
            <w:tcBorders>
              <w:top w:val="nil"/>
              <w:bottom w:val="nil"/>
            </w:tcBorders>
            <w:shd w:val="clear" w:color="000000" w:fill="FFFFFF"/>
            <w:noWrap/>
            <w:vAlign w:val="bottom"/>
          </w:tcPr>
          <w:p w14:paraId="5FEB8CE3" w14:textId="5D91569E" w:rsidR="00A97DBF" w:rsidRPr="00FC0C89" w:rsidRDefault="00A97DBF" w:rsidP="00A97DBF">
            <w:pPr>
              <w:spacing w:line="240" w:lineRule="auto"/>
              <w:ind w:firstLine="0"/>
              <w:jc w:val="center"/>
              <w:rPr>
                <w:rFonts w:ascii="Times New Roman" w:eastAsia="Times New Roman" w:hAnsi="Times New Roman" w:cs="Times New Roman"/>
                <w:b/>
                <w:bCs/>
                <w:i/>
                <w:iCs/>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(0.853-0.987)</w:t>
            </w:r>
          </w:p>
        </w:tc>
        <w:tc>
          <w:tcPr>
            <w:tcW w:w="2090" w:type="dxa"/>
            <w:tcBorders>
              <w:top w:val="nil"/>
              <w:bottom w:val="nil"/>
              <w:right w:val="single" w:sz="4" w:space="0" w:color="auto"/>
            </w:tcBorders>
            <w:shd w:val="clear" w:color="000000" w:fill="FFFFFF"/>
          </w:tcPr>
          <w:p w14:paraId="50233E42" w14:textId="2BB4D5CC" w:rsidR="00A97DBF" w:rsidRPr="00CF6657"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0.4970</w:t>
            </w:r>
          </w:p>
        </w:tc>
      </w:tr>
      <w:tr w:rsidR="00A97DBF" w:rsidRPr="00FC0C89" w14:paraId="4FAA79DB" w14:textId="73184623" w:rsidTr="00F2027F">
        <w:trPr>
          <w:trHeight w:val="81"/>
          <w:jc w:val="center"/>
        </w:trPr>
        <w:tc>
          <w:tcPr>
            <w:tcW w:w="4218" w:type="dxa"/>
            <w:tcBorders>
              <w:top w:val="nil"/>
              <w:left w:val="single" w:sz="4" w:space="0" w:color="auto"/>
              <w:bottom w:val="single" w:sz="4" w:space="0" w:color="auto"/>
            </w:tcBorders>
            <w:shd w:val="clear" w:color="000000" w:fill="FFFFFF"/>
            <w:noWrap/>
            <w:vAlign w:val="bottom"/>
          </w:tcPr>
          <w:p w14:paraId="1C851B4F" w14:textId="537ACA40" w:rsidR="00A97DBF" w:rsidRPr="00FC0C89" w:rsidRDefault="00A97DBF" w:rsidP="00A97DBF">
            <w:pPr>
              <w:spacing w:line="240" w:lineRule="auto"/>
              <w:ind w:firstLine="0"/>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Other</w:t>
            </w:r>
          </w:p>
        </w:tc>
        <w:tc>
          <w:tcPr>
            <w:tcW w:w="907" w:type="dxa"/>
            <w:tcBorders>
              <w:top w:val="nil"/>
              <w:bottom w:val="single" w:sz="4" w:space="0" w:color="auto"/>
            </w:tcBorders>
            <w:shd w:val="clear" w:color="000000" w:fill="FFFFFF"/>
            <w:noWrap/>
            <w:vAlign w:val="bottom"/>
          </w:tcPr>
          <w:p w14:paraId="39756B3C" w14:textId="28ADDC9B"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1.038</w:t>
            </w:r>
          </w:p>
        </w:tc>
        <w:tc>
          <w:tcPr>
            <w:tcW w:w="2135" w:type="dxa"/>
            <w:tcBorders>
              <w:top w:val="nil"/>
              <w:bottom w:val="single" w:sz="4" w:space="0" w:color="auto"/>
            </w:tcBorders>
            <w:shd w:val="clear" w:color="000000" w:fill="FFFFFF"/>
            <w:noWrap/>
            <w:vAlign w:val="bottom"/>
          </w:tcPr>
          <w:p w14:paraId="689FA5DA" w14:textId="30F4FA9B"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sidRPr="00FC0C89">
              <w:rPr>
                <w:rFonts w:ascii="Times New Roman" w:eastAsia="Times New Roman" w:hAnsi="Times New Roman" w:cs="Times New Roman"/>
                <w:color w:val="000000"/>
                <w:kern w:val="0"/>
                <w:sz w:val="22"/>
                <w:szCs w:val="22"/>
                <w:lang w:eastAsia="en-US"/>
              </w:rPr>
              <w:t>(0.955-1.128)</w:t>
            </w:r>
          </w:p>
        </w:tc>
        <w:tc>
          <w:tcPr>
            <w:tcW w:w="2090" w:type="dxa"/>
            <w:tcBorders>
              <w:top w:val="nil"/>
              <w:bottom w:val="single" w:sz="4" w:space="0" w:color="auto"/>
              <w:right w:val="single" w:sz="4" w:space="0" w:color="auto"/>
            </w:tcBorders>
            <w:shd w:val="clear" w:color="000000" w:fill="FFFFFF"/>
          </w:tcPr>
          <w:p w14:paraId="05479698" w14:textId="413ECD0C" w:rsidR="00A97DBF" w:rsidRPr="00FC0C89" w:rsidRDefault="00A97DBF" w:rsidP="00A97DBF">
            <w:pPr>
              <w:spacing w:line="240" w:lineRule="auto"/>
              <w:ind w:firstLine="0"/>
              <w:jc w:val="center"/>
              <w:rPr>
                <w:rFonts w:ascii="Times New Roman" w:eastAsia="Times New Roman" w:hAnsi="Times New Roman" w:cs="Times New Roman"/>
                <w:color w:val="000000"/>
                <w:kern w:val="0"/>
                <w:sz w:val="22"/>
                <w:szCs w:val="22"/>
                <w:lang w:eastAsia="en-US"/>
              </w:rPr>
            </w:pPr>
            <w:r>
              <w:rPr>
                <w:rFonts w:ascii="Times New Roman" w:eastAsia="Times New Roman" w:hAnsi="Times New Roman" w:cs="Times New Roman"/>
                <w:color w:val="000000"/>
                <w:kern w:val="0"/>
                <w:sz w:val="22"/>
                <w:szCs w:val="22"/>
                <w:lang w:eastAsia="en-US"/>
              </w:rPr>
              <w:t>&lt;.0001</w:t>
            </w:r>
          </w:p>
        </w:tc>
      </w:tr>
    </w:tbl>
    <w:p w14:paraId="45BF7CE3" w14:textId="77777777" w:rsidR="00FC0C89" w:rsidRDefault="00FC0C89" w:rsidP="00FC0C89">
      <w:pPr>
        <w:ind w:firstLine="0"/>
      </w:pPr>
    </w:p>
    <w:p w14:paraId="07A505B2" w14:textId="7DA042D8" w:rsidR="004B1570" w:rsidRDefault="004B1570" w:rsidP="004B1570">
      <w:pPr>
        <w:pStyle w:val="Heading1"/>
      </w:pPr>
      <w:bookmarkStart w:id="7" w:name="_Toc84952985"/>
      <w:r>
        <w:lastRenderedPageBreak/>
        <w:t>DISCUSSION</w:t>
      </w:r>
      <w:bookmarkEnd w:id="7"/>
    </w:p>
    <w:p w14:paraId="6814AB05" w14:textId="1C7023CF" w:rsidR="00CC39E7" w:rsidRDefault="00CC39E7" w:rsidP="00CC39E7">
      <w:r>
        <w:t xml:space="preserve">The Behavioral Risk Factor Surveillance System is an extremely powerful tool to gaining information and data on numerous public health issues. The fact that the survey is conducted nationwide allows for the most well-rounded and complete data for making accurate conclusions about different public health issues that arise in the U.S. However, there are some limitations to this data. All data collected is self-reported, which could easily lead to inaccurate results. Additionally, since this data is purely about public health issues, there are no questions regarding perception or feelings regarding vaccinations. This would give a better idea of individuals feelings toward flu vaccinations, which could further explain low vaccine rates and vaccination disparities among varying factors. </w:t>
      </w:r>
      <w:r>
        <w:t>Still, this data allows for significant results and meaningful conclusions to be drawn that could be helpful to increasing vaccination rates.</w:t>
      </w:r>
    </w:p>
    <w:p w14:paraId="7EAE626B" w14:textId="2C08C906" w:rsidR="00E00A8D" w:rsidRDefault="00E00A8D" w:rsidP="004B1570">
      <w:r>
        <w:t xml:space="preserve">All demographic and socioeconomic factors studied were independently associated with flu vaccination uptake. In general, the individuals that are the most likely to receive a flu vaccination are females, individuals 65 or older, those living in an urban area, those with higher education, </w:t>
      </w:r>
      <w:r w:rsidR="000A71C2">
        <w:t>retired</w:t>
      </w:r>
      <w:r>
        <w:t xml:space="preserve"> individuals, those with a higher annual household income, those having a chronic illness of some kind, those with a primary care doctor, those with health insurance coverage</w:t>
      </w:r>
      <w:r w:rsidR="001D0D03">
        <w:t>, and White individuals</w:t>
      </w:r>
      <w:r>
        <w:t xml:space="preserve">. </w:t>
      </w:r>
    </w:p>
    <w:p w14:paraId="6334FC4B" w14:textId="4FDFE96C" w:rsidR="004B1570" w:rsidRDefault="0093239A" w:rsidP="004B1570">
      <w:r>
        <w:t xml:space="preserve">When it comes to observing how each factor separately relates to the dependent variable of getting a flu vaccine in the past year, </w:t>
      </w:r>
      <w:r w:rsidR="001D0D03">
        <w:t>there</w:t>
      </w:r>
      <w:r>
        <w:t xml:space="preserve"> are tr</w:t>
      </w:r>
      <w:r w:rsidR="00E00A8D">
        <w:t>e</w:t>
      </w:r>
      <w:r>
        <w:t xml:space="preserve">nds that </w:t>
      </w:r>
      <w:r w:rsidR="0090510B">
        <w:t xml:space="preserve">certain </w:t>
      </w:r>
      <w:r>
        <w:t>factor</w:t>
      </w:r>
      <w:r w:rsidR="0090510B">
        <w:t>s</w:t>
      </w:r>
      <w:r>
        <w:t xml:space="preserve"> follow. As age increases, the percentage of individuals getting the flu vaccine in the past year also increases, and the percentage of those not getting the flu vaccine decreases. Similarly, as the education level increases, the percentage of those getting the vaccine increases as well. Furthermore, as annual household income increases, so does the percentage of receiving the flu vaccine. </w:t>
      </w:r>
    </w:p>
    <w:p w14:paraId="69EEA5C4" w14:textId="058FF72D" w:rsidR="0093239A" w:rsidRPr="00E00A8D" w:rsidRDefault="0093239A" w:rsidP="00E00A8D">
      <w:pPr>
        <w:rPr>
          <w:rFonts w:ascii="Times New Roman" w:eastAsia="Times New Roman" w:hAnsi="Times New Roman" w:cs="Times New Roman"/>
          <w:kern w:val="0"/>
          <w:lang w:eastAsia="en-US"/>
        </w:rPr>
      </w:pPr>
      <w:r>
        <w:lastRenderedPageBreak/>
        <w:t xml:space="preserve">Additionally, there seems to be different factors that are related to each other. Individuals 65 and older are the most likely to be retired, which means that these two are related, which can be seen by the similar percentages </w:t>
      </w:r>
      <w:r w:rsidR="00E00A8D">
        <w:t xml:space="preserve">between age 65+ and retired employment status </w:t>
      </w:r>
      <w:r>
        <w:t xml:space="preserve">in those getting the vaccine. </w:t>
      </w:r>
      <w:r w:rsidR="00E00A8D">
        <w:t>The average age for individuals to retire is 65 for men and 62 for women</w:t>
      </w:r>
      <w:r w:rsidR="0019492B">
        <w:t>, which further confirms the relation between these two factors</w:t>
      </w:r>
      <w:r w:rsidR="00E00A8D">
        <w:t xml:space="preserve"> (</w:t>
      </w:r>
      <w:r w:rsidR="00E00A8D" w:rsidRPr="00E00A8D">
        <w:rPr>
          <w:rFonts w:ascii="Times New Roman" w:eastAsia="Times New Roman" w:hAnsi="Times New Roman" w:cs="Times New Roman"/>
          <w:kern w:val="0"/>
          <w:lang w:eastAsia="en-US"/>
        </w:rPr>
        <w:t>Rutledge</w:t>
      </w:r>
      <w:r w:rsidR="00E00A8D">
        <w:rPr>
          <w:rFonts w:ascii="Times New Roman" w:eastAsia="Times New Roman" w:hAnsi="Times New Roman" w:cs="Times New Roman"/>
          <w:kern w:val="0"/>
          <w:lang w:eastAsia="en-US"/>
        </w:rPr>
        <w:t>, 2018</w:t>
      </w:r>
      <w:r w:rsidR="00E00A8D">
        <w:t xml:space="preserve">). </w:t>
      </w:r>
      <w:r>
        <w:t xml:space="preserve">Similarly, those that don’t have health insurance will be less likely to have a primary care doctor, which can again be seen be the similar percentage distributions between getting the vaccine or not getting it between the two factors. </w:t>
      </w:r>
      <w:r w:rsidR="00E00A8D">
        <w:t>Having health insurance coverage increases the likelihood of having a person that an individual would consider their primary care doctor</w:t>
      </w:r>
      <w:r w:rsidR="00AB7649">
        <w:t xml:space="preserve">, and therefore not having health insurance will have the opposite effect on an individual having a primary care doctor </w:t>
      </w:r>
      <w:r w:rsidR="00E00A8D">
        <w:t xml:space="preserve">(Smith, et al. 2017). </w:t>
      </w:r>
    </w:p>
    <w:p w14:paraId="0B855155" w14:textId="24618477" w:rsidR="0093239A" w:rsidRDefault="0093239A" w:rsidP="004B1570">
      <w:r>
        <w:t>When observing the distribution of those receiving the flu vaccine between ethnicities, there is a clear discrepancy between the four categories of ethnicities. White individuals</w:t>
      </w:r>
      <w:r w:rsidR="00DE124E">
        <w:t xml:space="preserve"> </w:t>
      </w:r>
      <w:r>
        <w:t>have the highest proportion of getting the vaccination, followed by those of other ethnicities, Black individuals, and finally Hispanic individuals. Thus, Black and Hispanic individuals are the least likely to get the flu vaccine</w:t>
      </w:r>
      <w:r w:rsidR="00DE124E">
        <w:t>, whereas White individuals are the most likely to receive the vaccine,</w:t>
      </w:r>
      <w:r w:rsidR="00DE124E" w:rsidRPr="00DE124E">
        <w:t xml:space="preserve"> </w:t>
      </w:r>
      <w:r w:rsidR="00DE124E">
        <w:t>based purely on race/ethnicity</w:t>
      </w:r>
      <w:r>
        <w:t>.</w:t>
      </w:r>
    </w:p>
    <w:p w14:paraId="36ECF0C1" w14:textId="2B97C8AC" w:rsidR="0093239A" w:rsidRDefault="0093239A" w:rsidP="004B1570">
      <w:r>
        <w:t xml:space="preserve">However, it is important to adjust for the various demographic and socioeconomic factors included in the analysis because, as discussed previously, there is a clear disparity in these factors between ethnicities across the country. By adjusting for these factors, it puts all ethnicities on an even playing field to determine the likelihood of getting the </w:t>
      </w:r>
      <w:r w:rsidR="00855E27">
        <w:t>vaccine</w:t>
      </w:r>
      <w:r w:rsidR="00FA36D4">
        <w:t>.</w:t>
      </w:r>
      <w:r>
        <w:t xml:space="preserve"> Interestingly, when the other factors are adjusted for, there still seems to be a large discrepancy between flu vaccination uptake between ethnicities. Now, the difference between White, Hispanic, and </w:t>
      </w:r>
      <w:proofErr w:type="gramStart"/>
      <w:r>
        <w:t>Other</w:t>
      </w:r>
      <w:proofErr w:type="gramEnd"/>
      <w:r>
        <w:t xml:space="preserve"> </w:t>
      </w:r>
      <w:r>
        <w:lastRenderedPageBreak/>
        <w:t xml:space="preserve">individuals getting the vaccine has diminished, with all of their </w:t>
      </w:r>
      <w:r w:rsidR="00C515E8">
        <w:t>adjusted odds ratios</w:t>
      </w:r>
      <w:r>
        <w:t xml:space="preserve"> being close to </w:t>
      </w:r>
      <w:r w:rsidR="00855E27">
        <w:t>1</w:t>
      </w:r>
      <w:r>
        <w:t xml:space="preserve">. The </w:t>
      </w:r>
      <w:r w:rsidR="00C515E8">
        <w:t>odds</w:t>
      </w:r>
      <w:r>
        <w:t xml:space="preserve"> of Black individuals, however, remains extremely low. F</w:t>
      </w:r>
      <w:r w:rsidR="00E00A8D">
        <w:t>rom</w:t>
      </w:r>
      <w:r>
        <w:t xml:space="preserve"> this it follows that there does remain a racial disparity in flu vaccination uptake that cannot be explained by the variables included in the study.</w:t>
      </w:r>
    </w:p>
    <w:p w14:paraId="5AA511A5" w14:textId="063CA962" w:rsidR="00E00A8D" w:rsidRDefault="00E00A8D" w:rsidP="00E00A8D">
      <w:pPr>
        <w:pStyle w:val="Heading1"/>
      </w:pPr>
      <w:bookmarkStart w:id="8" w:name="_Toc84952986"/>
      <w:r>
        <w:t>CONCLUSIONS</w:t>
      </w:r>
      <w:bookmarkEnd w:id="8"/>
    </w:p>
    <w:p w14:paraId="689286EA" w14:textId="044E157D" w:rsidR="00E00A8D" w:rsidRPr="00E00A8D" w:rsidRDefault="00E00A8D" w:rsidP="00E00A8D">
      <w:r>
        <w:t>Black individuals have the highest flu-related hospitalization rate, the highest flu-related ICU admission, and the highest flu-related in-hospital deaths compared to all other ethnicities over the past 10 flu seasons (CDC, 2021). This is concerning because, while other demographic and socioeconomic factors do have significant influence o</w:t>
      </w:r>
      <w:r w:rsidR="008219A0">
        <w:t>n</w:t>
      </w:r>
      <w:r>
        <w:t xml:space="preserve"> flu vaccination rates across the U.S., ethnicity is still a large contributor in individuals choosing not to receive the flu vaccine, with Black individuals having the lowest flu vaccination uptake among all observed ethnicities. </w:t>
      </w:r>
      <w:r>
        <w:t xml:space="preserve">While some of the racial disparity in vaccination uptake can be explained by factors observed in this study, there are still factors that are contributing to this low vaccination uptake that cannot be explained </w:t>
      </w:r>
      <w:r w:rsidR="008219A0">
        <w:t>with</w:t>
      </w:r>
      <w:r>
        <w:t xml:space="preserve">in the scope of </w:t>
      </w:r>
      <w:r w:rsidR="0006779F">
        <w:t>the</w:t>
      </w:r>
      <w:r>
        <w:t xml:space="preserve"> study. </w:t>
      </w:r>
      <w:r>
        <w:t xml:space="preserve">Additional research on exact reasons individuals may not get a flu vaccination is necessary to discovering why there remains a disparity in uptake between Black individuals and individuals of </w:t>
      </w:r>
      <w:r w:rsidR="008219A0">
        <w:t xml:space="preserve">all </w:t>
      </w:r>
      <w:r>
        <w:t xml:space="preserve">other ethnicities. With more research, </w:t>
      </w:r>
      <w:r w:rsidR="008219A0">
        <w:t>better conclusions can be drawn as to why ind</w:t>
      </w:r>
      <w:r w:rsidR="008219A0">
        <w:t>ividuals choose not to get the vaccine</w:t>
      </w:r>
      <w:r>
        <w:t xml:space="preserve">. With </w:t>
      </w:r>
      <w:r w:rsidR="001D4DE9">
        <w:t xml:space="preserve">more well-rounded and all-encompassing conclusions </w:t>
      </w:r>
      <w:r>
        <w:t xml:space="preserve">behind </w:t>
      </w:r>
      <w:r w:rsidR="001D4DE9">
        <w:t xml:space="preserve">why </w:t>
      </w:r>
      <w:r>
        <w:t xml:space="preserve">individuals </w:t>
      </w:r>
      <w:r w:rsidR="001D4DE9">
        <w:t>do not get</w:t>
      </w:r>
      <w:r>
        <w:t xml:space="preserve"> the flu vaccine, the U.S. can create resources and programs to help increase vaccination rates</w:t>
      </w:r>
      <w:r w:rsidR="0006779F">
        <w:t xml:space="preserve"> in Black individuals</w:t>
      </w:r>
      <w:r>
        <w:t xml:space="preserve"> in order to reach </w:t>
      </w:r>
      <w:r w:rsidR="00D3138E">
        <w:t>a vaccination rate of 70%</w:t>
      </w:r>
      <w:r w:rsidR="00383D23">
        <w:t>,</w:t>
      </w:r>
      <w:r>
        <w:t xml:space="preserve"> </w:t>
      </w:r>
      <w:r w:rsidR="00D3138E">
        <w:t>a goal set</w:t>
      </w:r>
      <w:r>
        <w:t xml:space="preserve"> by Health People 2030.</w:t>
      </w:r>
    </w:p>
    <w:bookmarkStart w:id="9" w:name="_Toc84952987" w:displacedByCustomXml="next"/>
    <w:sdt>
      <w:sdtPr>
        <w:rPr>
          <w:rFonts w:asciiTheme="minorHAnsi" w:eastAsiaTheme="minorEastAsia" w:hAnsiTheme="minorHAnsi" w:cstheme="minorBidi"/>
        </w:rPr>
        <w:id w:val="-573587230"/>
        <w:bibliography/>
      </w:sdtPr>
      <w:sdtEndPr>
        <w:rPr>
          <w:b w:val="0"/>
          <w:bCs w:val="0"/>
        </w:rPr>
      </w:sdtEndPr>
      <w:sdtContent>
        <w:p w14:paraId="6146EB70" w14:textId="16FADCC2" w:rsidR="00E336B0" w:rsidRPr="00574C4F" w:rsidRDefault="00042FF1" w:rsidP="00574C4F">
          <w:pPr>
            <w:pStyle w:val="Heading1"/>
            <w:rPr>
              <w:rFonts w:asciiTheme="minorHAnsi" w:eastAsiaTheme="minorEastAsia" w:hAnsiTheme="minorHAnsi" w:cstheme="minorBidi"/>
            </w:rPr>
          </w:pPr>
          <w:r w:rsidRPr="009D3359">
            <w:t>REFERENCES</w:t>
          </w:r>
          <w:bookmarkEnd w:id="9"/>
        </w:p>
        <w:p w14:paraId="63F0F356" w14:textId="130A8A5C" w:rsidR="00853E35" w:rsidRDefault="00853E35" w:rsidP="00853E35">
          <w:pPr>
            <w:pStyle w:val="Bibliography"/>
          </w:pPr>
          <w:r>
            <w:t>Abbas et al. (2018)</w:t>
          </w:r>
          <w:r>
            <w:t>.</w:t>
          </w:r>
          <w:r>
            <w:t xml:space="preserve"> </w:t>
          </w:r>
          <w:r w:rsidRPr="00853E35">
            <w:t xml:space="preserve">Demographics, perceptions, and socioeconomic factors affecting influenza vaccination among adults in the United States. </w:t>
          </w:r>
          <w:proofErr w:type="spellStart"/>
          <w:r w:rsidRPr="00853E35">
            <w:t>PeerJ</w:t>
          </w:r>
          <w:proofErr w:type="spellEnd"/>
          <w:r w:rsidRPr="00853E35">
            <w:t xml:space="preserve"> (San Francisco, CA), 6, e5171–e5171. </w:t>
          </w:r>
          <w:hyperlink r:id="rId9" w:history="1">
            <w:r w:rsidR="00065161" w:rsidRPr="00F84DBB">
              <w:rPr>
                <w:rStyle w:val="Hyperlink"/>
              </w:rPr>
              <w:t>https://doi.org/10.7717/peerj.5171</w:t>
            </w:r>
          </w:hyperlink>
          <w:r w:rsidRPr="00853E35">
            <w:t xml:space="preserve"> </w:t>
          </w:r>
        </w:p>
        <w:p w14:paraId="754115D4" w14:textId="557BCF1C" w:rsidR="00065161" w:rsidRDefault="00065161" w:rsidP="00065161">
          <w:pPr>
            <w:ind w:left="720" w:hanging="720"/>
          </w:pPr>
          <w:proofErr w:type="spellStart"/>
          <w:r w:rsidRPr="00065161">
            <w:t>Almario</w:t>
          </w:r>
          <w:proofErr w:type="spellEnd"/>
          <w:r w:rsidRPr="00065161">
            <w:t xml:space="preserve">, C. V., May, F. P., Maxwell, A. E., Ren, W., Ponce, N. A., &amp; Spiegel, B. M. R. (2016). Persistent racial and ethnic disparities in flu vaccination coverage: Results from a population-based study. American Journal of Infection Control, 44(9), 1004–1009. </w:t>
          </w:r>
          <w:hyperlink r:id="rId10" w:history="1">
            <w:r w:rsidR="00AE2FFF" w:rsidRPr="00F84DBB">
              <w:rPr>
                <w:rStyle w:val="Hyperlink"/>
              </w:rPr>
              <w:t>https://doi.org/10.1016/j.ajic.2016.03.064</w:t>
            </w:r>
          </w:hyperlink>
        </w:p>
        <w:p w14:paraId="09C54143" w14:textId="7403FE7A" w:rsidR="00263E57" w:rsidRDefault="00263E57" w:rsidP="00065161">
          <w:pPr>
            <w:ind w:left="720" w:hanging="720"/>
          </w:pPr>
          <w:proofErr w:type="spellStart"/>
          <w:r w:rsidRPr="00263E57">
            <w:t>Bhutta</w:t>
          </w:r>
          <w:proofErr w:type="spellEnd"/>
          <w:r w:rsidRPr="00263E57">
            <w:t xml:space="preserve">, Neil, Andrew C. Chang, Lisa J. </w:t>
          </w:r>
          <w:proofErr w:type="spellStart"/>
          <w:r w:rsidRPr="00263E57">
            <w:t>Dettling</w:t>
          </w:r>
          <w:proofErr w:type="spellEnd"/>
          <w:r w:rsidRPr="00263E57">
            <w:t xml:space="preserve">, and Joanne W. Hsu (2020). "Disparities in Wealth by Race and Ethnicity in the 2019 Survey of Consumer Finances," FEDS Notes. Washington: Board of Governors of the Federal Reserve System, September 28, 2020, </w:t>
          </w:r>
          <w:hyperlink r:id="rId11" w:history="1">
            <w:r w:rsidRPr="00F84DBB">
              <w:rPr>
                <w:rStyle w:val="Hyperlink"/>
              </w:rPr>
              <w:t>https://doi.org/10.17016/2380-7172.2797</w:t>
            </w:r>
          </w:hyperlink>
          <w:r w:rsidRPr="00263E57">
            <w:t>.</w:t>
          </w:r>
        </w:p>
        <w:p w14:paraId="56D066CC" w14:textId="6014F1C5" w:rsidR="00263E57" w:rsidRDefault="00263E57" w:rsidP="00065161">
          <w:pPr>
            <w:ind w:left="720" w:hanging="720"/>
          </w:pPr>
          <w:r w:rsidRPr="00263E57">
            <w:t>Bureau of Labor Statistics. (2020). Labor force characteristics by race and ethnicity, 2019. Retrieved from https://www.bls.gov/opub/reports/race-and-ethnicity/2019/home.htm</w:t>
          </w:r>
        </w:p>
        <w:p w14:paraId="5483B2B7" w14:textId="3D719E72" w:rsidR="00AE2FFF" w:rsidRPr="00065161" w:rsidRDefault="00AE2FFF" w:rsidP="00065161">
          <w:pPr>
            <w:ind w:left="720" w:hanging="720"/>
          </w:pPr>
          <w:r w:rsidRPr="00AE2FFF">
            <w:t>CDC. (2014, May 16). CDC - About BRFSS. Retrieved from https://www.cdc.gov/brfss/about/index.htm</w:t>
          </w:r>
        </w:p>
        <w:p w14:paraId="1FEEB965" w14:textId="092823C5" w:rsidR="00316A95" w:rsidRDefault="00316A95" w:rsidP="00853E35">
          <w:pPr>
            <w:pStyle w:val="Bibliography"/>
          </w:pPr>
          <w:r w:rsidRPr="00316A95">
            <w:t>CDC. (2020, October 01). Flu Vaccination Coverage, United States, 2019–20 Influenza Season. Retrieved from https://www.cdc.gov/flu/fluvaxview/coverage-1920estimates.htm</w:t>
          </w:r>
        </w:p>
        <w:p w14:paraId="2B54FB52" w14:textId="2EB2E457" w:rsidR="00E23D22" w:rsidRDefault="00E23D22" w:rsidP="00E23D22">
          <w:pPr>
            <w:pStyle w:val="Bibliography"/>
          </w:pPr>
          <w:r w:rsidRPr="00E23D22">
            <w:t xml:space="preserve">CDC. (2021, October 01). Estimated Flu-Related Illnesses, Medical visits, Hospitalizations, and Deaths in the United States - 2019–2020 Flu Season. Retrieved from </w:t>
          </w:r>
          <w:hyperlink r:id="rId12" w:history="1">
            <w:r w:rsidRPr="00F84DBB">
              <w:rPr>
                <w:rStyle w:val="Hyperlink"/>
              </w:rPr>
              <w:t>https://www.cdc.gov/flu/about/burden/2019-2020.html</w:t>
            </w:r>
          </w:hyperlink>
        </w:p>
        <w:p w14:paraId="7A4EE30A" w14:textId="1456E001" w:rsidR="00E23D22" w:rsidRDefault="00E23D22" w:rsidP="00316A95">
          <w:pPr>
            <w:ind w:left="720" w:hanging="720"/>
          </w:pPr>
          <w:r w:rsidRPr="00E23D22">
            <w:t xml:space="preserve">CDC. (2021, August 26). Prevention and Control of Seasonal Influenza with Vaccines: Recommendations of the Advisory Committee on Immunization Practices, United States, </w:t>
          </w:r>
          <w:r w:rsidRPr="00E23D22">
            <w:lastRenderedPageBreak/>
            <w:t xml:space="preserve">2021–22 Influenza Season. Retrieved from </w:t>
          </w:r>
          <w:hyperlink r:id="rId13" w:history="1">
            <w:r w:rsidRPr="00F84DBB">
              <w:rPr>
                <w:rStyle w:val="Hyperlink"/>
              </w:rPr>
              <w:t>https://www.cdc.gov/mmwr/volumes/70/rr/rr7005a</w:t>
            </w:r>
            <w:r w:rsidRPr="00F84DBB">
              <w:rPr>
                <w:rStyle w:val="Hyperlink"/>
              </w:rPr>
              <w:t>1</w:t>
            </w:r>
            <w:r w:rsidRPr="00F84DBB">
              <w:rPr>
                <w:rStyle w:val="Hyperlink"/>
              </w:rPr>
              <w:t>.htm</w:t>
            </w:r>
          </w:hyperlink>
        </w:p>
        <w:p w14:paraId="63DC338B" w14:textId="04A77E8D" w:rsidR="00B37C1F" w:rsidRDefault="00B37C1F" w:rsidP="00316A95">
          <w:pPr>
            <w:ind w:left="720" w:hanging="720"/>
          </w:pPr>
          <w:r w:rsidRPr="00B37C1F">
            <w:t xml:space="preserve">CDC. (2021, May 28). Influenza Vaccination Coverage for Persons 6 Months and Older. Retrieved from </w:t>
          </w:r>
          <w:hyperlink r:id="rId14" w:history="1">
            <w:r w:rsidR="00263E57" w:rsidRPr="00F84DBB">
              <w:rPr>
                <w:rStyle w:val="Hyperlink"/>
              </w:rPr>
              <w:t>https://www.cdc.gov/flu/fluvaxview/interactive-general-population.htm</w:t>
            </w:r>
          </w:hyperlink>
        </w:p>
        <w:p w14:paraId="41E3FF9F" w14:textId="26A4EAD5" w:rsidR="00263E57" w:rsidRDefault="00263E57" w:rsidP="00263E57">
          <w:pPr>
            <w:ind w:left="720" w:hanging="720"/>
          </w:pPr>
          <w:r>
            <w:t xml:space="preserve">de Brey, C., </w:t>
          </w:r>
          <w:proofErr w:type="spellStart"/>
          <w:r>
            <w:t>Musu</w:t>
          </w:r>
          <w:proofErr w:type="spellEnd"/>
          <w:r>
            <w:t xml:space="preserve">, L., McFarland, J., Wilkinson-Flicker, S., </w:t>
          </w:r>
          <w:proofErr w:type="spellStart"/>
          <w:r>
            <w:t>Diliberti</w:t>
          </w:r>
          <w:proofErr w:type="spellEnd"/>
          <w:r>
            <w:t xml:space="preserve">, M., Zhang, A., </w:t>
          </w:r>
          <w:proofErr w:type="spellStart"/>
          <w:r>
            <w:t>Branstetter</w:t>
          </w:r>
          <w:proofErr w:type="spellEnd"/>
          <w:r>
            <w:t>, C., and Wang, X.</w:t>
          </w:r>
          <w:r>
            <w:t xml:space="preserve"> </w:t>
          </w:r>
          <w:r>
            <w:t>(2019). Status and Trends in the Education of Racial and Ethnic Groups 2018 (NCES 2019-038). U.S. Department of</w:t>
          </w:r>
          <w:r>
            <w:t xml:space="preserve"> </w:t>
          </w:r>
          <w:r>
            <w:t>Education. Washington, DC: National Center for Education Statistics. Retrieved from https://nces.ed.gov/</w:t>
          </w:r>
        </w:p>
        <w:p w14:paraId="3870354E" w14:textId="1FD1BA55" w:rsidR="00263E57" w:rsidRDefault="00263E57" w:rsidP="00263E57">
          <w:proofErr w:type="spellStart"/>
          <w:r>
            <w:t>pubsearch</w:t>
          </w:r>
          <w:proofErr w:type="spellEnd"/>
          <w:r>
            <w:t>/</w:t>
          </w:r>
        </w:p>
        <w:p w14:paraId="7E06B477" w14:textId="22283D61" w:rsidR="008D4EC2" w:rsidRDefault="008D4EC2" w:rsidP="008D4EC2">
          <w:pPr>
            <w:ind w:left="720" w:hanging="720"/>
          </w:pPr>
          <w:r w:rsidRPr="008D4EC2">
            <w:t xml:space="preserve">Healthy People 2030. (n.d.). Increase the proportion of people who get the flu vaccine every year - IID‑09. Retrieved from </w:t>
          </w:r>
          <w:hyperlink r:id="rId15" w:history="1">
            <w:r w:rsidRPr="00F84DBB">
              <w:rPr>
                <w:rStyle w:val="Hyperlink"/>
              </w:rPr>
              <w:t>https://health.gov/healthypeople/objectives-and-data/browse-objectives/vaccination/increase-proportion-people-who-get-flu-vaccine-every-year-iid-09</w:t>
            </w:r>
          </w:hyperlink>
        </w:p>
        <w:p w14:paraId="7CC784BB" w14:textId="28DD830F" w:rsidR="00892F3B" w:rsidRDefault="00892F3B" w:rsidP="008D4EC2">
          <w:pPr>
            <w:ind w:left="720" w:hanging="720"/>
          </w:pPr>
          <w:r w:rsidRPr="00892F3B">
            <w:t>Jang, S. H., &amp; Kang, J. (2021). Factors Associated with Influenza Vaccination Uptake among U.S. Adults: Focus on Nativity and Race/Ethnicity. International Journal of Environmental Research and Public Health, 18(10), 5349–. https://doi.org/10.3390/ijerph18105349</w:t>
          </w:r>
        </w:p>
        <w:p w14:paraId="57262EC3" w14:textId="63B29003" w:rsidR="00CA0444" w:rsidRDefault="00CA0444" w:rsidP="008D4EC2">
          <w:pPr>
            <w:ind w:left="720" w:hanging="720"/>
          </w:pPr>
          <w:r w:rsidRPr="00CA0444">
            <w:t xml:space="preserve">Lu, P., O’Halloran, A., Williams, W. W., Lindley, M. C., </w:t>
          </w:r>
          <w:proofErr w:type="spellStart"/>
          <w:r w:rsidRPr="00CA0444">
            <w:t>Farrall</w:t>
          </w:r>
          <w:proofErr w:type="spellEnd"/>
          <w:r w:rsidRPr="00CA0444">
            <w:t xml:space="preserve">, S., &amp; Bridges, C. B. (2015). Racial and Ethnic Disparities in Vaccination Coverage Among Adult Populations in the U.S. American Journal of Preventive Medicine, 49(6), S412–S425. </w:t>
          </w:r>
          <w:hyperlink r:id="rId16" w:history="1">
            <w:r w:rsidR="00B833B5" w:rsidRPr="00F84DBB">
              <w:rPr>
                <w:rStyle w:val="Hyperlink"/>
              </w:rPr>
              <w:t>https://doi.org/10.1016/j.amepre.2015.03.005</w:t>
            </w:r>
          </w:hyperlink>
        </w:p>
        <w:p w14:paraId="544BB85A" w14:textId="6286827A" w:rsidR="00B833B5" w:rsidRDefault="00B833B5" w:rsidP="008D4EC2">
          <w:pPr>
            <w:ind w:left="720" w:hanging="720"/>
          </w:pPr>
          <w:r w:rsidRPr="00B833B5">
            <w:t>Rates of Influenza-Associated Hospitalization, Intensive Care Unit Admission, and In-Hospital Death by Race and Ethnicity in the United States From 2009 to 2019. (2021). JAMA</w:t>
          </w:r>
          <w:r w:rsidR="00FA560E">
            <w:t xml:space="preserve"> </w:t>
          </w:r>
          <w:r w:rsidRPr="00B833B5">
            <w:lastRenderedPageBreak/>
            <w:t>Network Open, 4(8), e2121880–e2121880.</w:t>
          </w:r>
          <w:r w:rsidR="00FA560E">
            <w:t xml:space="preserve"> </w:t>
          </w:r>
          <w:r w:rsidRPr="00B833B5">
            <w:t>https://doi.org/10.1001/jamanetworkopen.2021.21880</w:t>
          </w:r>
        </w:p>
        <w:p w14:paraId="43C4E32A" w14:textId="271FE738" w:rsidR="00B833B5" w:rsidRDefault="00B833B5" w:rsidP="008D4EC2">
          <w:pPr>
            <w:ind w:left="720" w:hanging="720"/>
          </w:pPr>
          <w:r w:rsidRPr="00B833B5">
            <w:t xml:space="preserve">Rutledge, M. (2018). What Explains the Widening Gap in Retirement Ages by Education? Retrieved from </w:t>
          </w:r>
          <w:hyperlink r:id="rId17" w:history="1">
            <w:r w:rsidRPr="00F84DBB">
              <w:rPr>
                <w:rStyle w:val="Hyperlink"/>
              </w:rPr>
              <w:t>https://crr.bc.edu/wp-content/uploads/2018/05/IB_18-10.pdf</w:t>
            </w:r>
          </w:hyperlink>
        </w:p>
        <w:p w14:paraId="094CD749" w14:textId="61FCA52B" w:rsidR="00B833B5" w:rsidRDefault="00B833B5" w:rsidP="008D4EC2">
          <w:pPr>
            <w:ind w:left="720" w:hanging="720"/>
          </w:pPr>
          <w:r w:rsidRPr="00B833B5">
            <w:t>Smith, D. A., Akira, A., Hudson, K., Hudson, A., Hudson, M., Mitchell, M., &amp; Crook, E. (2017). The effect of health insurance coverage and the doctor-patient relationship on health care utilization in high poverty neighborhoods. Preventive Medicine Reports, 7(C), 158–161. https://doi.org/10.1016/j.pmedr.2017.06.002</w:t>
          </w:r>
        </w:p>
        <w:p w14:paraId="180BC19D" w14:textId="6FAA9443" w:rsidR="00E23D22" w:rsidRPr="00E23D22" w:rsidRDefault="00345DF2" w:rsidP="00FA0941"/>
      </w:sdtContent>
    </w:sdt>
    <w:sectPr w:rsidR="00E23D22" w:rsidRPr="00E23D22">
      <w:headerReference w:type="default" r:id="rId18"/>
      <w:headerReference w:type="first" r:id="rId1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CE9E1" w14:textId="77777777" w:rsidR="00345DF2" w:rsidRDefault="00345DF2">
      <w:pPr>
        <w:spacing w:line="240" w:lineRule="auto"/>
      </w:pPr>
      <w:r>
        <w:separator/>
      </w:r>
    </w:p>
  </w:endnote>
  <w:endnote w:type="continuationSeparator" w:id="0">
    <w:p w14:paraId="40509A55" w14:textId="77777777" w:rsidR="00345DF2" w:rsidRDefault="00345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31C72" w14:textId="77777777" w:rsidR="00345DF2" w:rsidRDefault="00345DF2">
      <w:pPr>
        <w:spacing w:line="240" w:lineRule="auto"/>
      </w:pPr>
      <w:r>
        <w:separator/>
      </w:r>
    </w:p>
  </w:footnote>
  <w:footnote w:type="continuationSeparator" w:id="0">
    <w:p w14:paraId="6266CB25" w14:textId="77777777" w:rsidR="00345DF2" w:rsidRDefault="00345D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CB96" w14:textId="572F1488" w:rsidR="00E336B0" w:rsidRDefault="00345DF2">
    <w:pPr>
      <w:pStyle w:val="Header"/>
    </w:pPr>
    <w:sdt>
      <w:sdtPr>
        <w:rPr>
          <w:rStyle w:val="Strong"/>
        </w:rPr>
        <w:alias w:val="Running head"/>
        <w:tag w:val=""/>
        <w:id w:val="1072628492"/>
        <w:placeholder>
          <w:docPart w:val="1D4BDE5289346847B6A151DB687E2BE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4221B">
          <w:rPr>
            <w:rStyle w:val="Strong"/>
          </w:rPr>
          <w:t>disparities in flu vaccination uptake by ethnicity</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9DE7" w14:textId="79407DB3" w:rsidR="00E336B0" w:rsidRDefault="00345DF2">
    <w:pPr>
      <w:pStyle w:val="Header"/>
      <w:rPr>
        <w:rStyle w:val="Strong"/>
      </w:rPr>
    </w:pPr>
    <w:sdt>
      <w:sdtPr>
        <w:rPr>
          <w:rStyle w:val="Strong"/>
        </w:rPr>
        <w:alias w:val="Running head"/>
        <w:tag w:val=""/>
        <w:id w:val="-696842620"/>
        <w:placeholder>
          <w:docPart w:val="3E7EE11A7A80E240BCE8573F475F265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4221B">
          <w:rPr>
            <w:rStyle w:val="Strong"/>
          </w:rPr>
          <w:t>disparities in flu vaccination uptake by ethnicity</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1B"/>
    <w:rsid w:val="00006B98"/>
    <w:rsid w:val="00022E28"/>
    <w:rsid w:val="00042FF1"/>
    <w:rsid w:val="00045792"/>
    <w:rsid w:val="00053C3E"/>
    <w:rsid w:val="00065161"/>
    <w:rsid w:val="00065CEC"/>
    <w:rsid w:val="0006779F"/>
    <w:rsid w:val="0007557D"/>
    <w:rsid w:val="000A71C2"/>
    <w:rsid w:val="000C674E"/>
    <w:rsid w:val="000D062F"/>
    <w:rsid w:val="000E64D4"/>
    <w:rsid w:val="000F7787"/>
    <w:rsid w:val="00186C8E"/>
    <w:rsid w:val="0019492B"/>
    <w:rsid w:val="001A4D32"/>
    <w:rsid w:val="001C0403"/>
    <w:rsid w:val="001D0421"/>
    <w:rsid w:val="001D0D03"/>
    <w:rsid w:val="001D0D55"/>
    <w:rsid w:val="001D4DE9"/>
    <w:rsid w:val="001E5B7E"/>
    <w:rsid w:val="002006C3"/>
    <w:rsid w:val="00204AA3"/>
    <w:rsid w:val="002137F8"/>
    <w:rsid w:val="00232B8E"/>
    <w:rsid w:val="00236F28"/>
    <w:rsid w:val="00263E57"/>
    <w:rsid w:val="00297A24"/>
    <w:rsid w:val="002C1EAC"/>
    <w:rsid w:val="002C7D84"/>
    <w:rsid w:val="00316A95"/>
    <w:rsid w:val="00332124"/>
    <w:rsid w:val="00345AAB"/>
    <w:rsid w:val="00345DF2"/>
    <w:rsid w:val="00367B74"/>
    <w:rsid w:val="00383D23"/>
    <w:rsid w:val="003F118F"/>
    <w:rsid w:val="00424927"/>
    <w:rsid w:val="00440770"/>
    <w:rsid w:val="004910E6"/>
    <w:rsid w:val="004B1570"/>
    <w:rsid w:val="004B2D6F"/>
    <w:rsid w:val="004B6FCE"/>
    <w:rsid w:val="004C1E01"/>
    <w:rsid w:val="004E1F20"/>
    <w:rsid w:val="00505FC1"/>
    <w:rsid w:val="00514E80"/>
    <w:rsid w:val="00535BFE"/>
    <w:rsid w:val="00550B8E"/>
    <w:rsid w:val="00557AA8"/>
    <w:rsid w:val="00574C4F"/>
    <w:rsid w:val="00585DC6"/>
    <w:rsid w:val="00592AEE"/>
    <w:rsid w:val="005D24D5"/>
    <w:rsid w:val="005E1BE5"/>
    <w:rsid w:val="005F17E8"/>
    <w:rsid w:val="0062625B"/>
    <w:rsid w:val="006369CA"/>
    <w:rsid w:val="00664777"/>
    <w:rsid w:val="00690A83"/>
    <w:rsid w:val="006F2CE5"/>
    <w:rsid w:val="00704BBC"/>
    <w:rsid w:val="007178A3"/>
    <w:rsid w:val="00755DB9"/>
    <w:rsid w:val="00767AB2"/>
    <w:rsid w:val="00777353"/>
    <w:rsid w:val="00783161"/>
    <w:rsid w:val="007B6E7C"/>
    <w:rsid w:val="007F4174"/>
    <w:rsid w:val="00800125"/>
    <w:rsid w:val="00812A53"/>
    <w:rsid w:val="008219A0"/>
    <w:rsid w:val="0083195C"/>
    <w:rsid w:val="0084221B"/>
    <w:rsid w:val="00853E35"/>
    <w:rsid w:val="00855E27"/>
    <w:rsid w:val="008809BE"/>
    <w:rsid w:val="00892F3B"/>
    <w:rsid w:val="008C6D68"/>
    <w:rsid w:val="008D4EC2"/>
    <w:rsid w:val="008F23B3"/>
    <w:rsid w:val="008F3411"/>
    <w:rsid w:val="0090510B"/>
    <w:rsid w:val="0093239A"/>
    <w:rsid w:val="00970F73"/>
    <w:rsid w:val="009858AA"/>
    <w:rsid w:val="00994C1E"/>
    <w:rsid w:val="009D3359"/>
    <w:rsid w:val="009F611B"/>
    <w:rsid w:val="00A00BA9"/>
    <w:rsid w:val="00A0648F"/>
    <w:rsid w:val="00A97DBF"/>
    <w:rsid w:val="00AB7649"/>
    <w:rsid w:val="00AE2FFF"/>
    <w:rsid w:val="00AE4F49"/>
    <w:rsid w:val="00AE75A8"/>
    <w:rsid w:val="00B01B28"/>
    <w:rsid w:val="00B13E7A"/>
    <w:rsid w:val="00B3027E"/>
    <w:rsid w:val="00B37C1F"/>
    <w:rsid w:val="00B60F19"/>
    <w:rsid w:val="00B833B5"/>
    <w:rsid w:val="00BA0071"/>
    <w:rsid w:val="00BA0A4E"/>
    <w:rsid w:val="00BA2343"/>
    <w:rsid w:val="00BD39C3"/>
    <w:rsid w:val="00C22697"/>
    <w:rsid w:val="00C4414A"/>
    <w:rsid w:val="00C515E8"/>
    <w:rsid w:val="00C85199"/>
    <w:rsid w:val="00CA0444"/>
    <w:rsid w:val="00CB588D"/>
    <w:rsid w:val="00CC11C3"/>
    <w:rsid w:val="00CC39E7"/>
    <w:rsid w:val="00CC7D7E"/>
    <w:rsid w:val="00CE332C"/>
    <w:rsid w:val="00CF6657"/>
    <w:rsid w:val="00D10362"/>
    <w:rsid w:val="00D13165"/>
    <w:rsid w:val="00D3138E"/>
    <w:rsid w:val="00D77C29"/>
    <w:rsid w:val="00D867FA"/>
    <w:rsid w:val="00DC51C5"/>
    <w:rsid w:val="00DE124E"/>
    <w:rsid w:val="00DF04D8"/>
    <w:rsid w:val="00E00A8D"/>
    <w:rsid w:val="00E124E6"/>
    <w:rsid w:val="00E23D22"/>
    <w:rsid w:val="00E336B0"/>
    <w:rsid w:val="00E41CB7"/>
    <w:rsid w:val="00E53A12"/>
    <w:rsid w:val="00E63DE4"/>
    <w:rsid w:val="00E651A1"/>
    <w:rsid w:val="00E65D2D"/>
    <w:rsid w:val="00EB3365"/>
    <w:rsid w:val="00EB499B"/>
    <w:rsid w:val="00EB4D95"/>
    <w:rsid w:val="00EB7235"/>
    <w:rsid w:val="00EC060E"/>
    <w:rsid w:val="00ED6ACE"/>
    <w:rsid w:val="00EF522F"/>
    <w:rsid w:val="00F33641"/>
    <w:rsid w:val="00F527BD"/>
    <w:rsid w:val="00F76230"/>
    <w:rsid w:val="00FA0941"/>
    <w:rsid w:val="00FA36D4"/>
    <w:rsid w:val="00FA560E"/>
    <w:rsid w:val="00FC0C89"/>
    <w:rsid w:val="00FC34A1"/>
    <w:rsid w:val="00FE7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ABBE3"/>
  <w15:chartTrackingRefBased/>
  <w15:docId w15:val="{C0F9D6EE-A168-A44E-AC4C-EA8E121D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E23D22"/>
    <w:rPr>
      <w:color w:val="605E5C"/>
      <w:shd w:val="clear" w:color="auto" w:fill="E1DFDD"/>
    </w:rPr>
  </w:style>
  <w:style w:type="character" w:styleId="FollowedHyperlink">
    <w:name w:val="FollowedHyperlink"/>
    <w:basedOn w:val="DefaultParagraphFont"/>
    <w:uiPriority w:val="99"/>
    <w:semiHidden/>
    <w:unhideWhenUsed/>
    <w:rsid w:val="000A71C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3672">
      <w:bodyDiv w:val="1"/>
      <w:marLeft w:val="0"/>
      <w:marRight w:val="0"/>
      <w:marTop w:val="0"/>
      <w:marBottom w:val="0"/>
      <w:divBdr>
        <w:top w:val="none" w:sz="0" w:space="0" w:color="auto"/>
        <w:left w:val="none" w:sz="0" w:space="0" w:color="auto"/>
        <w:bottom w:val="none" w:sz="0" w:space="0" w:color="auto"/>
        <w:right w:val="none" w:sz="0" w:space="0" w:color="auto"/>
      </w:divBdr>
    </w:div>
    <w:div w:id="3076198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528273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6263197">
      <w:bodyDiv w:val="1"/>
      <w:marLeft w:val="0"/>
      <w:marRight w:val="0"/>
      <w:marTop w:val="0"/>
      <w:marBottom w:val="0"/>
      <w:divBdr>
        <w:top w:val="none" w:sz="0" w:space="0" w:color="auto"/>
        <w:left w:val="none" w:sz="0" w:space="0" w:color="auto"/>
        <w:bottom w:val="none" w:sz="0" w:space="0" w:color="auto"/>
        <w:right w:val="none" w:sz="0" w:space="0" w:color="auto"/>
      </w:divBdr>
    </w:div>
    <w:div w:id="609825071">
      <w:bodyDiv w:val="1"/>
      <w:marLeft w:val="0"/>
      <w:marRight w:val="0"/>
      <w:marTop w:val="0"/>
      <w:marBottom w:val="0"/>
      <w:divBdr>
        <w:top w:val="none" w:sz="0" w:space="0" w:color="auto"/>
        <w:left w:val="none" w:sz="0" w:space="0" w:color="auto"/>
        <w:bottom w:val="none" w:sz="0" w:space="0" w:color="auto"/>
        <w:right w:val="none" w:sz="0" w:space="0" w:color="auto"/>
      </w:divBdr>
    </w:div>
    <w:div w:id="6453568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3526046">
      <w:bodyDiv w:val="1"/>
      <w:marLeft w:val="0"/>
      <w:marRight w:val="0"/>
      <w:marTop w:val="0"/>
      <w:marBottom w:val="0"/>
      <w:divBdr>
        <w:top w:val="none" w:sz="0" w:space="0" w:color="auto"/>
        <w:left w:val="none" w:sz="0" w:space="0" w:color="auto"/>
        <w:bottom w:val="none" w:sz="0" w:space="0" w:color="auto"/>
        <w:right w:val="none" w:sz="0" w:space="0" w:color="auto"/>
      </w:divBdr>
    </w:div>
    <w:div w:id="7490385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8276971">
      <w:bodyDiv w:val="1"/>
      <w:marLeft w:val="0"/>
      <w:marRight w:val="0"/>
      <w:marTop w:val="0"/>
      <w:marBottom w:val="0"/>
      <w:divBdr>
        <w:top w:val="none" w:sz="0" w:space="0" w:color="auto"/>
        <w:left w:val="none" w:sz="0" w:space="0" w:color="auto"/>
        <w:bottom w:val="none" w:sz="0" w:space="0" w:color="auto"/>
        <w:right w:val="none" w:sz="0" w:space="0" w:color="auto"/>
      </w:divBdr>
    </w:div>
    <w:div w:id="116111560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673256">
      <w:bodyDiv w:val="1"/>
      <w:marLeft w:val="0"/>
      <w:marRight w:val="0"/>
      <w:marTop w:val="0"/>
      <w:marBottom w:val="0"/>
      <w:divBdr>
        <w:top w:val="none" w:sz="0" w:space="0" w:color="auto"/>
        <w:left w:val="none" w:sz="0" w:space="0" w:color="auto"/>
        <w:bottom w:val="none" w:sz="0" w:space="0" w:color="auto"/>
        <w:right w:val="none" w:sz="0" w:space="0" w:color="auto"/>
      </w:divBdr>
    </w:div>
    <w:div w:id="133210004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961264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22781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29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dc.gov/mmwr/volumes/70/rr/rr7005a1.ht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cdc.gov/flu/about/burden/2019-2020.html" TargetMode="External"/><Relationship Id="rId17" Type="http://schemas.openxmlformats.org/officeDocument/2006/relationships/hyperlink" Target="https://crr.bc.edu/wp-content/uploads/2018/05/IB_18-10.pdf" TargetMode="External"/><Relationship Id="rId2" Type="http://schemas.openxmlformats.org/officeDocument/2006/relationships/customXml" Target="../customXml/item2.xml"/><Relationship Id="rId16" Type="http://schemas.openxmlformats.org/officeDocument/2006/relationships/hyperlink" Target="https://doi.org/10.1016/j.amepre.2015.03.0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7016/2380-7172.2797" TargetMode="External"/><Relationship Id="rId5" Type="http://schemas.openxmlformats.org/officeDocument/2006/relationships/settings" Target="settings.xml"/><Relationship Id="rId15" Type="http://schemas.openxmlformats.org/officeDocument/2006/relationships/hyperlink" Target="https://health.gov/healthypeople/objectives-and-data/browse-objectives/vaccination/increase-proportion-people-who-get-flu-vaccine-every-year-iid-09" TargetMode="External"/><Relationship Id="rId10" Type="http://schemas.openxmlformats.org/officeDocument/2006/relationships/hyperlink" Target="https://doi.org/10.1016/j.ajic.2016.03.064"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doi.org/10.7717/peerj.5171" TargetMode="External"/><Relationship Id="rId14" Type="http://schemas.openxmlformats.org/officeDocument/2006/relationships/hyperlink" Target="https://www.cdc.gov/flu/fluvaxview/interactive-general-population.ht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xispoon/Library/Containers/com.microsoft.Word/Data/Library/Application%20Support/Microsoft/Office/16.0/DTS/en-US%7b19762D7C-FE85-0A49-86DB-0281481F50A4%7d/%7bC9111563-24E0-4048-82A5-49DA626B1E3D%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5509EF7B3285418AD8B87279255348"/>
        <w:category>
          <w:name w:val="General"/>
          <w:gallery w:val="placeholder"/>
        </w:category>
        <w:types>
          <w:type w:val="bbPlcHdr"/>
        </w:types>
        <w:behaviors>
          <w:behavior w:val="content"/>
        </w:behaviors>
        <w:guid w:val="{3600DD26-130F-7F42-AC32-256C81EFAF26}"/>
      </w:docPartPr>
      <w:docPartBody>
        <w:p w:rsidR="00000000" w:rsidRDefault="003C290E">
          <w:pPr>
            <w:pStyle w:val="425509EF7B3285418AD8B87279255348"/>
          </w:pPr>
          <w:r>
            <w:t>[Title Here, up to 12 Words, on One to Two Lines]</w:t>
          </w:r>
        </w:p>
      </w:docPartBody>
    </w:docPart>
    <w:docPart>
      <w:docPartPr>
        <w:name w:val="2AA804369D77874F9B89A09073460127"/>
        <w:category>
          <w:name w:val="General"/>
          <w:gallery w:val="placeholder"/>
        </w:category>
        <w:types>
          <w:type w:val="bbPlcHdr"/>
        </w:types>
        <w:behaviors>
          <w:behavior w:val="content"/>
        </w:behaviors>
        <w:guid w:val="{5B97AF05-87E2-5242-9A0C-C14357E38358}"/>
      </w:docPartPr>
      <w:docPartBody>
        <w:p w:rsidR="00000000" w:rsidRDefault="003C290E">
          <w:pPr>
            <w:pStyle w:val="2AA804369D77874F9B89A09073460127"/>
          </w:pPr>
          <w:r>
            <w:t>[Title Here, up to 12 Words, on One to Two Lines]</w:t>
          </w:r>
        </w:p>
      </w:docPartBody>
    </w:docPart>
    <w:docPart>
      <w:docPartPr>
        <w:name w:val="1D4BDE5289346847B6A151DB687E2BED"/>
        <w:category>
          <w:name w:val="General"/>
          <w:gallery w:val="placeholder"/>
        </w:category>
        <w:types>
          <w:type w:val="bbPlcHdr"/>
        </w:types>
        <w:behaviors>
          <w:behavior w:val="content"/>
        </w:behaviors>
        <w:guid w:val="{180599D2-5F70-3147-9C3C-5B90363881E0}"/>
      </w:docPartPr>
      <w:docPartBody>
        <w:p w:rsidR="00000000" w:rsidRDefault="003C290E">
          <w:pPr>
            <w:pStyle w:val="1D4BDE5289346847B6A151DB687E2BED"/>
          </w:pPr>
          <w:r>
            <w:t>[Place all tables for your paper in a tables section, following references (and, if applicable, footnotes).  Start a new page for each table, include a table number and table title for each, as shown on this page.  All explanatory</w:t>
          </w:r>
          <w:r>
            <w:t xml:space="preserve"> text appears in a table note that follows the table, such as this one.  Use the Table/Figure style to get the spacing between table and note.  Tables in APA format can use single or 1.5 line spacing.  Include a heading for every row and column, even if th</w:t>
          </w:r>
          <w:r>
            <w:t>e content seems obvious.  To insert a table, on the Insert tab, tap Table.  New tables that you create in this document use APA format by default.]</w:t>
          </w:r>
        </w:p>
      </w:docPartBody>
    </w:docPart>
    <w:docPart>
      <w:docPartPr>
        <w:name w:val="3E7EE11A7A80E240BCE8573F475F2659"/>
        <w:category>
          <w:name w:val="General"/>
          <w:gallery w:val="placeholder"/>
        </w:category>
        <w:types>
          <w:type w:val="bbPlcHdr"/>
        </w:types>
        <w:behaviors>
          <w:behavior w:val="content"/>
        </w:behaviors>
        <w:guid w:val="{970AB943-DDFB-AD4A-AD99-209041794FC4}"/>
      </w:docPartPr>
      <w:docPartBody>
        <w:p w:rsidR="00000000" w:rsidRDefault="003C290E">
          <w:pPr>
            <w:pStyle w:val="3E7EE11A7A80E240BCE8573F475F2659"/>
          </w:pPr>
          <w:r>
            <w:t xml:space="preserve">[Include all figures in their own section, following references (and footnotes and tables, if applicable).  </w:t>
          </w:r>
          <w:r>
            <w:t>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0E"/>
    <w:rsid w:val="003C2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5509EF7B3285418AD8B87279255348">
    <w:name w:val="425509EF7B3285418AD8B87279255348"/>
  </w:style>
  <w:style w:type="paragraph" w:customStyle="1" w:styleId="34E698A57C330D41965561B93EAB4F82">
    <w:name w:val="34E698A57C330D41965561B93EAB4F82"/>
  </w:style>
  <w:style w:type="paragraph" w:customStyle="1" w:styleId="69F4F8CDB57DA446814B83667E096640">
    <w:name w:val="69F4F8CDB57DA446814B83667E096640"/>
  </w:style>
  <w:style w:type="paragraph" w:customStyle="1" w:styleId="D590657FAA94B34E9C341BA3D2D184F0">
    <w:name w:val="D590657FAA94B34E9C341BA3D2D184F0"/>
  </w:style>
  <w:style w:type="character" w:styleId="Emphasis">
    <w:name w:val="Emphasis"/>
    <w:basedOn w:val="DefaultParagraphFont"/>
    <w:uiPriority w:val="20"/>
    <w:unhideWhenUsed/>
    <w:qFormat/>
    <w:rPr>
      <w:i/>
      <w:iCs/>
    </w:rPr>
  </w:style>
  <w:style w:type="paragraph" w:customStyle="1" w:styleId="C385F0BCC1599F49821A4C45A533532E">
    <w:name w:val="C385F0BCC1599F49821A4C45A533532E"/>
  </w:style>
  <w:style w:type="paragraph" w:customStyle="1" w:styleId="9B0FB659EEDD01489507EA16CBC79DC3">
    <w:name w:val="9B0FB659EEDD01489507EA16CBC79DC3"/>
  </w:style>
  <w:style w:type="paragraph" w:customStyle="1" w:styleId="2AA804369D77874F9B89A09073460127">
    <w:name w:val="2AA804369D77874F9B89A09073460127"/>
  </w:style>
  <w:style w:type="paragraph" w:customStyle="1" w:styleId="7B921A823DF53F49AC9FF588873F6863">
    <w:name w:val="7B921A823DF53F49AC9FF588873F6863"/>
  </w:style>
  <w:style w:type="paragraph" w:customStyle="1" w:styleId="754206C3F51C564EA328DE60BD0A146F">
    <w:name w:val="754206C3F51C564EA328DE60BD0A146F"/>
  </w:style>
  <w:style w:type="paragraph" w:customStyle="1" w:styleId="D3919B2567BCEC4199DD1A905B208BCC">
    <w:name w:val="D3919B2567BCEC4199DD1A905B208BCC"/>
  </w:style>
  <w:style w:type="paragraph" w:customStyle="1" w:styleId="7AA8D26F6DBD4C4682F1121B25280422">
    <w:name w:val="7AA8D26F6DBD4C4682F1121B25280422"/>
  </w:style>
  <w:style w:type="paragraph" w:customStyle="1" w:styleId="24968D8071511B4C903E6ED1640C34C8">
    <w:name w:val="24968D8071511B4C903E6ED1640C34C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1E0262092D963D499A05BB284D0D1420">
    <w:name w:val="1E0262092D963D499A05BB284D0D1420"/>
  </w:style>
  <w:style w:type="paragraph" w:customStyle="1" w:styleId="A864DD78B933E74CBBABAEB0CA204315">
    <w:name w:val="A864DD78B933E74CBBABAEB0CA20431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7F53A5A6BF967D4EB5BEBEE23D38A9F2">
    <w:name w:val="7F53A5A6BF967D4EB5BEBEE23D38A9F2"/>
  </w:style>
  <w:style w:type="paragraph" w:customStyle="1" w:styleId="D2C13FDD21616346AC490FF1AAC5A0D9">
    <w:name w:val="D2C13FDD21616346AC490FF1AAC5A0D9"/>
  </w:style>
  <w:style w:type="paragraph" w:customStyle="1" w:styleId="2C1E343E0E53A643988FD11036F22972">
    <w:name w:val="2C1E343E0E53A643988FD11036F22972"/>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9D3AE2F58DA8354CACDE6B1B91AB3F5F">
    <w:name w:val="9D3AE2F58DA8354CACDE6B1B91AB3F5F"/>
  </w:style>
  <w:style w:type="paragraph" w:customStyle="1" w:styleId="9EAF8FB9166A544B9065BE48C073DA25">
    <w:name w:val="9EAF8FB9166A544B9065BE48C073DA25"/>
  </w:style>
  <w:style w:type="paragraph" w:customStyle="1" w:styleId="B5EE7FDEDE45A144AC535F1331CFFDF0">
    <w:name w:val="B5EE7FDEDE45A144AC535F1331CFFDF0"/>
  </w:style>
  <w:style w:type="paragraph" w:styleId="Bibliography">
    <w:name w:val="Bibliography"/>
    <w:basedOn w:val="Normal"/>
    <w:next w:val="Normal"/>
    <w:uiPriority w:val="37"/>
    <w:semiHidden/>
    <w:unhideWhenUsed/>
  </w:style>
  <w:style w:type="paragraph" w:customStyle="1" w:styleId="954834D8D8A70149A67D78C69D5F5744">
    <w:name w:val="954834D8D8A70149A67D78C69D5F5744"/>
  </w:style>
  <w:style w:type="paragraph" w:customStyle="1" w:styleId="4F8C5E07EC21AA43B6E0029757F8EC65">
    <w:name w:val="4F8C5E07EC21AA43B6E0029757F8EC65"/>
  </w:style>
  <w:style w:type="paragraph" w:customStyle="1" w:styleId="F1D6B3EF6957B14F98B5DC23ACEDF2FA">
    <w:name w:val="F1D6B3EF6957B14F98B5DC23ACEDF2FA"/>
  </w:style>
  <w:style w:type="paragraph" w:customStyle="1" w:styleId="1D4BDE5289346847B6A151DB687E2BED">
    <w:name w:val="1D4BDE5289346847B6A151DB687E2BED"/>
  </w:style>
  <w:style w:type="paragraph" w:customStyle="1" w:styleId="3E7EE11A7A80E240BCE8573F475F2659">
    <w:name w:val="3E7EE11A7A80E240BCE8573F475F26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disparities in flu vaccination uptake by ethnicity</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Paper.dotx</Template>
  <TotalTime>595</TotalTime>
  <Pages>19</Pages>
  <Words>4596</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Disparities in Flu Vaccination Uptake by Ethnicity and Varying Demographics</dc:title>
  <dc:subject/>
  <dc:creator>Alexia Spoon</dc:creator>
  <cp:keywords/>
  <dc:description/>
  <cp:lastModifiedBy>Alexia Spoon</cp:lastModifiedBy>
  <cp:revision>143</cp:revision>
  <dcterms:created xsi:type="dcterms:W3CDTF">2021-10-08T03:40:00Z</dcterms:created>
  <dcterms:modified xsi:type="dcterms:W3CDTF">2021-10-13T00:46:00Z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