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PARRILLA Y LUNCHERÍA ICABARU SRL, RIF J-30079219-0, domiciliada en Los Teques, Estado Miranda,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ADMINISTRADOR, adscrito al área de administracion,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Coordinar y supervisar la operación diaria del establecimiento en todas sus áreas.</w:t>
      </w:r>
    </w:p>
    <w:p>
      <w:pPr>
        <w:pStyle w:val="ListParagraph"/>
        <w:numPr>
          <w:ilvl w:val="0"/>
          <w:numId w:val="2"/>
        </w:numPr>
      </w:pPr>
      <w:r>
        <w:t xml:space="preserve">Planificar y controlar los inventarios, compras, proveedores y costos operativos.</w:t>
      </w:r>
    </w:p>
    <w:p>
      <w:pPr>
        <w:pStyle w:val="ListParagraph"/>
        <w:numPr>
          <w:ilvl w:val="0"/>
          <w:numId w:val="2"/>
        </w:numPr>
      </w:pPr>
      <w:r>
        <w:t xml:space="preserve">Supervisar y evaluar al personal, los turnos, la asistencia y el cumplimiento de funciones.</w:t>
      </w:r>
    </w:p>
    <w:p>
      <w:pPr>
        <w:pStyle w:val="ListParagraph"/>
        <w:numPr>
          <w:ilvl w:val="0"/>
          <w:numId w:val="2"/>
        </w:numPr>
      </w:pPr>
      <w:r>
        <w:t xml:space="preserve">Administrar la caja, los ingresos y los egresos, y elaborar los informes financieros periódicos.</w:t>
      </w:r>
    </w:p>
    <w:p>
      <w:pPr>
        <w:pStyle w:val="ListParagraph"/>
        <w:numPr>
          <w:ilvl w:val="0"/>
          <w:numId w:val="2"/>
        </w:numPr>
      </w:pPr>
      <w:r>
        <w:t xml:space="preserve">Velar por el cumplimiento de la normativa laboral, sanitaria, tributaria y de seguridad aplicable.</w:t>
      </w:r>
    </w:p>
    <w:p>
      <w:pPr>
        <w:pStyle w:val="ListParagraph"/>
        <w:numPr>
          <w:ilvl w:val="0"/>
          <w:numId w:val="2"/>
        </w:numPr>
      </w:pPr>
      <w:r>
        <w:t xml:space="preserve">Atender a clientes, proveedores y entes públicos, y resolver las incidencias que se presenten.</w:t>
      </w:r>
    </w:p>
    <w:p>
      <w:pPr>
        <w:pStyle w:val="ListParagraph"/>
        <w:numPr>
          <w:ilvl w:val="0"/>
          <w:numId w:val="2"/>
        </w:numPr>
      </w:pPr>
      <w:r>
        <w:t xml:space="preserve">Rendir cuentas ante la representación legal de la empresa y ejecutar sus instrucciones.</w:t>
      </w:r>
    </w:p>
    <w:p>
      <w:pPr>
        <w:pStyle w:val="ListParagraph"/>
        <w:numPr>
          <w:ilvl w:val="0"/>
          <w:numId w:val="2"/>
        </w:numPr>
      </w:pPr>
      <w:r>
        <w:t xml:space="preserve">Realizar cualquier otra tarea afín a la administración que le encomienden sus superiores.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  <w:jc w:val="both"/>
      </w:pPr>
      <w:r>
        <w:t xml:space="preserve">En caso de manejar caja, fondo fijo o cobros, EL(LA) TRABAJADOR(A) deberá efectuar el arqueo y el cuadre del turno, registrar los movimientos y reportar de inmediato cualquier diferencia o irregularidad.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la Constitución y las leyes reconocen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2026-10-04T23:33:43.711Z</dcterms:created>
  <dcterms:modified xsi:type="dcterms:W3CDTF">2026-10-04T23:33:43.711Z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