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[COMPLETAR: razón social], RIF [COMPLETAR], domiciliada en [COMPLETAR],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HORNERO, adscrito al área de horno,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Encender, regular y vigilar los hornos según la temperatura requerida por cada producto.</w:t>
      </w:r>
    </w:p>
    <w:p>
      <w:pPr>
        <w:pStyle w:val="ListParagraph"/>
        <w:numPr>
          <w:ilvl w:val="0"/>
          <w:numId w:val="2"/>
        </w:numPr>
      </w:pPr>
      <w:r>
        <w:t xml:space="preserve">Cargar y descargar los hornos con las bandejas y latas de producto.</w:t>
      </w:r>
    </w:p>
    <w:p>
      <w:pPr>
        <w:pStyle w:val="ListParagraph"/>
        <w:numPr>
          <w:ilvl w:val="0"/>
          <w:numId w:val="2"/>
        </w:numPr>
      </w:pPr>
      <w:r>
        <w:t xml:space="preserve">Controlar el tiempo y la temperatura de cocción para asegurar un horneado uniforme.</w:t>
      </w:r>
    </w:p>
    <w:p>
      <w:pPr>
        <w:pStyle w:val="ListParagraph"/>
        <w:numPr>
          <w:ilvl w:val="0"/>
          <w:numId w:val="2"/>
        </w:numPr>
      </w:pPr>
      <w:r>
        <w:t xml:space="preserve">Retirar los productos horneados y verificar color, punto y calidad.</w:t>
      </w:r>
    </w:p>
    <w:p>
      <w:pPr>
        <w:pStyle w:val="ListParagraph"/>
        <w:numPr>
          <w:ilvl w:val="0"/>
          <w:numId w:val="2"/>
        </w:numPr>
      </w:pPr>
      <w:r>
        <w:t xml:space="preserve">Limpiar y mantener los hornos, resistencias, piedras y cámaras de combustión.</w:t>
      </w:r>
    </w:p>
    <w:p>
      <w:pPr>
        <w:pStyle w:val="ListParagraph"/>
        <w:numPr>
          <w:ilvl w:val="0"/>
          <w:numId w:val="2"/>
        </w:numPr>
      </w:pPr>
      <w:r>
        <w:t xml:space="preserve">Detectar fugas de gas, fallas eléctricas o anomalías en los quemadores y reportarlas.</w:t>
      </w:r>
    </w:p>
    <w:p>
      <w:pPr>
        <w:pStyle w:val="ListParagraph"/>
        <w:numPr>
          <w:ilvl w:val="0"/>
          <w:numId w:val="2"/>
        </w:numPr>
      </w:pPr>
      <w:r>
        <w:t xml:space="preserve">Mantener el área del horno limpia, ventilada y libre de material inflamable.</w:t>
      </w:r>
    </w:p>
    <w:p>
      <w:pPr>
        <w:pStyle w:val="ListParagraph"/>
        <w:numPr>
          <w:ilvl w:val="0"/>
          <w:numId w:val="2"/>
        </w:numPr>
      </w:pPr>
      <w:r>
        <w:t xml:space="preserve">Usar los guantes térmicos y el equipo de protección personal correspondiente.</w:t>
      </w:r>
    </w:p>
    <w:p>
      <w:pPr>
        <w:pStyle w:val="ListParagraph"/>
        <w:numPr>
          <w:ilvl w:val="0"/>
          <w:numId w:val="2"/>
        </w:numPr>
      </w:pPr>
      <w:r>
        <w:t xml:space="preserve">Coordinar con el maestro el orden y los tiempos de horneado de la producción.</w:t>
      </w:r>
    </w:p>
    <w:p>
      <w:pPr>
        <w:pStyle w:val="ListParagraph"/>
        <w:numPr>
          <w:ilvl w:val="0"/>
          <w:numId w:val="2"/>
        </w:numPr>
      </w:pPr>
      <w:r>
        <w:t xml:space="preserve">Registrar los lotes horneados y el consumo de materia prima.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el ordenamiento jurídico reconoce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