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BARRA, adscrito al área de barra,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y servir bebidas, jugos, café y demás productos de la barra.</w:t>
      </w:r>
    </w:p>
    <w:p>
      <w:pPr>
        <w:pStyle w:val="ListParagraph"/>
        <w:numPr>
          <w:ilvl w:val="0"/>
          <w:numId w:val="2"/>
        </w:numPr>
      </w:pPr>
      <w:r>
        <w:t xml:space="preserve">Atender los pedidos de barra con rapidez, calidad y buena presentación.</w:t>
      </w:r>
    </w:p>
    <w:p>
      <w:pPr>
        <w:pStyle w:val="ListParagraph"/>
        <w:numPr>
          <w:ilvl w:val="0"/>
          <w:numId w:val="2"/>
        </w:numPr>
      </w:pPr>
      <w:r>
        <w:t xml:space="preserve">Mantener la barra limpia, ordenada y con los equipos en buen estado.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inventario, las existencias y el uso racional de los insumos de barra.</w:t>
      </w:r>
    </w:p>
    <w:p>
      <w:pPr>
        <w:pStyle w:val="ListParagraph"/>
        <w:numPr>
          <w:ilvl w:val="0"/>
          <w:numId w:val="2"/>
        </w:numPr>
      </w:pPr>
      <w:r>
        <w:t xml:space="preserve">Verificar el estado y la fecha de vencimiento de los productos de barra.</w:t>
      </w:r>
    </w:p>
    <w:p>
      <w:pPr>
        <w:pStyle w:val="ListParagraph"/>
        <w:numPr>
          <w:ilvl w:val="0"/>
          <w:numId w:val="2"/>
        </w:numPr>
      </w:pPr>
      <w:r>
        <w:t xml:space="preserve">Operar la máquina de café, licuadoras y demás equipos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Reponer hielo, vasos, insumos y utensilios durante el servicio.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 y bebidas.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consumos irregulares.</w:t>
      </w:r>
    </w:p>
    <w:p>
      <w:pPr>
        <w:pStyle w:val="ListParagraph"/>
        <w:numPr>
          <w:ilvl w:val="0"/>
          <w:numId w:val="2"/>
        </w:numPr>
      </w:pPr>
      <w:r>
        <w:t xml:space="preserve">Realizar el cierre y la limpieza de la barra al final del turno.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