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Gerente General</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INDIVIDUAL DE TRABAJO — GERENTE</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Entre los suscritos: GRUPO CAVAL 1003, C.A., sociedad mercantil inscrita ante el Registro Mercantil correspondiente, bajo el N° de RIF J501662533, en adelante denominada «LA EMPRESA», representada en este acto por su Directora Gerente, ciudadana ESNATLIM ELENA SIMOZA, titular de la cédula de identidad N° V-17.976.287, por una parte; y por la otra, el ciudadano(a) _____________________________________, titular de la cédula de identidad N° V-___________________, en adelante «EL(LA) TRABAJADOR(A)», quienes declaran ser mayores de edad y hábiles para contratar, han convenido en celebrar el presente Contrato Individual de Trabajo, el cual se regirá por las siguientes cláusulas y por la Ley Orgánica del Trabajo, los Trabajadores y las Trabajadoras y demás normas aplicables:</w:t>
      </w:r>
    </w:p>
    <w:p>
      <w:pPr>
        <w:keepNext/>
        <w:spacing w:before="160" w:after="40"/>
        <w:jc w:val="left"/>
        <w:pBdr>
          <w:bottom w:val="single" w:sz="4" w:space="1" w:color="CBD5E1"/>
        </w:pBdr>
      </w:pPr>
      <w:r>
        <w:rPr>
          <w:rFonts w:ascii="Calibri" w:hAnsi="Calibri" w:cs="Calibri"/>
          <w:b/>
          <w:i w:val="0"/>
          <w:color w:val="0F766E"/>
          <w:sz w:val="20"/>
        </w:rPr>
        <w:t xml:space="preserve">CLÁUSULA 1.  </w:t>
      </w:r>
      <w:r>
        <w:rPr>
          <w:rFonts w:ascii="Calibri" w:hAnsi="Calibri" w:cs="Calibri"/>
          <w:b/>
          <w:i w:val="0"/>
          <w:color w:val="111827"/>
          <w:sz w:val="20"/>
        </w:rPr>
        <w:t>PARTES</w:t>
      </w:r>
    </w:p>
    <w:p>
      <w:pPr>
        <w:spacing w:before="0" w:after="80" w:line="312" w:lineRule="auto"/>
        <w:jc w:val="both"/>
      </w:pPr>
      <w:r>
        <w:rPr>
          <w:rFonts w:ascii="Calibri" w:hAnsi="Calibri" w:cs="Calibri"/>
          <w:b w:val="0"/>
          <w:i w:val="0"/>
          <w:sz w:val="20"/>
        </w:rPr>
        <w:t>LA EMPRESA: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Representada en este acto por su Directora Gerente, ciudadana ESNATLIM ELENA SIMOZA, titular de la cédula de identidad N° V-17.976.287.</w:t>
      </w:r>
    </w:p>
    <w:p>
      <w:pPr>
        <w:spacing w:before="0" w:after="120" w:line="312" w:lineRule="auto"/>
        <w:jc w:val="both"/>
      </w:pPr>
      <w:r>
        <w:rPr>
          <w:rFonts w:ascii="Calibri" w:hAnsi="Calibri" w:cs="Calibri"/>
          <w:b w:val="0"/>
          <w:i w:val="0"/>
          <w:sz w:val="20"/>
        </w:rPr>
        <w:t>EL(LA) TRABAJADOR(A): _______________________________________, venezolano(a), mayor de edad, de estado civil __________, titular de la cédula de identidad N° V-___________________, domiciliado(a) en _________________________________, Estado ____________.</w:t>
      </w:r>
    </w:p>
    <w:p>
      <w:pPr>
        <w:keepNext/>
        <w:spacing w:before="160" w:after="40"/>
        <w:jc w:val="left"/>
        <w:pBdr>
          <w:bottom w:val="single" w:sz="4" w:space="1" w:color="CBD5E1"/>
        </w:pBdr>
      </w:pPr>
      <w:r>
        <w:rPr>
          <w:rFonts w:ascii="Calibri" w:hAnsi="Calibri" w:cs="Calibri"/>
          <w:b/>
          <w:i w:val="0"/>
          <w:color w:val="0F766E"/>
          <w:sz w:val="20"/>
        </w:rPr>
        <w:t xml:space="preserve">CLÁUSULA 2.  </w:t>
      </w:r>
      <w:r>
        <w:rPr>
          <w:rFonts w:ascii="Calibri" w:hAnsi="Calibri" w:cs="Calibri"/>
          <w:b/>
          <w:i w:val="0"/>
          <w:color w:val="111827"/>
          <w:sz w:val="20"/>
        </w:rPr>
        <w:t>OBJETO DEL CONTRATO Y CARGO</w:t>
      </w:r>
    </w:p>
    <w:p>
      <w:pPr>
        <w:spacing w:before="0" w:after="80" w:line="312" w:lineRule="auto"/>
        <w:jc w:val="both"/>
      </w:pPr>
      <w:r>
        <w:rPr>
          <w:rFonts w:ascii="Calibri" w:hAnsi="Calibri" w:cs="Calibri"/>
          <w:b w:val="0"/>
          <w:i w:val="0"/>
          <w:sz w:val="20"/>
        </w:rPr>
        <w:t>LA EMPRESA contrata los servicios personales de EL(LA) TRABAJADOR(A) para desempeñar el cargo de GERENTE, quien acepta y se obliga a prestar sus servicios de manera personal, bajo subordinación y dependencia, conforme a las instrucciones y directrices que imparta LA EMPRESA o sus representantes. Las funciones específicas del cargo son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Planificar, dirigir y controlar las operaciones generales de la empresa (clínica veterinaria, tienda de mascotas y peluquería canina).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Supervisar al personal de las tres áreas (clínica, tienda y peluquería) y velar por el cumplimiento de los protocolos internos.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Elaborar y ejecutar el plan estratégico comercial, presupuesto anual y metas de venta.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Gestionar relaciones con proveedores, distribuidores y laboratorios veterinarios.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Garantizar el cumplimiento de las normas legales: la legislación aplicable, la normativa de prevención aplicable, la normativa de protección de datos aplicable, las normas de bioseguridad aplicables, las normas de vigilancia médica aplicables y demás normativa venezolana aplicable.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Autorizar gastos, pagos a proveedores y movimientos bancarios conforme a los límites aprobados por la Junta Directiva.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Conducir reuniones de coordinación semanal con encargados de área.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y resolver escalamientos de clientes cuando corresponda.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Rendir informe mensual de gestión ante la Vicepresidencia.</w:t>
      </w:r>
    </w:p>
    <w:p>
      <w:pPr>
        <w:spacing w:before="0" w:after="120" w:line="312" w:lineRule="auto"/>
        <w:jc w:val="both"/>
      </w:pPr>
      <w:r>
        <w:rPr>
          <w:rFonts w:ascii="Calibri" w:hAnsi="Calibri" w:cs="Calibri"/>
          <w:b w:val="0"/>
          <w:i w:val="0"/>
          <w:sz w:val="20"/>
        </w:rPr>
        <w:t>LA EMPRESA se reserva el derecho de reasignar funciones complementarias acordes con el cargo, así como de trasladar al trabajador entre las áreas de clínica, tienda y peluquería cuando lo requieran las necesidades del servicio, sin que ello implique modificación del salario acordado.</w:t>
      </w:r>
    </w:p>
    <w:p>
      <w:pPr>
        <w:keepNext/>
        <w:spacing w:before="160" w:after="40"/>
        <w:jc w:val="left"/>
        <w:pBdr>
          <w:bottom w:val="single" w:sz="4" w:space="1" w:color="CBD5E1"/>
        </w:pBdr>
      </w:pPr>
      <w:r>
        <w:rPr>
          <w:rFonts w:ascii="Calibri" w:hAnsi="Calibri" w:cs="Calibri"/>
          <w:b/>
          <w:i w:val="0"/>
          <w:color w:val="0F766E"/>
          <w:sz w:val="20"/>
        </w:rPr>
        <w:t xml:space="preserve">CLÁUSULA 3.  </w:t>
      </w:r>
      <w:r>
        <w:rPr>
          <w:rFonts w:ascii="Calibri" w:hAnsi="Calibri" w:cs="Calibri"/>
          <w:b/>
          <w:i w:val="0"/>
          <w:color w:val="111827"/>
          <w:sz w:val="20"/>
        </w:rPr>
        <w:t>DURACIÓN: INDEFINIDA</w:t>
      </w:r>
    </w:p>
    <w:p>
      <w:pPr>
        <w:spacing w:before="0" w:after="80" w:line="312" w:lineRule="auto"/>
        <w:jc w:val="both"/>
      </w:pPr>
      <w:r>
        <w:rPr>
          <w:rFonts w:ascii="Calibri" w:hAnsi="Calibri" w:cs="Calibri"/>
          <w:b w:val="0"/>
          <w:i w:val="0"/>
          <w:sz w:val="20"/>
        </w:rPr>
        <w:t>El presente contrato se celebra por tiempo indeterminado, conforme a lo previsto en el artículo 65 de la Ley Orgánica del Trabajo, los Trabajadores y las Trabajadoras (la legislación aplicable). La relación laboral comenzará a regir a partir de la fecha de inicio de actividades del trabajador en la empresa.</w:t>
      </w:r>
    </w:p>
    <w:p>
      <w:pPr>
        <w:spacing w:before="0" w:after="120" w:line="312" w:lineRule="auto"/>
        <w:jc w:val="both"/>
      </w:pPr>
      <w:r>
        <w:rPr>
          <w:rFonts w:ascii="Calibri" w:hAnsi="Calibri" w:cs="Calibri"/>
          <w:b w:val="0"/>
          <w:i w:val="0"/>
          <w:sz w:val="20"/>
        </w:rPr>
        <w:t>Se establece un período de prueba de treinta (30) días continuos, durante el cual cualquiera de las partes podrá dar por terminada la relación laboral sin necesidad de preaviso ni indemnización alguna.</w:t>
      </w:r>
    </w:p>
    <w:p>
      <w:pPr>
        <w:keepNext/>
        <w:spacing w:before="160" w:after="40"/>
        <w:jc w:val="left"/>
        <w:pBdr>
          <w:bottom w:val="single" w:sz="4" w:space="1" w:color="CBD5E1"/>
        </w:pBdr>
      </w:pPr>
      <w:r>
        <w:rPr>
          <w:rFonts w:ascii="Calibri" w:hAnsi="Calibri" w:cs="Calibri"/>
          <w:b/>
          <w:i w:val="0"/>
          <w:color w:val="0F766E"/>
          <w:sz w:val="20"/>
        </w:rPr>
        <w:t xml:space="preserve">CLÁUSULA 4.  </w:t>
      </w:r>
      <w:r>
        <w:rPr>
          <w:rFonts w:ascii="Calibri" w:hAnsi="Calibri" w:cs="Calibri"/>
          <w:b/>
          <w:i w:val="0"/>
          <w:color w:val="111827"/>
          <w:sz w:val="20"/>
        </w:rPr>
        <w:t>JORNADA Y HORARIO DE TRABAJO</w:t>
      </w:r>
    </w:p>
    <w:p>
      <w:pPr>
        <w:spacing w:before="0" w:after="80" w:line="312" w:lineRule="auto"/>
        <w:jc w:val="both"/>
      </w:pPr>
      <w:r>
        <w:rPr>
          <w:rFonts w:ascii="Calibri" w:hAnsi="Calibri" w:cs="Calibri"/>
          <w:b w:val="0"/>
          <w:i w:val="0"/>
          <w:sz w:val="20"/>
        </w:rPr>
        <w:t>La jornada ordinaria de trabajo será la prevista en el artículo 173 de la la legislación aplicable (jornada diurna, mixta o nocturna, según corresponda), con un (1) día de descanso semanal, conforme al artículo 184 de la la legislación aplicable:</w:t>
      </w:r>
    </w:p>
    <w:tbl>
      <w:tblPr>
        <w:tblW w:type="auto" w:w="0"/>
        <w:jc w:val="center"/>
        <w:tblLayout w:type="fixed"/>
        <w:tblLook w:firstColumn="1" w:firstRow="1" w:lastColumn="0" w:lastRow="0" w:noHBand="0" w:noVBand="1" w:val="04A0"/>
      </w:tblPr>
      <w:tblGrid>
        <w:gridCol w:w="3402"/>
        <w:gridCol w:w="6009"/>
      </w:tblGrid>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diurna</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8:00 a.m. a 4:00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mixta</w:t>
            </w:r>
          </w:p>
        </w:tc>
        <w:tc>
          <w:tcPr>
            <w:tcW w:type="dxa" w:w="60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12:00 m. a 8:00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 asignado</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El horario específico será fijado por LA EMPRESA según las necesidades del servicio, según las necesidades del servicio.</w:t>
            </w:r>
          </w:p>
        </w:tc>
      </w:tr>
    </w:tbl>
    <w:p>
      <w:pPr>
        <w:spacing w:after="80"/>
      </w:pPr>
    </w:p>
    <w:p>
      <w:pPr>
        <w:spacing w:before="0" w:after="120" w:line="312" w:lineRule="auto"/>
        <w:jc w:val="both"/>
      </w:pPr>
      <w:r>
        <w:rPr>
          <w:rFonts w:ascii="Calibri" w:hAnsi="Calibri" w:cs="Calibri"/>
          <w:b w:val="0"/>
          <w:i w:val="0"/>
          <w:sz w:val="20"/>
        </w:rPr>
        <w:t>Las horas extraordinarias se pagarán con el recargo del 50 % (diurna) o del 95 % (nocturna) sobre el salario normal, conforme a los artículos 198 y 199 de la la legislación aplicable, y solo procederán cuando sean expresamente autorizadas por LA EMPRESA.</w:t>
      </w:r>
    </w:p>
    <w:p>
      <w:pPr>
        <w:keepNext/>
        <w:spacing w:before="160" w:after="40"/>
        <w:jc w:val="left"/>
        <w:pBdr>
          <w:bottom w:val="single" w:sz="4" w:space="1" w:color="CBD5E1"/>
        </w:pBdr>
      </w:pPr>
      <w:r>
        <w:rPr>
          <w:rFonts w:ascii="Calibri" w:hAnsi="Calibri" w:cs="Calibri"/>
          <w:b/>
          <w:i w:val="0"/>
          <w:color w:val="0F766E"/>
          <w:sz w:val="20"/>
        </w:rPr>
        <w:t xml:space="preserve">CLÁUSULA 5.  </w:t>
      </w:r>
      <w:r>
        <w:rPr>
          <w:rFonts w:ascii="Calibri" w:hAnsi="Calibri" w:cs="Calibri"/>
          <w:b/>
          <w:i w:val="0"/>
          <w:color w:val="111827"/>
          <w:sz w:val="20"/>
        </w:rPr>
        <w:t>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6.  </w:t>
      </w:r>
      <w:r>
        <w:rPr>
          <w:rFonts w:ascii="Calibri" w:hAnsi="Calibri" w:cs="Calibri"/>
          <w:b/>
          <w:i w:val="0"/>
          <w:color w:val="111827"/>
          <w:sz w:val="20"/>
        </w:rPr>
        <w:t>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instrumental quirúrgico, equipos de laboratorio, equipos de radiología, monitores,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40" w:line="312" w:lineRule="auto"/>
        <w:jc w:val="both"/>
      </w:pPr>
      <w:r>
        <w:rPr>
          <w:rFonts w:ascii="Calibri" w:hAnsi="Calibri" w:cs="Calibri"/>
          <w:b/>
          <w:i w:val="0"/>
          <w:sz w:val="20"/>
        </w:rPr>
        <w:t>EL(LA) TRABAJADOR(A) se obliga 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los equipos, instrumental y bienes de LA EMPRESA como un buen padre de familia, utilizandolos exclusivamente para los fines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de inmediato cualquier daño, deterioro, falla o pérdida de los equipos a su superior jerárquico.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sustraer, trasladar a terceros, ni utilizar los equipos de LA EMPRESA para fines personales o externos.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los equipos en las áreas asignadas y en condiciones de higiene y bioseguridad conforme a la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Devolver todos los equipos, instrumental y bienes al término de la relación laboral, en el mismo estado en que los recibió, salvo el deterioro natural por su uso adecuado.</w:t>
      </w:r>
    </w:p>
    <w:p>
      <w:pPr>
        <w:spacing w:before="80" w:after="120" w:line="312" w:lineRule="auto"/>
        <w:jc w:val="both"/>
      </w:pPr>
      <w:r>
        <w:rPr>
          <w:rFonts w:ascii="Calibri" w:hAnsi="Calibri" w:cs="Calibri"/>
          <w:b w:val="0"/>
          <w:i w:val="0"/>
          <w:sz w:val="20"/>
        </w:rPr>
        <w:t>Queda expresamente prohibido a EL(LA) TRABAJADOR(A) introducir en las instalaciones de LA EMPRESA equipos, instrumental o herramientas de su propiedad sin autorización previa y por escrito de la Dirección. En caso de autorizarse el uso de equipos propios para tareas específicas, los mismos deberán ser identificados e inventariados previamente, y su uso, cuidado y desinfección serán responsabilidad exclusiva del trabajador.</w:t>
      </w:r>
    </w:p>
    <w:p>
      <w:pPr>
        <w:spacing w:before="0" w:after="120" w:line="312" w:lineRule="auto"/>
        <w:jc w:val="both"/>
      </w:pPr>
      <w:r>
        <w:rPr>
          <w:rFonts w:ascii="Calibri" w:hAnsi="Calibri" w:cs="Calibri"/>
          <w:b w:val="0"/>
          <w:i/>
          <w:color w:val="556575"/>
          <w:sz w:val="20"/>
        </w:rPr>
        <w:t>El incumplimiento de las obligaciones de esta cláusula, especialmente el daño intencional, sustracción o pérdida de equipos por negligencia grave, será considerado falta grave conforme a la legislación aplicable, sin perjuicio de las acciones civiles y penales que correspondan. Los descuentos por pérdidas o daños se tramitarán con autorización previa del Inspector del Trabajo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7.  </w:t>
      </w:r>
      <w:r>
        <w:rPr>
          <w:rFonts w:ascii="Calibri" w:hAnsi="Calibri" w:cs="Calibri"/>
          <w:b/>
          <w:i w:val="0"/>
          <w:color w:val="111827"/>
          <w:sz w:val="20"/>
        </w:rPr>
        <w:t>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las normas de bioseguridad aplicables y vigilancia médica las normas de vigilancia médica aplicables, así como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Participar en los programas de capacitación y formación que LA EMPRESA establezca.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60" w:after="40"/>
        <w:jc w:val="left"/>
        <w:pBdr>
          <w:bottom w:val="single" w:sz="4" w:space="1" w:color="CBD5E1"/>
        </w:pBdr>
      </w:pPr>
      <w:r>
        <w:rPr>
          <w:rFonts w:ascii="Calibri" w:hAnsi="Calibri" w:cs="Calibri"/>
          <w:b/>
          <w:i w:val="0"/>
          <w:color w:val="0F766E"/>
          <w:sz w:val="20"/>
        </w:rPr>
        <w:t xml:space="preserve">CLÁUSULA 8.  </w:t>
      </w:r>
      <w:r>
        <w:rPr>
          <w:rFonts w:ascii="Calibri" w:hAnsi="Calibri" w:cs="Calibri"/>
          <w:b/>
          <w:i w:val="0"/>
          <w:color w:val="111827"/>
          <w:sz w:val="20"/>
        </w:rPr>
        <w:t>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 y de las causales de despido justificado del artículo 79 de la la legislación aplicable:</w:t>
      </w:r>
    </w:p>
    <w:tbl>
      <w:tblPr>
        <w:tblW w:type="auto" w:w="0"/>
        <w:jc w:val="center"/>
        <w:tblLayout w:type="fixed"/>
        <w:tblLook w:firstColumn="1" w:firstRow="1" w:lastColumn="0" w:lastRow="0" w:noHBand="0" w:noVBand="1" w:val="04A0"/>
      </w:tblPr>
      <w:tblGrid>
        <w:gridCol w:w="794"/>
        <w:gridCol w:w="4309"/>
        <w:gridCol w:w="4309"/>
      </w:tblGrid>
      <w:tr>
        <w:tc>
          <w:tcPr>
            <w:tcW w:type="dxa" w:w="7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1</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 — Incumplimientos menores de procedimiento, impuntualidad ocasional, omisiones leves.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VERBAL por el jefe inmediato. Se deja constancia en el expediente del trabajador.</w:t>
            </w:r>
          </w:p>
        </w:tc>
      </w:tr>
      <w:tr>
        <w:tc>
          <w:tcPr>
            <w:tcW w:type="dxa" w:w="7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2</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GRAVE — Reincidencia de faltas leves, incumplimiento de protocolos de bioseguridad o atención al cliente, descuido de inventario.</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firmada por el trabajador y la Directora Gerente. Se archiva en expediente.</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3</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 — Faltas graves: robo, abandono del trabajo, indisciplina, acoso, revelación de secretos, daño intencional a bienes de la empresa o de pacientes.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RESCISIÓN del contrato por causa justificada conforme al artículo 79 la legislación aplicable, sin derecho a prestaciones adicionales a las legalmente causadas.</w:t>
            </w:r>
          </w:p>
        </w:tc>
      </w:tr>
    </w:tbl>
    <w:p>
      <w:pPr>
        <w:spacing w:after="80"/>
      </w:pPr>
    </w:p>
    <w:p>
      <w:pPr>
        <w:spacing w:before="0" w:after="120" w:line="312" w:lineRule="auto"/>
        <w:jc w:val="both"/>
      </w:pPr>
      <w:r>
        <w:rPr>
          <w:rFonts w:ascii="Calibri" w:hAnsi="Calibri" w:cs="Calibri"/>
          <w:b w:val="0"/>
          <w:i/>
          <w:color w:val="556575"/>
          <w:sz w:val="16"/>
        </w:rPr>
        <w:t>Nota: ningún descuento salarial se aplicará sin la autorización previa del Inspector del Trabajo, conforme a la legislación aplicable. La vía disciplinaria no sustituye las acciones civiles o penales que correspondan.</w:t>
      </w:r>
    </w:p>
    <w:p>
      <w:pPr>
        <w:keepNext/>
        <w:spacing w:before="160" w:after="40"/>
        <w:jc w:val="left"/>
        <w:pBdr>
          <w:bottom w:val="single" w:sz="4" w:space="1" w:color="CBD5E1"/>
        </w:pBdr>
      </w:pPr>
      <w:r>
        <w:rPr>
          <w:rFonts w:ascii="Calibri" w:hAnsi="Calibri" w:cs="Calibri"/>
          <w:b/>
          <w:i w:val="0"/>
          <w:color w:val="0F766E"/>
          <w:sz w:val="20"/>
        </w:rPr>
        <w:t xml:space="preserve">CLÁUSULA 9.  </w:t>
      </w:r>
      <w:r>
        <w:rPr>
          <w:rFonts w:ascii="Calibri" w:hAnsi="Calibri" w:cs="Calibri"/>
          <w:b/>
          <w:i w:val="0"/>
          <w:color w:val="111827"/>
          <w:sz w:val="20"/>
        </w:rPr>
        <w:t>PROTECCIÓN DE DATOS PERSONALES (la normativa de protección de datos aplicable)</w:t>
      </w:r>
    </w:p>
    <w:p>
      <w:pPr>
        <w:spacing w:before="0" w:after="120" w:line="312" w:lineRule="auto"/>
        <w:jc w:val="both"/>
      </w:pPr>
      <w:r>
        <w:rPr>
          <w:rFonts w:ascii="Calibri" w:hAnsi="Calibri" w:cs="Calibri"/>
          <w:b w:val="0"/>
          <w:i w:val="0"/>
          <w:sz w:val="20"/>
        </w:rPr>
        <w:t>Conforme a la Ley Orgánica de Protección de Datos Personales (Decreto 1.419, Gaceta 6.210 Extraordinaria, 2014), EL(LA) TRABAJADOR(A) autoriza a LA EMPRESA para el tratamiento de sus datos personales (nombre, cédula, dirección, teléfono, datos biométricos, datos de salud) con finalidades de gestión laboral, nómina, cumplimiento de obligaciones ante IVSS, FAOV, INCES, PMSSO y demás organismos, así como para el archivo laboral previsto en el artículo 183 de la la legislación aplicable. Esta autorización se mantendrá vigente durante la relación laboral y hasta por diez (10) años después de su terminación. EL(LA) TRABAJADOR(A) podrá ejercer sus derechos ARCO+ (Acceso, Rectificación, Cancelación, Oposición, Revocación, Información) mediante solicitud escrita dirigida a la Dirección de Gestión Humana.</w:t>
      </w:r>
    </w:p>
    <w:p>
      <w:pPr>
        <w:keepNext/>
        <w:spacing w:before="160" w:after="40"/>
        <w:jc w:val="left"/>
        <w:pBdr>
          <w:bottom w:val="single" w:sz="4" w:space="1" w:color="CBD5E1"/>
        </w:pBdr>
      </w:pPr>
      <w:r>
        <w:rPr>
          <w:rFonts w:ascii="Calibri" w:hAnsi="Calibri" w:cs="Calibri"/>
          <w:b/>
          <w:i w:val="0"/>
          <w:color w:val="0F766E"/>
          <w:sz w:val="20"/>
        </w:rPr>
        <w:t xml:space="preserve">CLÁUSULA 10.  </w:t>
      </w:r>
      <w:r>
        <w:rPr>
          <w:rFonts w:ascii="Calibri" w:hAnsi="Calibri" w:cs="Calibri"/>
          <w:b/>
          <w:i w:val="0"/>
          <w:color w:val="111827"/>
          <w:sz w:val="20"/>
        </w:rPr>
        <w:t>TERMINACIÓN, LITIGIOS Y DOMICILIO</w:t>
      </w:r>
    </w:p>
    <w:p>
      <w:pPr>
        <w:spacing w:before="0" w:after="120" w:line="312" w:lineRule="auto"/>
        <w:jc w:val="both"/>
      </w:pPr>
      <w:r>
        <w:rPr>
          <w:rFonts w:ascii="Calibri" w:hAnsi="Calibri" w:cs="Calibri"/>
          <w:b w:val="0"/>
          <w:i w:val="0"/>
          <w:sz w:val="20"/>
        </w:rPr>
        <w:t>El presente contrato terminará por las causales previstas en los artículos 71, 72 y 79 de la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120" w:after="200" w:line="312" w:lineRule="auto"/>
        <w:jc w:val="both"/>
      </w:pPr>
      <w:r>
        <w:rPr>
          <w:rFonts w:ascii="Calibri" w:hAnsi="Calibri" w:cs="Calibri"/>
          <w:b w:val="0"/>
          <w:i w:val="0"/>
          <w:sz w:val="20"/>
        </w:rPr>
        <w:t>Se hacen dos (2) ejemplares de un mismo tenor y a un solo efecto, en la ciudad de Los Teques, Estado Miranda, a los ____ días del mes de ________________ de ________.</w:t>
      </w:r>
    </w:p>
    <w:p>
      <w:pPr>
        <w:keepNext/>
        <w:spacing w:before="120" w:after="40"/>
        <w:jc w:val="left"/>
      </w:pPr>
      <w:r>
        <w:rPr>
          <w:rFonts w:ascii="Calibri" w:hAnsi="Calibri" w:cs="Calibri"/>
          <w:b/>
          <w:i w:val="0"/>
          <w:color w:val="0F766E"/>
          <w:sz w:val="22"/>
        </w:rPr>
        <w:t>FIRMAS DE LAS PARTES</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Gerente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