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7370"/>
        <w:gridCol w:w="2835"/>
      </w:tblGrid>
      <w:tr>
        <w:tc>
          <w:tcPr>
            <w:tcW w:type="dxa" w:w="4819"/>
            <w:tcBorders>
              <w:top w:val="single" w:sz="0" w:space="0" w:color="FFFFFF"/>
              <w:left w:val="single" w:sz="0" w:space="0" w:color="FFFFFF"/>
              <w:bottom w:val="single" w:sz="0" w:space="0" w:color="FFFFFF"/>
              <w:right w:val="single" w:sz="0" w:space="0" w:color="FFFFFF"/>
            </w:tcBorders>
          </w:tcPr>
          <w:p>
            <w:pPr>
              <w:spacing w:after="0"/>
            </w:pPr>
            <w:r/>
            <w:r>
              <w:rPr>
                <w:rFonts w:ascii="Calibri" w:hAnsi="Calibri" w:cs="Calibri"/>
                <w:b/>
                <w:i w:val="0"/>
                <w:color w:val="0F766E"/>
                <w:sz w:val="44"/>
              </w:rPr>
              <w:t>ALIKA PETS</w:t>
            </w:r>
          </w:p>
          <w:p>
            <w:pPr>
              <w:spacing w:before="0" w:after="0"/>
            </w:pPr>
            <w:r>
              <w:rPr>
                <w:rFonts w:ascii="Calibri" w:hAnsi="Calibri" w:cs="Calibri"/>
                <w:b w:val="0"/>
                <w:i w:val="0"/>
                <w:color w:val="111827"/>
                <w:sz w:val="20"/>
              </w:rPr>
              <w:t>Grupo Caval 1003, C.A.  ·  RIF: J501662533</w:t>
            </w:r>
          </w:p>
          <w:p>
            <w:pPr>
              <w:spacing w:before="0"/>
            </w:pPr>
            <w:r>
              <w:rPr>
                <w:rFonts w:ascii="Calibri" w:hAnsi="Calibri" w:cs="Calibri"/>
                <w:b w:val="0"/>
                <w:i w:val="0"/>
                <w:color w:val="556575"/>
                <w:sz w:val="18"/>
              </w:rPr>
              <w:t>Av. Francisco de Miranda, Local N° 1, Los Teques, Miranda  ·  Zona Postal 1201</w:t>
            </w:r>
          </w:p>
        </w:tc>
        <w:tc>
          <w:tcPr>
            <w:tcW w:type="dxa" w:w="4819"/>
            <w:tcBorders>
              <w:top w:val="single" w:sz="0" w:space="0" w:color="FFFFFF"/>
              <w:left w:val="single" w:sz="0" w:space="0" w:color="FFFFFF"/>
              <w:bottom w:val="single" w:sz="0" w:space="0" w:color="FFFFFF"/>
              <w:right w:val="single" w:sz="0" w:space="0" w:color="FFFFFF"/>
            </w:tcBorders>
          </w:tcPr>
          <w:p>
            <w:pPr>
              <w:spacing w:after="0"/>
              <w:jc w:val="right"/>
            </w:pPr>
            <w:r/>
            <w:r>
              <w:rPr>
                <w:rFonts w:ascii="Calibri" w:hAnsi="Calibri" w:cs="Calibri"/>
                <w:b/>
                <w:i w:val="0"/>
                <w:color w:val="0F766E"/>
                <w:sz w:val="22"/>
              </w:rPr>
              <w:t>CONTRATO DE HONORARIOS</w:t>
            </w:r>
          </w:p>
          <w:p>
            <w:pPr>
              <w:spacing w:before="0"/>
              <w:jc w:val="right"/>
            </w:pPr>
            <w:r>
              <w:rPr>
                <w:rFonts w:ascii="Calibri" w:hAnsi="Calibri" w:cs="Calibri"/>
                <w:b w:val="0"/>
                <w:i/>
                <w:color w:val="556575"/>
                <w:sz w:val="18"/>
              </w:rPr>
              <w:t>Peluquero Canino</w:t>
            </w:r>
          </w:p>
          <w:p>
            <w:pPr>
              <w:spacing w:before="0"/>
              <w:jc w:val="right"/>
            </w:pPr>
            <w:r>
              <w:rPr>
                <w:rFonts w:ascii="Calibri" w:hAnsi="Calibri" w:cs="Calibri"/>
                <w:b w:val="0"/>
                <w:i w:val="0"/>
                <w:color w:val="9098A8"/>
                <w:sz w:val="16"/>
              </w:rPr>
              <w:t>Versión 1.0  ·  Dirección</w:t>
            </w:r>
          </w:p>
        </w:tc>
      </w:tr>
    </w:tbl>
    <w:p>
      <w:pPr>
        <w:spacing w:before="40" w:after="160"/>
        <w:pBdr>
          <w:bottom w:val="single" w:sz="14" w:space="1" w:color="0F766E"/>
        </w:pBdr>
      </w:pPr>
    </w:p>
    <w:p>
      <w:pPr>
        <w:spacing w:before="40" w:after="40"/>
        <w:jc w:val="center"/>
      </w:pPr>
      <w:r>
        <w:rPr>
          <w:rFonts w:ascii="Calibri" w:hAnsi="Calibri" w:cs="Calibri"/>
          <w:b/>
          <w:i w:val="0"/>
          <w:color w:val="0F766E"/>
          <w:sz w:val="30"/>
        </w:rPr>
        <w:t>CONTRATO DE PRESTACIÓN DE SERVICIOS PROFESIONALES</w:t>
      </w:r>
    </w:p>
    <w:p>
      <w:pPr>
        <w:spacing w:before="0" w:after="200"/>
        <w:pBdr>
          <w:bottom w:val="single" w:sz="10" w:space="1" w:color="0F766E"/>
        </w:pBdr>
      </w:pPr>
    </w:p>
    <w:p>
      <w:pPr>
        <w:spacing w:after="160"/>
        <w:jc w:val="center"/>
      </w:pPr>
      <w:r>
        <w:rPr>
          <w:rFonts w:ascii="Calibri" w:hAnsi="Calibri" w:cs="Calibri"/>
          <w:b w:val="0"/>
          <w:i/>
          <w:color w:val="556575"/>
          <w:sz w:val="22"/>
        </w:rPr>
        <w:t>Dog Groomer (Peluquero Canino) — Honorarios Profesionales</w:t>
      </w:r>
    </w:p>
    <w:p>
      <w:pPr>
        <w:spacing w:before="0" w:after="160" w:line="312" w:lineRule="auto"/>
        <w:jc w:val="both"/>
      </w:pPr>
      <w:r>
        <w:rPr>
          <w:rFonts w:ascii="Calibri" w:hAnsi="Calibri" w:cs="Calibri"/>
          <w:b w:val="0"/>
          <w:i w:val="0"/>
          <w:sz w:val="20"/>
        </w:rPr>
        <w:t>Entre los suscritos: GRUPO CAVAL 1003, C.A., sociedad mercantil de domicilio en Av. Francisco de Miranda, Local N° 1, Sector Francisco de Miranda, Los Teques, Estado Miranda, Zona Postal 1201, RIF N° J501662533, marca comercial ALIKA PETS, dedicada a la actividad de clínica veterinaria, tienda de mascotas y peluquería canina, en adelante «LA EMPRESA», representada en este acto por su Directora Gerente, ciudadana ESNATLIM ELENA SIMOZA, titular de la cédula de identidad N° V-17.976.287, por una parte; y por la otra, el(la) ciudadano(a) ___________________________________________, venezolano(a), mayor de edad, titular de la cédula de identidad N° V-___________________, con RIF personal N° __________________, con experiencia técnica certificada en peluquería canina y felina (anexar certificaciones o constancias), en adelante «EL PROFESIONAL», quienes declaran ser mayores de edad y hábiles para contratar, han convenido en celebrar el presente CONTRATO DE PRESTACIÓN DE SERVICIOS PROFESIONALES, el cual se regirá por las siguientes cláusulas:</w:t>
      </w:r>
    </w:p>
    <w:p>
      <w:pPr>
        <w:keepNext/>
        <w:spacing w:before="120" w:after="40"/>
        <w:jc w:val="left"/>
      </w:pPr>
      <w:r>
        <w:rPr>
          <w:rFonts w:ascii="Calibri" w:hAnsi="Calibri" w:cs="Calibri"/>
          <w:b/>
          <w:i w:val="0"/>
          <w:color w:val="0F766E"/>
          <w:sz w:val="22"/>
        </w:rPr>
        <w:t>CLÁUSULA PRIMERA: OBJETO</w:t>
      </w:r>
    </w:p>
    <w:p>
      <w:pPr>
        <w:spacing w:before="0" w:after="80" w:line="312" w:lineRule="auto"/>
        <w:jc w:val="both"/>
      </w:pPr>
      <w:r>
        <w:rPr>
          <w:rFonts w:ascii="Calibri" w:hAnsi="Calibri" w:cs="Calibri"/>
          <w:b w:val="0"/>
          <w:i w:val="0"/>
          <w:sz w:val="20"/>
        </w:rPr>
        <w:t>EL PROFESIONAL se obliga a prestar a LA EMPRESA servicios de PELUQUERÍA CANINA Y FELINA, en su carácter de técnico especializado independiente, comprendiendo: cortes de pelo según raza, tipo de pelaje o solicitud del cliente; baño, secado y cepillado profesional; corte y limado de uñas; limpieza del canal auditivo externo; evaluación inicial del estado del animal; manejo y contención amigable del animal; limpieza y desinfección del área de trabajo entre pacientes; y mantenimiento de las herramientas de peluquería.</w:t>
      </w:r>
    </w:p>
    <w:p>
      <w:pPr>
        <w:spacing w:before="0" w:after="120" w:line="312" w:lineRule="auto"/>
        <w:jc w:val="both"/>
      </w:pPr>
      <w:r>
        <w:rPr>
          <w:rFonts w:ascii="Calibri" w:hAnsi="Calibri" w:cs="Calibri"/>
          <w:b w:val="0"/>
          <w:i w:val="0"/>
          <w:sz w:val="20"/>
        </w:rPr>
        <w:t>Los servicios se prestarán CON PLENA AUTONOMÍA TÉCNICA. EL PROFESIONAL decide libremente las técnicas de corte, sujeción y manejo del animal, conforme a las buenas prácticas de peluquería canina y al bienestar animal. LA EMPRESA reconoce esta autonomía técnica.</w:t>
      </w:r>
    </w:p>
    <w:p>
      <w:pPr>
        <w:keepNext/>
        <w:spacing w:before="120" w:after="40"/>
        <w:jc w:val="left"/>
      </w:pPr>
      <w:r>
        <w:rPr>
          <w:rFonts w:ascii="Calibri" w:hAnsi="Calibri" w:cs="Calibri"/>
          <w:b/>
          <w:i w:val="0"/>
          <w:color w:val="0F766E"/>
          <w:sz w:val="22"/>
        </w:rPr>
        <w:t>CLÁUSULA SEGUNDA: NATURALEZA DEL CONTRATO</w:t>
      </w:r>
    </w:p>
    <w:p>
      <w:pPr>
        <w:spacing w:before="0" w:after="80" w:line="312" w:lineRule="auto"/>
        <w:jc w:val="both"/>
      </w:pPr>
      <w:r>
        <w:rPr>
          <w:rFonts w:ascii="Calibri" w:hAnsi="Calibri" w:cs="Calibri"/>
          <w:b w:val="0"/>
          <w:i w:val="0"/>
          <w:sz w:val="20"/>
        </w:rPr>
        <w:t>Las partes declaran expresamente que el presente contrato es de PRESTACIÓN DE SERVICIOS BAJO LA MODALIDAD DE HONORARIOS PROFESIONALES, conforme al artículo 40 de la LOTTT y la jurisprudencia del Tribunal Supremo de Justicia. En consecuencia:</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i w:val="0"/>
          <w:color w:val="111827"/>
          <w:sz w:val="20"/>
        </w:rPr>
        <w:t xml:space="preserve">1. No subordinación:  </w:t>
      </w:r>
      <w:r>
        <w:rPr>
          <w:rFonts w:ascii="Calibri" w:hAnsi="Calibri" w:cs="Calibri"/>
          <w:b w:val="0"/>
          <w:i w:val="0"/>
          <w:color w:val="111827"/>
          <w:sz w:val="20"/>
        </w:rPr>
        <w:t>EL PROFESIONAL actúa como técnico independiente, sin relación de subordinación.</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i w:val="0"/>
          <w:color w:val="111827"/>
          <w:sz w:val="20"/>
        </w:rPr>
        <w:t xml:space="preserve">2. Autonomía técnica:  </w:t>
      </w:r>
      <w:r>
        <w:rPr>
          <w:rFonts w:ascii="Calibri" w:hAnsi="Calibri" w:cs="Calibri"/>
          <w:b w:val="0"/>
          <w:i w:val="0"/>
          <w:color w:val="111827"/>
          <w:sz w:val="20"/>
        </w:rPr>
        <w:t>EL PROFESIONAL organiza su trabajo de manera autónoma, sujeto a las citas acordadas.</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i w:val="0"/>
          <w:color w:val="111827"/>
          <w:sz w:val="20"/>
        </w:rPr>
        <w:t xml:space="preserve">3. No exclusividad:  </w:t>
      </w:r>
      <w:r>
        <w:rPr>
          <w:rFonts w:ascii="Calibri" w:hAnsi="Calibri" w:cs="Calibri"/>
          <w:b w:val="0"/>
          <w:i w:val="0"/>
          <w:color w:val="111827"/>
          <w:sz w:val="20"/>
        </w:rPr>
        <w:t>EL PROFESIONAL puede atender a otros clientes y prestar servicios externos en horarios distintos a los pactados.</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i w:val="0"/>
          <w:color w:val="111827"/>
          <w:sz w:val="20"/>
        </w:rPr>
        <w:t xml:space="preserve">4. No salarial:  </w:t>
      </w:r>
      <w:r>
        <w:rPr>
          <w:rFonts w:ascii="Calibri" w:hAnsi="Calibri" w:cs="Calibri"/>
          <w:b w:val="0"/>
          <w:i w:val="0"/>
          <w:color w:val="111827"/>
          <w:sz w:val="20"/>
        </w:rPr>
        <w:t>La remuneración se pagará en calidad de HONORARIOS, sin generar prestaciones sociales.</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i w:val="0"/>
          <w:color w:val="111827"/>
          <w:sz w:val="20"/>
        </w:rPr>
        <w:t xml:space="preserve">5. Asume riesgo:  </w:t>
      </w:r>
      <w:r>
        <w:rPr>
          <w:rFonts w:ascii="Calibri" w:hAnsi="Calibri" w:cs="Calibri"/>
          <w:b w:val="0"/>
          <w:i w:val="0"/>
          <w:color w:val="111827"/>
          <w:sz w:val="20"/>
        </w:rPr>
        <w:t>EL PROFESIONAL asume el riesgo de su actividad (mordeduras, cortes, lesiones a mascotas).</w:t>
      </w:r>
    </w:p>
    <w:p>
      <w:pPr>
        <w:spacing w:after="80"/>
      </w:pPr>
    </w:p>
    <w:p>
      <w:pPr>
        <w:keepNext/>
        <w:spacing w:before="120" w:after="40"/>
        <w:jc w:val="left"/>
      </w:pPr>
      <w:r>
        <w:rPr>
          <w:rFonts w:ascii="Calibri" w:hAnsi="Calibri" w:cs="Calibri"/>
          <w:b/>
          <w:i w:val="0"/>
          <w:color w:val="0F766E"/>
          <w:sz w:val="22"/>
        </w:rPr>
        <w:t>CLÁUSULA TERCERA: HORARIOS Y TURNOS</w:t>
      </w:r>
    </w:p>
    <w:p>
      <w:pPr>
        <w:spacing w:before="0" w:after="80" w:line="312" w:lineRule="auto"/>
        <w:jc w:val="both"/>
      </w:pPr>
      <w:r>
        <w:rPr>
          <w:rFonts w:ascii="Calibri" w:hAnsi="Calibri" w:cs="Calibri"/>
          <w:b w:val="0"/>
          <w:i w:val="0"/>
          <w:sz w:val="20"/>
        </w:rPr>
        <w:t>Las partes acuerdan que EL PROFESIONAL prestará sus servicios con la siguiente flexibilidad horaria:</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Días: de lunes a sábado (con un día de descanso acordado semanal).</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Turno: _____ horas a _____ horas (con receso de 1 hora).</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Citas asignadas por LA EMPRESA, previa coordinación con EL PROFESIONAL.</w:t>
      </w:r>
    </w:p>
    <w:p>
      <w:pPr>
        <w:spacing w:before="0" w:after="120" w:line="312" w:lineRule="auto"/>
        <w:jc w:val="both"/>
      </w:pPr>
      <w:r>
        <w:rPr>
          <w:rFonts w:ascii="Calibri" w:hAnsi="Calibri" w:cs="Calibri"/>
          <w:b w:val="0"/>
          <w:i w:val="0"/>
          <w:sz w:val="20"/>
        </w:rPr>
        <w:t>EL PROFESIONAL podrá aceptar o reprogramar citas, siempre que asegure la cobertura mínima pactada de ___ servicios/día. Esta flexibilidad es esencial para preservar la naturaleza no laboral del contrato.</w:t>
      </w:r>
    </w:p>
    <w:p>
      <w:pPr>
        <w:keepNext/>
        <w:spacing w:before="120" w:after="40"/>
        <w:jc w:val="left"/>
      </w:pPr>
      <w:r>
        <w:rPr>
          <w:rFonts w:ascii="Calibri" w:hAnsi="Calibri" w:cs="Calibri"/>
          <w:b/>
          <w:i w:val="0"/>
          <w:color w:val="0F766E"/>
          <w:sz w:val="22"/>
        </w:rPr>
        <w:t>CLÁUSULA CUARTA: HONORARIOS Y BENEFICIOS</w:t>
      </w:r>
    </w:p>
    <w:p>
      <w:pPr>
        <w:spacing w:before="0" w:after="80" w:line="312" w:lineRule="auto"/>
        <w:jc w:val="both"/>
      </w:pPr>
      <w:r>
        <w:rPr>
          <w:rFonts w:ascii="Calibri" w:hAnsi="Calibri" w:cs="Calibri"/>
          <w:b w:val="0"/>
          <w:i w:val="0"/>
          <w:sz w:val="20"/>
        </w:rPr>
        <w:t>Por los servicios prestados, LA EMPRESA pagará a EL PROFESIONAL una remuneración mensual total de USD 250,00 (DÓLARES DE LOS ESTADOS UNIDOS DE AMÉRICA DOSCIENTOS CINCUENTA CON 00/100), discriminada así:</w:t>
      </w:r>
    </w:p>
    <w:tbl>
      <w:tblPr>
        <w:tblW w:type="auto" w:w="0"/>
        <w:jc w:val="center"/>
        <w:tblLayout w:type="fixed"/>
        <w:tblLook w:firstColumn="1" w:firstRow="1" w:lastColumn="0" w:lastRow="0" w:noHBand="0" w:noVBand="1" w:val="04A0"/>
      </w:tblPr>
      <w:tblGrid>
        <w:gridCol w:w="340"/>
        <w:gridCol w:w="4252"/>
        <w:gridCol w:w="1417"/>
        <w:gridCol w:w="1417"/>
      </w:tblGrid>
      <w:tr>
        <w:tc>
          <w:tcPr>
            <w:tcW w:type="dxa" w:w="340"/>
            <w:vAlign w:val="center"/>
            <w:shd w:val="clear" w:color="auto" w:fill="0F766E"/>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center"/>
            </w:pPr>
            <w:r/>
            <w:r>
              <w:rPr>
                <w:rFonts w:ascii="Calibri" w:hAnsi="Calibri" w:cs="Calibri"/>
                <w:b/>
                <w:i w:val="0"/>
                <w:color w:val="FFFFFF"/>
                <w:sz w:val="18"/>
              </w:rPr>
              <w:t>#</w:t>
            </w:r>
          </w:p>
        </w:tc>
        <w:tc>
          <w:tcPr>
            <w:tcW w:type="dxa" w:w="4252"/>
            <w:vAlign w:val="center"/>
            <w:shd w:val="clear" w:color="auto" w:fill="0F766E"/>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center"/>
            </w:pPr>
            <w:r/>
            <w:r>
              <w:rPr>
                <w:rFonts w:ascii="Calibri" w:hAnsi="Calibri" w:cs="Calibri"/>
                <w:b/>
                <w:i w:val="0"/>
                <w:color w:val="FFFFFF"/>
                <w:sz w:val="18"/>
              </w:rPr>
              <w:t>CONCEPTO</w:t>
            </w:r>
          </w:p>
        </w:tc>
        <w:tc>
          <w:tcPr>
            <w:tcW w:type="dxa" w:w="1417"/>
            <w:vAlign w:val="center"/>
            <w:shd w:val="clear" w:color="auto" w:fill="0F766E"/>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center"/>
            </w:pPr>
            <w:r/>
            <w:r>
              <w:rPr>
                <w:rFonts w:ascii="Calibri" w:hAnsi="Calibri" w:cs="Calibri"/>
                <w:b/>
                <w:i w:val="0"/>
                <w:color w:val="FFFFFF"/>
                <w:sz w:val="18"/>
              </w:rPr>
              <w:t>MENSUAL</w:t>
            </w:r>
          </w:p>
        </w:tc>
        <w:tc>
          <w:tcPr>
            <w:tcW w:type="dxa" w:w="1417"/>
            <w:vAlign w:val="center"/>
            <w:shd w:val="clear" w:color="auto" w:fill="0F766E"/>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center"/>
            </w:pPr>
            <w:r/>
            <w:r>
              <w:rPr>
                <w:rFonts w:ascii="Calibri" w:hAnsi="Calibri" w:cs="Calibri"/>
                <w:b/>
                <w:i w:val="0"/>
                <w:color w:val="FFFFFF"/>
                <w:sz w:val="18"/>
              </w:rPr>
              <w:t>QUINCENAL</w:t>
            </w:r>
          </w:p>
        </w:tc>
      </w:tr>
      <w:tr>
        <w:tc>
          <w:tcPr>
            <w:tcW w:type="dxa" w:w="340"/>
            <w:vAlign w:val="center"/>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center"/>
            </w:pPr>
            <w:r/>
            <w:r>
              <w:rPr>
                <w:rFonts w:ascii="Calibri" w:hAnsi="Calibri" w:cs="Calibri"/>
                <w:b/>
                <w:i w:val="0"/>
                <w:sz w:val="16"/>
              </w:rPr>
              <w:t>1</w:t>
            </w:r>
          </w:p>
        </w:tc>
        <w:tc>
          <w:tcPr>
            <w:tcW w:type="dxa" w:w="4252"/>
            <w:vAlign w:val="center"/>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left"/>
            </w:pPr>
            <w:r/>
            <w:r>
              <w:rPr>
                <w:rFonts w:ascii="Calibri" w:hAnsi="Calibri" w:cs="Calibri"/>
                <w:b w:val="0"/>
                <w:i w:val="0"/>
                <w:sz w:val="18"/>
              </w:rPr>
              <w:t>Honorarios profesionales base (peluquería canina)</w:t>
            </w:r>
          </w:p>
        </w:tc>
        <w:tc>
          <w:tcPr>
            <w:tcW w:type="dxa" w:w="1417"/>
            <w:vAlign w:val="center"/>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center"/>
            </w:pPr>
            <w:r/>
            <w:r>
              <w:rPr>
                <w:rFonts w:ascii="Calibri" w:hAnsi="Calibri" w:cs="Calibri"/>
                <w:b w:val="0"/>
                <w:i w:val="0"/>
                <w:sz w:val="18"/>
              </w:rPr>
              <w:t>$ 50,00</w:t>
            </w:r>
          </w:p>
        </w:tc>
        <w:tc>
          <w:tcPr>
            <w:tcW w:type="dxa" w:w="1417"/>
            <w:vAlign w:val="center"/>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center"/>
            </w:pPr>
            <w:r/>
            <w:r>
              <w:rPr>
                <w:rFonts w:ascii="Calibri" w:hAnsi="Calibri" w:cs="Calibri"/>
                <w:b w:val="0"/>
                <w:i w:val="0"/>
                <w:sz w:val="18"/>
              </w:rPr>
              <w:t>$ 25,00</w:t>
            </w:r>
          </w:p>
        </w:tc>
      </w:tr>
      <w:tr>
        <w:tc>
          <w:tcPr>
            <w:tcW w:type="dxa" w:w="340"/>
            <w:vAlign w:val="center"/>
            <w:shd w:val="clear" w:color="auto" w:fill="F3F4F6"/>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center"/>
            </w:pPr>
            <w:r/>
            <w:r>
              <w:rPr>
                <w:rFonts w:ascii="Calibri" w:hAnsi="Calibri" w:cs="Calibri"/>
                <w:b/>
                <w:i w:val="0"/>
                <w:sz w:val="16"/>
              </w:rPr>
              <w:t>2</w:t>
            </w:r>
          </w:p>
        </w:tc>
        <w:tc>
          <w:tcPr>
            <w:tcW w:type="dxa" w:w="4252"/>
            <w:vAlign w:val="center"/>
            <w:shd w:val="clear" w:color="auto" w:fill="F3F4F6"/>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left"/>
            </w:pPr>
            <w:r/>
            <w:r>
              <w:rPr>
                <w:rFonts w:ascii="Calibri" w:hAnsi="Calibri" w:cs="Calibri"/>
                <w:b w:val="0"/>
                <w:i w:val="0"/>
                <w:sz w:val="18"/>
              </w:rPr>
              <w:t>Bono de Alimentación (Cestaticket)</w:t>
            </w:r>
          </w:p>
        </w:tc>
        <w:tc>
          <w:tcPr>
            <w:tcW w:type="dxa" w:w="1417"/>
            <w:vAlign w:val="center"/>
            <w:shd w:val="clear" w:color="auto" w:fill="F3F4F6"/>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center"/>
            </w:pPr>
            <w:r/>
            <w:r>
              <w:rPr>
                <w:rFonts w:ascii="Calibri" w:hAnsi="Calibri" w:cs="Calibri"/>
                <w:b w:val="0"/>
                <w:i w:val="0"/>
                <w:sz w:val="18"/>
              </w:rPr>
              <w:t>$ 80,00</w:t>
            </w:r>
          </w:p>
        </w:tc>
        <w:tc>
          <w:tcPr>
            <w:tcW w:type="dxa" w:w="1417"/>
            <w:vAlign w:val="center"/>
            <w:shd w:val="clear" w:color="auto" w:fill="F3F4F6"/>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center"/>
            </w:pPr>
            <w:r/>
            <w:r>
              <w:rPr>
                <w:rFonts w:ascii="Calibri" w:hAnsi="Calibri" w:cs="Calibri"/>
                <w:b w:val="0"/>
                <w:i w:val="0"/>
                <w:sz w:val="18"/>
              </w:rPr>
              <w:t>$ 40,00</w:t>
            </w:r>
          </w:p>
        </w:tc>
      </w:tr>
      <w:tr>
        <w:tc>
          <w:tcPr>
            <w:tcW w:type="dxa" w:w="340"/>
            <w:vAlign w:val="center"/>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center"/>
            </w:pPr>
            <w:r/>
            <w:r>
              <w:rPr>
                <w:rFonts w:ascii="Calibri" w:hAnsi="Calibri" w:cs="Calibri"/>
                <w:b/>
                <w:i w:val="0"/>
                <w:sz w:val="16"/>
              </w:rPr>
              <w:t>3</w:t>
            </w:r>
          </w:p>
        </w:tc>
        <w:tc>
          <w:tcPr>
            <w:tcW w:type="dxa" w:w="4252"/>
            <w:vAlign w:val="center"/>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left"/>
            </w:pPr>
            <w:r/>
            <w:r>
              <w:rPr>
                <w:rFonts w:ascii="Calibri" w:hAnsi="Calibri" w:cs="Calibri"/>
                <w:b w:val="0"/>
                <w:i w:val="0"/>
                <w:sz w:val="18"/>
              </w:rPr>
              <w:t>Bono de Buen Vivir (asistencial)</w:t>
            </w:r>
          </w:p>
        </w:tc>
        <w:tc>
          <w:tcPr>
            <w:tcW w:type="dxa" w:w="1417"/>
            <w:vAlign w:val="center"/>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center"/>
            </w:pPr>
            <w:r/>
            <w:r>
              <w:rPr>
                <w:rFonts w:ascii="Calibri" w:hAnsi="Calibri" w:cs="Calibri"/>
                <w:b w:val="0"/>
                <w:i w:val="0"/>
                <w:sz w:val="18"/>
              </w:rPr>
              <w:t>$ 40,00</w:t>
            </w:r>
          </w:p>
        </w:tc>
        <w:tc>
          <w:tcPr>
            <w:tcW w:type="dxa" w:w="1417"/>
            <w:vAlign w:val="center"/>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center"/>
            </w:pPr>
            <w:r/>
            <w:r>
              <w:rPr>
                <w:rFonts w:ascii="Calibri" w:hAnsi="Calibri" w:cs="Calibri"/>
                <w:b w:val="0"/>
                <w:i w:val="0"/>
                <w:sz w:val="18"/>
              </w:rPr>
              <w:t>$ 20,00</w:t>
            </w:r>
          </w:p>
        </w:tc>
      </w:tr>
      <w:tr>
        <w:tc>
          <w:tcPr>
            <w:tcW w:type="dxa" w:w="340"/>
            <w:vAlign w:val="center"/>
            <w:shd w:val="clear" w:color="auto" w:fill="F3F4F6"/>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center"/>
            </w:pPr>
            <w:r/>
            <w:r>
              <w:rPr>
                <w:rFonts w:ascii="Calibri" w:hAnsi="Calibri" w:cs="Calibri"/>
                <w:b/>
                <w:i w:val="0"/>
                <w:sz w:val="16"/>
              </w:rPr>
              <w:t>4</w:t>
            </w:r>
          </w:p>
        </w:tc>
        <w:tc>
          <w:tcPr>
            <w:tcW w:type="dxa" w:w="4252"/>
            <w:vAlign w:val="center"/>
            <w:shd w:val="clear" w:color="auto" w:fill="F3F4F6"/>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left"/>
            </w:pPr>
            <w:r/>
            <w:r>
              <w:rPr>
                <w:rFonts w:ascii="Calibri" w:hAnsi="Calibri" w:cs="Calibri"/>
                <w:b w:val="0"/>
                <w:i w:val="0"/>
                <w:sz w:val="18"/>
              </w:rPr>
              <w:t>Bono de Transporte (reembolso gastos)</w:t>
            </w:r>
          </w:p>
        </w:tc>
        <w:tc>
          <w:tcPr>
            <w:tcW w:type="dxa" w:w="1417"/>
            <w:vAlign w:val="center"/>
            <w:shd w:val="clear" w:color="auto" w:fill="F3F4F6"/>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center"/>
            </w:pPr>
            <w:r/>
            <w:r>
              <w:rPr>
                <w:rFonts w:ascii="Calibri" w:hAnsi="Calibri" w:cs="Calibri"/>
                <w:b w:val="0"/>
                <w:i w:val="0"/>
                <w:sz w:val="18"/>
              </w:rPr>
              <w:t>$ 40,00</w:t>
            </w:r>
          </w:p>
        </w:tc>
        <w:tc>
          <w:tcPr>
            <w:tcW w:type="dxa" w:w="1417"/>
            <w:vAlign w:val="center"/>
            <w:shd w:val="clear" w:color="auto" w:fill="F3F4F6"/>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center"/>
            </w:pPr>
            <w:r/>
            <w:r>
              <w:rPr>
                <w:rFonts w:ascii="Calibri" w:hAnsi="Calibri" w:cs="Calibri"/>
                <w:b w:val="0"/>
                <w:i w:val="0"/>
                <w:sz w:val="18"/>
              </w:rPr>
              <w:t>$ 20,00</w:t>
            </w:r>
          </w:p>
        </w:tc>
      </w:tr>
      <w:tr>
        <w:tc>
          <w:tcPr>
            <w:tcW w:type="dxa" w:w="340"/>
            <w:vAlign w:val="center"/>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center"/>
            </w:pPr>
            <w:r/>
            <w:r>
              <w:rPr>
                <w:rFonts w:ascii="Calibri" w:hAnsi="Calibri" w:cs="Calibri"/>
                <w:b/>
                <w:i w:val="0"/>
                <w:sz w:val="16"/>
              </w:rPr>
              <w:t>5</w:t>
            </w:r>
          </w:p>
        </w:tc>
        <w:tc>
          <w:tcPr>
            <w:tcW w:type="dxa" w:w="4252"/>
            <w:vAlign w:val="center"/>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left"/>
            </w:pPr>
            <w:r/>
            <w:r>
              <w:rPr>
                <w:rFonts w:ascii="Calibri" w:hAnsi="Calibri" w:cs="Calibri"/>
                <w:b w:val="0"/>
                <w:i w:val="0"/>
                <w:sz w:val="18"/>
              </w:rPr>
              <w:t>Otros beneficios (uniformes, dotación, incentivos)</w:t>
            </w:r>
          </w:p>
        </w:tc>
        <w:tc>
          <w:tcPr>
            <w:tcW w:type="dxa" w:w="1417"/>
            <w:vAlign w:val="center"/>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center"/>
            </w:pPr>
            <w:r/>
            <w:r>
              <w:rPr>
                <w:rFonts w:ascii="Calibri" w:hAnsi="Calibri" w:cs="Calibri"/>
                <w:b w:val="0"/>
                <w:i w:val="0"/>
                <w:sz w:val="18"/>
              </w:rPr>
              <w:t>$ 40,00</w:t>
            </w:r>
          </w:p>
        </w:tc>
        <w:tc>
          <w:tcPr>
            <w:tcW w:type="dxa" w:w="1417"/>
            <w:vAlign w:val="center"/>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center"/>
            </w:pPr>
            <w:r/>
            <w:r>
              <w:rPr>
                <w:rFonts w:ascii="Calibri" w:hAnsi="Calibri" w:cs="Calibri"/>
                <w:b w:val="0"/>
                <w:i w:val="0"/>
                <w:sz w:val="18"/>
              </w:rPr>
              <w:t>$ 20,00</w:t>
            </w:r>
          </w:p>
        </w:tc>
      </w:tr>
      <w:tr>
        <w:tc>
          <w:tcPr>
            <w:tcW w:type="dxa" w:w="340"/>
            <w:shd w:val="clear" w:color="auto" w:fill="0F766E"/>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r/>
          </w:p>
        </w:tc>
        <w:tc>
          <w:tcPr>
            <w:tcW w:type="dxa" w:w="4252"/>
            <w:shd w:val="clear" w:color="auto" w:fill="0F766E"/>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r/>
            <w:r>
              <w:rPr>
                <w:rFonts w:ascii="Calibri" w:hAnsi="Calibri" w:cs="Calibri"/>
                <w:b/>
                <w:i w:val="0"/>
                <w:color w:val="FFFFFF"/>
                <w:sz w:val="20"/>
              </w:rPr>
              <w:t>TOTAL MENSUAL</w:t>
            </w:r>
          </w:p>
        </w:tc>
        <w:tc>
          <w:tcPr>
            <w:tcW w:type="dxa" w:w="1417"/>
            <w:shd w:val="clear" w:color="auto" w:fill="0F766E"/>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jc w:val="center"/>
            </w:pPr>
            <w:r/>
            <w:r>
              <w:rPr>
                <w:rFonts w:ascii="Calibri" w:hAnsi="Calibri" w:cs="Calibri"/>
                <w:b/>
                <w:i w:val="0"/>
                <w:color w:val="FFFFFF"/>
                <w:sz w:val="20"/>
              </w:rPr>
              <w:t>$ 250,00</w:t>
            </w:r>
          </w:p>
        </w:tc>
        <w:tc>
          <w:tcPr>
            <w:tcW w:type="dxa" w:w="1417"/>
            <w:shd w:val="clear" w:color="auto" w:fill="0F766E"/>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jc w:val="center"/>
            </w:pPr>
            <w:r/>
            <w:r>
              <w:rPr>
                <w:rFonts w:ascii="Calibri" w:hAnsi="Calibri" w:cs="Calibri"/>
                <w:b/>
                <w:i w:val="0"/>
                <w:color w:val="FFFFFF"/>
                <w:sz w:val="20"/>
              </w:rPr>
              <w:t>$ 125,00</w:t>
            </w:r>
          </w:p>
        </w:tc>
      </w:tr>
    </w:tbl>
    <w:p>
      <w:pPr>
        <w:spacing w:after="80"/>
      </w:pPr>
    </w:p>
    <w:p>
      <w:pPr>
        <w:spacing w:before="0" w:after="80" w:line="312" w:lineRule="auto"/>
        <w:jc w:val="both"/>
      </w:pPr>
      <w:r>
        <w:rPr>
          <w:rFonts w:ascii="Calibri" w:hAnsi="Calibri" w:cs="Calibri"/>
          <w:b w:val="0"/>
          <w:i w:val="0"/>
          <w:sz w:val="20"/>
        </w:rPr>
        <w:t>FORMA DE PAGO: Quincenal, los días 15 y último de cada mes, mediante transferencia bancaria a la cuenta del PROFESIONAL (Banco: _______________, Cuenta N°: _______________). El pago estará sujeto a la retención del 1% por concepto de ISLR (encomendado no profesional universitario) conforme al artículo 27 de la Ley de ISLR, retención que LA EMPRESA enterará al SENIAT y entregará comprobante al PROFESIONAL.</w:t>
      </w:r>
    </w:p>
    <w:p>
      <w:pPr>
        <w:spacing w:before="0" w:after="120" w:line="312" w:lineRule="auto"/>
        <w:jc w:val="both"/>
      </w:pPr>
      <w:r>
        <w:rPr>
          <w:rFonts w:ascii="Calibri" w:hAnsi="Calibri" w:cs="Calibri"/>
          <w:b w:val="0"/>
          <w:i/>
          <w:color w:val="556575"/>
          <w:sz w:val="20"/>
        </w:rPr>
        <w:t>FACTURACIÓN: EL PROFESIONAL se obliga a emitir recibo o factura por cada pago recibido, con sus datos de RIF, número de control y descripción del servicio. Sin factura no procederá el pago.</w:t>
      </w:r>
    </w:p>
    <w:p>
      <w:pPr>
        <w:keepNext/>
        <w:spacing w:before="120" w:after="40"/>
        <w:jc w:val="left"/>
      </w:pPr>
      <w:r>
        <w:rPr>
          <w:rFonts w:ascii="Calibri" w:hAnsi="Calibri" w:cs="Calibri"/>
          <w:b/>
          <w:i w:val="0"/>
          <w:color w:val="0F766E"/>
          <w:sz w:val="22"/>
        </w:rPr>
        <w:t>CLÁUSULA QUINTA: OBLIGACIONES DEL PROFESIONAL</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Prestar los servicios con diligencia, calidad, oportunidad y respeto al bienestar animal.</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Realizar cortes según raza, tipo de pelaje o solicitud del cliente.</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Evaluar el estado del animal antes del servicio y reportar cualquier hallazgo al Médico Veterinario.</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Suspender el servicio e informar al MV si el animal presenta signos de asfixia, fatiga extrema, síncope o agresividad inmanejable.</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Aplicar técnicas de manejo y contención amigable, libres de crueldad.</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Limpiar, desinfectar y ordenar la mesa de peluquería, bañera y jaulas entre cada paciente.</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Mantener sus propias herramientas de corte (tijeras, cuchillas, máquinas) en buen estado.</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Mantener confidencialidad de la información de LA EMPRESA y sus clientes (durante el contrato y por 3 años después).</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Emitir facturas por cada pago y declarar ISLR anualmente.</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No contactar clientes de LA EMPRESA para ofrecer servicios externos durante el contrato y por 12 meses después.</w:t>
      </w:r>
    </w:p>
    <w:p>
      <w:pPr>
        <w:spacing w:after="120"/>
      </w:pPr>
    </w:p>
    <w:p>
      <w:pPr>
        <w:keepNext/>
        <w:spacing w:before="120" w:after="40"/>
        <w:jc w:val="left"/>
      </w:pPr>
      <w:r>
        <w:rPr>
          <w:rFonts w:ascii="Calibri" w:hAnsi="Calibri" w:cs="Calibri"/>
          <w:b/>
          <w:i w:val="0"/>
          <w:color w:val="0F766E"/>
          <w:sz w:val="22"/>
        </w:rPr>
        <w:t>CLÁUSULA SEXTA: OBLIGACIONES DE LA EMPRESA</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Pagar los honorarios y beneficios en la forma y oportunidad pactadas.</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Proveer el espacio físico de peluquería, bañera, mesa, jaulas, secadora, productos (champús, acondicionadores) y servicios básicos.</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Coordinar las citas y asignarlas previamente.</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Mantener el área de peluquería limpia, segura y en condiciones adecuadas.</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Retener y enterar el 1% de ISLR al SENIAT, entregar comprobante al PROFESIONAL.</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Respetar la autonomía técnica del PROFESIONAL en los servicios de peluquería.</w:t>
      </w:r>
    </w:p>
    <w:p>
      <w:pPr>
        <w:spacing w:after="120"/>
      </w:pPr>
    </w:p>
    <w:p>
      <w:pPr>
        <w:keepNext/>
        <w:spacing w:before="120" w:after="40"/>
        <w:jc w:val="left"/>
      </w:pPr>
      <w:r>
        <w:rPr>
          <w:rFonts w:ascii="Calibri" w:hAnsi="Calibri" w:cs="Calibri"/>
          <w:b/>
          <w:i w:val="0"/>
          <w:color w:val="0F766E"/>
          <w:sz w:val="22"/>
        </w:rPr>
        <w:t>CLÁUSULA SÉPTIMA: HERRAMIENTAS Y EQUIPOS</w:t>
      </w:r>
    </w:p>
    <w:p>
      <w:pPr>
        <w:spacing w:before="0" w:after="80" w:line="312" w:lineRule="auto"/>
        <w:jc w:val="both"/>
      </w:pPr>
      <w:r>
        <w:rPr>
          <w:rFonts w:ascii="Calibri" w:hAnsi="Calibri" w:cs="Calibri"/>
          <w:b w:val="0"/>
          <w:i w:val="0"/>
          <w:sz w:val="20"/>
        </w:rPr>
        <w:t>LA EMPRESA pondrá a disposición del PROFESIONAL la bañera, mesa de peluquería, secadora, jaulas, champús, acondicionadores, toallas y demás insumos necesarios para la prestación de los servicios de peluquería canina. Estos bienes son propiedad exclusiva de LA EMPRESA y se entregan en comodato para el ejercicio de las funciones del PROFESIONAL.</w:t>
      </w:r>
    </w:p>
    <w:p>
      <w:pPr>
        <w:spacing w:before="0" w:after="80" w:line="312" w:lineRule="auto"/>
        <w:jc w:val="both"/>
      </w:pPr>
      <w:r>
        <w:rPr>
          <w:rFonts w:ascii="Calibri" w:hAnsi="Calibri" w:cs="Calibri"/>
          <w:b w:val="0"/>
          <w:i w:val="0"/>
          <w:sz w:val="20"/>
        </w:rPr>
        <w:t>EL PROFESIONAL se obliga a: (i) cuidar los equipos como un buen padre de familia; (ii) reportar de inmediato cualquier daño, deterioro, falla o pérdida a LA EMPRESA; (iii) no sustraer, trasladar a terceros, ni utilizar los equipos para fines personales o externos; (iv) mantener los equipos en condiciones de higiene y bioseguridad conforme a la NT-01-2008; y (v) devolver todos los equipos al término del contrato, en el mismo estado en que los recibió, salvo el deterioro natural por su uso adecuado.</w:t>
      </w:r>
    </w:p>
    <w:p>
      <w:pPr>
        <w:spacing w:before="0" w:after="120" w:line="312" w:lineRule="auto"/>
        <w:jc w:val="both"/>
      </w:pPr>
      <w:r>
        <w:rPr>
          <w:rFonts w:ascii="Calibri" w:hAnsi="Calibri" w:cs="Calibri"/>
          <w:b w:val="0"/>
          <w:i/>
          <w:color w:val="556575"/>
          <w:sz w:val="20"/>
        </w:rPr>
        <w:t>HERRAMIENTAS PROPIAS DEL PROFESIONAL: EL PROFESIONAL utilizará sus propias herramientas de corte (tijeras, cuchillas, máquinas portátiles, peines, cepillos) que son de su propiedad exclusiva. Estas herramientas deberán ser identificadas e inventariadas al inicio del contrato y al término serán retiradas por EL PROFESIONAL. Mientras dichas herramientas se encuentren en las instalaciones de LA EMPRESA, EL PROFESIONAL se obliga a mantenerlas en buen estado, desinfectadas y bajo su responsabilidad. LA EMPRESA no se hace responsable por pérdida, robo o daño de las herramientas del PROFESIONAL, salvo dolo o negligencia grave de la empresa.</w:t>
      </w:r>
    </w:p>
    <w:p>
      <w:pPr>
        <w:keepNext/>
        <w:spacing w:before="120" w:after="40"/>
        <w:jc w:val="left"/>
      </w:pPr>
      <w:r>
        <w:rPr>
          <w:rFonts w:ascii="Calibri" w:hAnsi="Calibri" w:cs="Calibri"/>
          <w:b/>
          <w:i w:val="0"/>
          <w:color w:val="0F766E"/>
          <w:sz w:val="22"/>
        </w:rPr>
        <w:t>CLÁUSULA OCTAVA: RESPONSABILIDAD CIVIL</w:t>
      </w:r>
    </w:p>
    <w:p>
      <w:pPr>
        <w:spacing w:before="0" w:after="80" w:line="312" w:lineRule="auto"/>
        <w:jc w:val="both"/>
      </w:pPr>
      <w:r>
        <w:rPr>
          <w:rFonts w:ascii="Calibri" w:hAnsi="Calibri" w:cs="Calibri"/>
          <w:b w:val="0"/>
          <w:i w:val="0"/>
          <w:sz w:val="20"/>
        </w:rPr>
        <w:t>EL PROFESIONAL responde civilmente por los daños causados a las mascotas durante el servicio, salvo que se demuestre que el daño fue causado por equipos defectuosos o instalaciones inseguras proporcionadas por LA EMPRESA. EL PROFESIONAL debe mantener póliza de Responsabilidad Civil (opcional pero recomendada) y reportar inmediatamente cualquier incidente.</w:t>
      </w:r>
    </w:p>
    <w:p>
      <w:pPr>
        <w:spacing w:before="0" w:after="120" w:line="312" w:lineRule="auto"/>
        <w:jc w:val="both"/>
      </w:pPr>
      <w:r>
        <w:rPr>
          <w:rFonts w:ascii="Calibri" w:hAnsi="Calibri" w:cs="Calibri"/>
          <w:b w:val="0"/>
          <w:i w:val="0"/>
          <w:sz w:val="20"/>
        </w:rPr>
        <w:t>En caso de mordedura o arañazo al PROFESIONAL durante el servicio, este será responsable de su atención médica, dado que se trata de un profesional independiente que asume el riesgo de su actividad. Se recomienda mantener vacuna antirrábica pre-exposición vigente.</w:t>
      </w:r>
    </w:p>
    <w:p>
      <w:pPr>
        <w:keepNext/>
        <w:spacing w:before="120" w:after="40"/>
        <w:jc w:val="left"/>
      </w:pPr>
      <w:r>
        <w:rPr>
          <w:rFonts w:ascii="Calibri" w:hAnsi="Calibri" w:cs="Calibri"/>
          <w:b/>
          <w:i w:val="0"/>
          <w:color w:val="0F766E"/>
          <w:sz w:val="22"/>
        </w:rPr>
        <w:t>CLÁUSULA NOVENA: DURACIÓN</w:t>
      </w:r>
    </w:p>
    <w:p>
      <w:pPr>
        <w:spacing w:before="0" w:after="120" w:line="312" w:lineRule="auto"/>
        <w:jc w:val="both"/>
      </w:pPr>
      <w:r>
        <w:rPr>
          <w:rFonts w:ascii="Calibri" w:hAnsi="Calibri" w:cs="Calibri"/>
          <w:b w:val="0"/>
          <w:i w:val="0"/>
          <w:sz w:val="20"/>
        </w:rPr>
        <w:t>El presente contrato tendrá una duración de DOCE (12) MESES, contados a partir del ____ de ________________ de ______, hasta el ____ de ________________ de ______. Podrá prorrogarse por mutuo acuerdo mediante addendum suscrito por las partes con al menos 30 días de anticipación a su vencimiento.</w:t>
      </w:r>
    </w:p>
    <w:p>
      <w:pPr>
        <w:keepNext/>
        <w:spacing w:before="120" w:after="40"/>
        <w:jc w:val="left"/>
      </w:pPr>
      <w:r>
        <w:rPr>
          <w:rFonts w:ascii="Calibri" w:hAnsi="Calibri" w:cs="Calibri"/>
          <w:b/>
          <w:i w:val="0"/>
          <w:color w:val="0F766E"/>
          <w:sz w:val="22"/>
        </w:rPr>
        <w:t>CLÁUSULA DÉCIMA: TERMINACIÓN</w:t>
      </w:r>
    </w:p>
    <w:p>
      <w:pPr>
        <w:spacing w:before="0" w:after="80" w:line="312" w:lineRule="auto"/>
        <w:jc w:val="both"/>
      </w:pPr>
      <w:r>
        <w:rPr>
          <w:rFonts w:ascii="Calibri" w:hAnsi="Calibri" w:cs="Calibri"/>
          <w:b w:val="0"/>
          <w:i w:val="0"/>
          <w:sz w:val="20"/>
        </w:rPr>
        <w:t>El contrato podrá terminar por:</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Vencimiento del plazo pactado.</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Resolución por mutuo acuerdo, mediante acta suscrita por las partes.</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Resolución unilateral por incumplimiento, previa notificación escrita con 15 días de anticipación.</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Resolución inmediata por causa grave (maltrato animal, robo, violación de confidencialidad).</w:t>
      </w:r>
    </w:p>
    <w:p>
      <w:pPr>
        <w:spacing w:before="0" w:after="120" w:line="312" w:lineRule="auto"/>
        <w:jc w:val="both"/>
      </w:pPr>
      <w:r>
        <w:rPr>
          <w:rFonts w:ascii="Calibri" w:hAnsi="Calibri" w:cs="Calibri"/>
          <w:b w:val="0"/>
          <w:i w:val="0"/>
          <w:sz w:val="20"/>
        </w:rPr>
        <w:t>La terminación NO genera derecho a prestaciones sociales ni indemnizaciones laborales. Solo procederá el pago de honorarios pendientes por servicios efectivamente prestados.</w:t>
      </w:r>
    </w:p>
    <w:p>
      <w:pPr>
        <w:keepNext/>
        <w:spacing w:before="120" w:after="40"/>
        <w:jc w:val="left"/>
      </w:pPr>
      <w:r>
        <w:rPr>
          <w:rFonts w:ascii="Calibri" w:hAnsi="Calibri" w:cs="Calibri"/>
          <w:b/>
          <w:i w:val="0"/>
          <w:color w:val="0F766E"/>
          <w:sz w:val="22"/>
        </w:rPr>
        <w:t>CLÁUSULA DÉCIMA SEGUNDA: CONFIDENCIALIDAD</w:t>
      </w:r>
    </w:p>
    <w:p>
      <w:pPr>
        <w:spacing w:before="0" w:after="120" w:line="312" w:lineRule="auto"/>
        <w:jc w:val="both"/>
      </w:pPr>
      <w:r>
        <w:rPr>
          <w:rFonts w:ascii="Calibri" w:hAnsi="Calibri" w:cs="Calibri"/>
          <w:b w:val="0"/>
          <w:i w:val="0"/>
          <w:sz w:val="20"/>
        </w:rPr>
        <w:t>EL PROFESIONAL se obliga a mantener en reserva toda la información de LA EMPRESA, sus clientes y pacientes, durante la vigencia del contrato y por TRES (3) AÑOS después de su terminación.</w:t>
      </w:r>
    </w:p>
    <w:p>
      <w:pPr>
        <w:keepNext/>
        <w:spacing w:before="120" w:after="40"/>
        <w:jc w:val="left"/>
      </w:pPr>
      <w:r>
        <w:rPr>
          <w:rFonts w:ascii="Calibri" w:hAnsi="Calibri" w:cs="Calibri"/>
          <w:b/>
          <w:i w:val="0"/>
          <w:color w:val="0F766E"/>
          <w:sz w:val="22"/>
        </w:rPr>
        <w:t>CLÁUSULA DÉCIMA TERCERA: PROTECCIÓN DE DATOS PERSONALES</w:t>
      </w:r>
    </w:p>
    <w:p>
      <w:pPr>
        <w:spacing w:before="0" w:after="120" w:line="312" w:lineRule="auto"/>
        <w:jc w:val="both"/>
      </w:pPr>
      <w:r>
        <w:rPr>
          <w:rFonts w:ascii="Calibri" w:hAnsi="Calibri" w:cs="Calibri"/>
          <w:b w:val="0"/>
          <w:i w:val="0"/>
          <w:sz w:val="20"/>
        </w:rPr>
        <w:t>Las partes cumplirán la LOPDP. EL PROFESIONAL autoriza a LA EMPRESA el tratamiento de sus datos personales con fines administrativos y tributarios.</w:t>
      </w:r>
    </w:p>
    <w:p>
      <w:pPr>
        <w:keepNext/>
        <w:spacing w:before="120" w:after="40"/>
        <w:jc w:val="left"/>
      </w:pPr>
      <w:r>
        <w:rPr>
          <w:rFonts w:ascii="Calibri" w:hAnsi="Calibri" w:cs="Calibri"/>
          <w:b/>
          <w:i w:val="0"/>
          <w:color w:val="0F766E"/>
          <w:sz w:val="22"/>
        </w:rPr>
        <w:t>CLÁUSULA DÉCIMA CUARTA: DOMICILIO Y JURISDICCIÓN</w:t>
      </w:r>
    </w:p>
    <w:p>
      <w:pPr>
        <w:spacing w:before="0" w:after="160" w:line="312" w:lineRule="auto"/>
        <w:jc w:val="both"/>
      </w:pPr>
      <w:r>
        <w:rPr>
          <w:rFonts w:ascii="Calibri" w:hAnsi="Calibri" w:cs="Calibri"/>
          <w:b w:val="0"/>
          <w:i w:val="0"/>
          <w:sz w:val="20"/>
        </w:rPr>
        <w:t>Para todos los efectos, las partes eligen como domicilio procesal especial la ciudad de Los Teques, Estado Miranda, a cuyos tribunales civiles declaran someterse. Se excluye expresamente la jurisdicción laboral.</w:t>
      </w:r>
    </w:p>
    <w:p>
      <w:pPr>
        <w:spacing w:before="0" w:after="200" w:line="312" w:lineRule="auto"/>
        <w:jc w:val="both"/>
      </w:pPr>
      <w:r>
        <w:rPr>
          <w:rFonts w:ascii="Calibri" w:hAnsi="Calibri" w:cs="Calibri"/>
          <w:b w:val="0"/>
          <w:i w:val="0"/>
          <w:sz w:val="20"/>
        </w:rPr>
        <w:t>Se hacen dos (02) ejemplares de un mismo tenor y un mismo efecto, en la ciudad de Los Teques, a los ____ días del mes de ________________ de ________.</w:t>
      </w:r>
    </w:p>
    <w:tbl>
      <w:tblPr>
        <w:tblW w:type="auto" w:w="0"/>
        <w:jc w:val="center"/>
        <w:tblLayout w:type="fixed"/>
        <w:tblLook w:firstColumn="1" w:firstRow="1" w:lastColumn="0" w:lastRow="0" w:noHBand="0" w:noVBand="1" w:val="04A0"/>
      </w:tblPr>
      <w:tblGrid>
        <w:gridCol w:w="4706"/>
        <w:gridCol w:w="4706"/>
      </w:tblGrid>
      <w:tr>
        <w:tc>
          <w:tcPr>
            <w:tcW w:type="dxa" w:w="4706"/>
            <w:shd w:val="clear" w:color="auto" w:fill="E2E8F0"/>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40" w:line="240" w:lineRule="auto"/>
              <w:jc w:val="center"/>
            </w:pPr>
            <w:r/>
            <w:r>
              <w:rPr>
                <w:rFonts w:ascii="Calibri" w:hAnsi="Calibri" w:cs="Calibri"/>
                <w:b/>
                <w:i w:val="0"/>
                <w:color w:val="0F766E"/>
                <w:sz w:val="20"/>
              </w:rPr>
              <w:t>LA EMPRESA</w:t>
            </w:r>
          </w:p>
          <w:p>
            <w:pPr>
              <w:spacing w:before="440" w:after="40" w:line="240" w:lineRule="auto"/>
              <w:jc w:val="center"/>
            </w:pPr>
            <w:r>
              <w:rPr>
                <w:rFonts w:ascii="Calibri" w:hAnsi="Calibri" w:cs="Calibri"/>
                <w:b w:val="0"/>
                <w:i w:val="0"/>
                <w:sz w:val="18"/>
              </w:rPr>
              <w:t>______________________________</w:t>
            </w:r>
          </w:p>
          <w:p>
            <w:pPr>
              <w:spacing w:after="0" w:line="240" w:lineRule="auto"/>
              <w:jc w:val="center"/>
            </w:pPr>
            <w:r>
              <w:rPr>
                <w:rFonts w:ascii="Calibri" w:hAnsi="Calibri" w:cs="Calibri"/>
                <w:b/>
                <w:i w:val="0"/>
                <w:color w:val="111827"/>
                <w:sz w:val="18"/>
              </w:rPr>
              <w:t>ESNATLIM ELENA SIMOZA</w:t>
            </w:r>
          </w:p>
          <w:p>
            <w:pPr>
              <w:spacing w:after="0" w:line="240" w:lineRule="auto"/>
              <w:jc w:val="center"/>
            </w:pPr>
            <w:r>
              <w:rPr>
                <w:rFonts w:ascii="Calibri" w:hAnsi="Calibri" w:cs="Calibri"/>
                <w:b w:val="0"/>
                <w:i w:val="0"/>
                <w:color w:val="556575"/>
                <w:sz w:val="16"/>
              </w:rPr>
              <w:t>C.I. V-17.976.287</w:t>
            </w:r>
          </w:p>
          <w:p>
            <w:pPr>
              <w:spacing w:after="0" w:line="240" w:lineRule="auto"/>
              <w:jc w:val="center"/>
            </w:pPr>
            <w:r>
              <w:rPr>
                <w:rFonts w:ascii="Calibri" w:hAnsi="Calibri" w:cs="Calibri"/>
                <w:b w:val="0"/>
                <w:i/>
                <w:color w:val="556575"/>
                <w:sz w:val="16"/>
              </w:rPr>
              <w:t>Directora Gerente</w:t>
            </w:r>
          </w:p>
          <w:p>
            <w:pPr>
              <w:spacing w:before="80" w:after="0" w:line="240" w:lineRule="auto"/>
              <w:jc w:val="center"/>
            </w:pPr>
            <w:r>
              <w:rPr>
                <w:rFonts w:ascii="Calibri" w:hAnsi="Calibri" w:cs="Calibri"/>
                <w:b w:val="0"/>
                <w:i/>
                <w:color w:val="556575"/>
                <w:sz w:val="16"/>
              </w:rPr>
              <w:t>Fecha: ____ / ____ / ________</w:t>
            </w:r>
          </w:p>
        </w:tc>
        <w:tc>
          <w:tcPr>
            <w:tcW w:type="dxa" w:w="4706"/>
            <w:shd w:val="clear" w:color="auto" w:fill="E2E8F0"/>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40" w:line="240" w:lineRule="auto"/>
              <w:jc w:val="center"/>
            </w:pPr>
            <w:r/>
            <w:r>
              <w:rPr>
                <w:rFonts w:ascii="Calibri" w:hAnsi="Calibri" w:cs="Calibri"/>
                <w:b/>
                <w:i w:val="0"/>
                <w:color w:val="0F766E"/>
                <w:sz w:val="20"/>
              </w:rPr>
              <w:t>EL PROFESIONAL</w:t>
            </w:r>
          </w:p>
          <w:p>
            <w:pPr>
              <w:spacing w:before="440" w:after="40" w:line="240" w:lineRule="auto"/>
              <w:jc w:val="center"/>
            </w:pPr>
            <w:r>
              <w:rPr>
                <w:rFonts w:ascii="Calibri" w:hAnsi="Calibri" w:cs="Calibri"/>
                <w:b w:val="0"/>
                <w:i w:val="0"/>
                <w:sz w:val="18"/>
              </w:rPr>
              <w:t>______________________________</w:t>
            </w:r>
          </w:p>
          <w:p>
            <w:pPr>
              <w:spacing w:after="0" w:line="240" w:lineRule="auto"/>
              <w:jc w:val="center"/>
            </w:pPr>
            <w:r>
              <w:rPr>
                <w:rFonts w:ascii="Calibri" w:hAnsi="Calibri" w:cs="Calibri"/>
                <w:b w:val="0"/>
                <w:i/>
                <w:color w:val="556575"/>
                <w:sz w:val="16"/>
              </w:rPr>
              <w:t>Firma · C.I.: ____________________</w:t>
            </w:r>
          </w:p>
          <w:p>
            <w:pPr>
              <w:spacing w:before="80" w:after="0" w:line="240" w:lineRule="auto"/>
              <w:jc w:val="center"/>
            </w:pPr>
            <w:r>
              <w:rPr>
                <w:rFonts w:ascii="Calibri" w:hAnsi="Calibri" w:cs="Calibri"/>
                <w:b w:val="0"/>
                <w:i/>
                <w:color w:val="556575"/>
                <w:sz w:val="16"/>
              </w:rPr>
              <w:t>Fecha: ____ / ____ / ________</w:t>
            </w:r>
          </w:p>
        </w:tc>
      </w:tr>
    </w:tbl>
    <w:p>
      <w:pPr>
        <w:spacing w:after="80"/>
      </w:pPr>
    </w:p>
    <w:sectPr w:rsidR="00FC693F" w:rsidRPr="0006063C" w:rsidSect="00034616">
      <w:footerReference w:type="default" r:id="rId9"/>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s="Calibri"/>
        <w:b w:val="0"/>
        <w:i w:val="0"/>
        <w:color w:val="9098A8"/>
        <w:sz w:val="16"/>
      </w:rPr>
      <w:t xml:space="preserve">ALIKA PETS  ·  Grupo Caval 1003, C.A.  ·  RIF J501662533  ·  Contrato Honorarios Dog Groomer v1.0  ·  Página </w:t>
    </w:r>
    <w:r>
      <w:rPr>
        <w:rFonts w:ascii="Calibri" w:hAnsi="Calibri" w:cs="Calibri"/>
        <w:b w:val="0"/>
        <w:i w:val="0"/>
        <w:color w:val="9098A8"/>
        <w:sz w:val="16"/>
      </w:rPr>
      <w:fldChar w:fldCharType="begin"/>
      <w:instrText>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after="80"/>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