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con domicilio en Av. Francisco de Miranda, Local N° 1, Los Teques, Estado Miranda, en adelante «LA EMPRESA», representada en este acto por su Directora Gerente, ciudadana ESNATLIM ELENA SIMOZA, titular de la cédula de identidad N° V-17.976.287; por una parte; y por la otra, el(la) ciudadano(a) Valeria Katiuska Rangel Pérez, venezolano(a), mayor de edad, titular de la cédula de identidad N° V-27.279.527, con domicilio en Urbanización Solar de la Quinta, Etapa 1, Los Teques, Estado Miranda, teléfono 0412-983.21.38 y correo electrónico valeria.rangel02@gmail.com,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120" w:line="312" w:lineRule="auto"/>
        <w:jc w:val="both"/>
      </w:pPr>
      <w:r>
        <w:rPr>
          <w:rFonts w:ascii="Calibri" w:hAnsi="Calibri" w:cs="Calibri"/>
          <w:b w:val="0"/>
          <w:i w:val="0"/>
          <w:sz w:val="20"/>
        </w:rPr>
        <w:t>LA EMPRESA contrata los servicios personales de EL(LA) TRABAJADOR(A) en el cargo de AUXILIAR VETERINARIO(A), desempeñando las labores y responsabilidades detalladas en la Descripción de Cargo respectiva. 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Fecha de inicio: 01 de octubre de 2026. Fecha de culminación: 01 de enero de 2027. Podrá ser prorrogado por mutuo acuerdo.</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12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Estos bienes son propiedad exclusiva de LA EMPRESA y se entregan en comodato. EL(LA) TRABAJADOR(A) se obliga a cuidar los equipos como un buen padre de familia, reportar de inmediato cualquier daño, deterioro, falla o pérdida, no sustraer ni utilizar los equipos para fines personales,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se sancionará conforme al régimen disciplinario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incumplimiento de protocolos de bioseguridad.</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Robo, abandono, indisciplina, acoso, daño intencional.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Para todos los efectos, las partes eligen como domicilio especial y procesal la ciudad de Los Teques, Estado Miranda.</w:t>
      </w:r>
    </w:p>
    <w:p>
      <w:pPr>
        <w:spacing w:before="0" w:after="200" w:line="312" w:lineRule="auto"/>
        <w:jc w:val="both"/>
      </w:pPr>
      <w:r>
        <w:rPr>
          <w:rFonts w:ascii="Calibri" w:hAnsi="Calibri" w:cs="Calibri"/>
          <w:b w:val="0"/>
          <w:i w:val="0"/>
          <w:sz w:val="20"/>
        </w:rPr>
        <w:t>Se hacen dos (2) ejemplares de un mismo tenor y a un solo efecto, 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Valeria Katiuska Rangel Pérez</w:t>
            </w:r>
          </w:p>
          <w:p>
            <w:pPr>
              <w:spacing w:after="0"/>
              <w:jc w:val="center"/>
            </w:pPr>
            <w:r>
              <w:rPr>
                <w:rFonts w:ascii="Calibri" w:hAnsi="Calibri" w:cs="Calibri"/>
                <w:b w:val="0"/>
                <w:i w:val="0"/>
                <w:color w:val="556575"/>
                <w:sz w:val="16"/>
              </w:rPr>
              <w:t>C.I. V-27.279.527</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