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REDES SOCIALES</w:t>
            </w:r>
          </w:p>
          <w:p>
            <w:pPr>
              <w:spacing w:before="0"/>
              <w:jc w:val="right"/>
            </w:pPr>
            <w:r>
              <w:rPr>
                <w:rFonts w:ascii="Calibri" w:hAnsi="Calibri" w:cs="Calibri"/>
                <w:b w:val="0"/>
                <w:i/>
                <w:color w:val="556575"/>
                <w:sz w:val="18"/>
              </w:rPr>
              <w:t>Uso Personal y Corporativo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USO DE REDES SOCIALES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establece las reglas para el uso personal y corporativo de redes sociales por parte del personal de LA EMPRESA, con el fin de proteger la imagen institucional, la confidencialidad de la información y los derechos de terceros, conforme a la Constitución (arts. 57 y 60), la LOPDP, la LOTTT y la Ley Especial contra los Delitos Informáticos.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Aplica a todo el personal, dentro y fuera del horario laboral, cuando el contenido publicado se refiera directa o indirectamente a LA EMPRESA, a sus clientes, mascotas, compañeros, proveedores o a la actividad veterinaria, comercial o de peluquería canina que en ella se desarrolla.</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Plataformas incluidas.  </w:t>
      </w:r>
      <w:r>
        <w:rPr>
          <w:rFonts w:ascii="Calibri" w:hAnsi="Calibri" w:cs="Calibri"/>
          <w:b w:val="0"/>
          <w:i w:val="0"/>
          <w:color w:val="111827"/>
          <w:sz w:val="20"/>
        </w:rPr>
        <w:t>Se incluyen todas las plataformas sociales: Instagram, Facebook, TikTok, X (Twitter), WhatsApp, YouTube, LinkedIn, Snapchat, Threads, Telegram y cualquier otra red social, blog, foro o plataforma de mensajería, presente o futura.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USO PERSONAL DE REDES SOCIALES</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Derecho al uso personal.  </w:t>
      </w:r>
      <w:r>
        <w:rPr>
          <w:rFonts w:ascii="Calibri" w:hAnsi="Calibri" w:cs="Calibri"/>
          <w:b w:val="0"/>
          <w:i w:val="0"/>
          <w:color w:val="111827"/>
          <w:sz w:val="20"/>
        </w:rPr>
        <w:t>LA EMPRESA respeta el derecho del personal al uso personal de redes sociales en su tiempo libre. Sin embargo, dicho uso no podrá afectar la imagen, reputación, confidencialidad o intereses legítimos de LA EMPRESA.</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Uso durante el horario laboral.  </w:t>
      </w:r>
      <w:r>
        <w:rPr>
          <w:rFonts w:ascii="Calibri" w:hAnsi="Calibri" w:cs="Calibri"/>
          <w:b w:val="0"/>
          <w:i w:val="0"/>
          <w:color w:val="111827"/>
          <w:sz w:val="20"/>
        </w:rPr>
        <w:t>Durante la jornada de trabajo, el uso personal de redes sociales se limita a los descansos autorizados. Queda prohibido usar el teléfono móvil u otros dispositivos para fines personales durante la atención a clientes, procedimientos veterinarios o manejo de animales, salvo emergencia comunicada al supervisor.</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Identificación como empleado.  </w:t>
      </w:r>
      <w:r>
        <w:rPr>
          <w:rFonts w:ascii="Calibri" w:hAnsi="Calibri" w:cs="Calibri"/>
          <w:b w:val="0"/>
          <w:i w:val="0"/>
          <w:color w:val="111827"/>
          <w:sz w:val="20"/>
        </w:rPr>
        <w:t>Cuando un trabajador(a) publique contenido relacionado con LA EMPRESA, deberá hacerlo de manera que no se interprete como comunicado oficial. Se prohíbe presentarse como portavoz de LA EMPRESA sin autorización escrita de la Gerencia.</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CONTENIDO PROHIBIDO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Publicaciones prohibidas.  </w:t>
      </w:r>
      <w:r>
        <w:rPr>
          <w:rFonts w:ascii="Calibri" w:hAnsi="Calibri" w:cs="Calibri"/>
          <w:b w:val="0"/>
          <w:i w:val="0"/>
          <w:color w:val="111827"/>
          <w:sz w:val="20"/>
        </w:rPr>
        <w:t>Queda terminantemente prohibido publicar: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videos o información de pacientes veterinarios o de sus propietarios sin consentimiento escrito.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o videos del interior de las instalaciones (quirófano, hospitalización, depósito, farmacia)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historias clínicas, diagnósticos, tratamientos o pronósticos de animales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compañeros o proveedores (nombre, C.I., teléfono,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salarios, contratos, estrategias comerciales, precios, descuentos o listado de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Opiniones o comentarios sobre incidentes, accidentes, demandas o investigaciones internas antes del comunicado oficial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afecte la dignidad, reputación o imagen de LA EMPRESA, sus directivos, trabajadores,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difamatorio, discriminatorio, racista, sexista, violento, obsceno o que infrinja la ley.</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infrinja derechos de autor, marcas o propiedad intelectual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Publicidad o promoción de clínicas competidoras o de productos no autorizados por LA EMPRESA.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USO CORPORATIVO DE REDES SOCIALES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Cuentas corporativas.  </w:t>
      </w:r>
      <w:r>
        <w:rPr>
          <w:rFonts w:ascii="Calibri" w:hAnsi="Calibri" w:cs="Calibri"/>
          <w:b w:val="0"/>
          <w:i w:val="0"/>
          <w:color w:val="111827"/>
          <w:sz w:val="20"/>
        </w:rPr>
        <w:t>Las cuentas oficiales de LA EMPRESA en redes sociales (Instagram, Facebook, TikTok, WhatsApp Business, página web) son administradas exclusivamente por el personal autorizado por la Gerencia. El acceso a las credenciales es personal e intransferible.</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Contenido corporativo.  </w:t>
      </w:r>
      <w:r>
        <w:rPr>
          <w:rFonts w:ascii="Calibri" w:hAnsi="Calibri" w:cs="Calibri"/>
          <w:b w:val="0"/>
          <w:i w:val="0"/>
          <w:color w:val="111827"/>
          <w:sz w:val="20"/>
        </w:rPr>
        <w:t>El contenido publicado en cuentas corporativas deberá ser aprobado previamente por la Gerencia. Se promoverá la divulgación de servicios, promociones, contenido educativo y campañas de bienestar animal, respetando siempre los derechos de terceros.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Hashtags y mención.  </w:t>
      </w:r>
      <w:r>
        <w:rPr>
          <w:rFonts w:ascii="Calibri" w:hAnsi="Calibri" w:cs="Calibri"/>
          <w:b w:val="0"/>
          <w:i w:val="0"/>
          <w:color w:val="111827"/>
          <w:sz w:val="20"/>
        </w:rPr>
        <w:t>El personal autorizado a publicar deberá usar los hashtags oficiales de LA EMPRESA y mencionar las cuentas corporativas. Se prohíbe crear cuentas paralelas no autorizadas que usen el nombre, marca o logotipo de LA EMPRESA.</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IDENTIFICACIÓN Y DESCARGO DE RESPONSABILIDAD</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Identificación del trabajador.  </w:t>
      </w:r>
      <w:r>
        <w:rPr>
          <w:rFonts w:ascii="Calibri" w:hAnsi="Calibri" w:cs="Calibri"/>
          <w:b w:val="0"/>
          <w:i w:val="0"/>
          <w:color w:val="111827"/>
          <w:sz w:val="20"/>
        </w:rPr>
        <w:t>Cuando el personal publique contenido relacionado con el ejercicio profesional (por ejemplo, casos veterinarios, técnicas de peluquería) en cuentas personales, deberá incluir un descargo explícito de que las opiniones son personales y no representan la posición de LA EMPRESA. Ejemplo sugerido: 'Las opiniones expresadas son personales y no representan a mi empleador.'</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Protección de mascotas ajenas.  </w:t>
      </w:r>
      <w:r>
        <w:rPr>
          <w:rFonts w:ascii="Calibri" w:hAnsi="Calibri" w:cs="Calibri"/>
          <w:b w:val="0"/>
          <w:i w:val="0"/>
          <w:color w:val="111827"/>
          <w:sz w:val="20"/>
        </w:rPr>
        <w:t>No se publicarán fotos o videos de mascotas de clientes sin consentimiento expreso del propietario. La autorización se documentará por escrito y se archivará en el expediente del cliente. Las mascotas del personal podrán publicarse libremente.</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Protección de menores.  </w:t>
      </w:r>
      <w:r>
        <w:rPr>
          <w:rFonts w:ascii="Calibri" w:hAnsi="Calibri" w:cs="Calibri"/>
          <w:b w:val="0"/>
          <w:i w:val="0"/>
          <w:color w:val="111827"/>
          <w:sz w:val="20"/>
        </w:rPr>
        <w:t>No se publicarán fotos o videos de menores de edad sin autorización expresa de sus representantes legales, conforme al artículo 60 de la Constitución y la LOPDP.</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AUTORIZACIÓN PREVIA PARA PUBLICACIONES DE CONTENIDO DE LA CLÍNICA</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Principio general de autorización previa.  </w:t>
      </w:r>
      <w:r>
        <w:rPr>
          <w:rFonts w:ascii="Calibri" w:hAnsi="Calibri" w:cs="Calibri"/>
          <w:b w:val="0"/>
          <w:i w:val="0"/>
          <w:color w:val="111827"/>
          <w:sz w:val="20"/>
        </w:rPr>
        <w:t>Toda publicación, difusión o comunicación pública en redes sociales, medios tradicionales, plataformas digitales o cualquier canal de comunicación que incluya contenido originado en las instalaciones de LA EMPRESA, o que use la imagen, marca, logos, uniformes, mascotas de clientes, casos clínicos, procedimientos médicos, quirúrgicos o de peluquería, personal de la clínica en horario de trabajo o en las instalaciones, requiere AUTORIZACIÓN PREVIA, EXPRESA Y POR ESCRITO de la Dirección de LA EMPRESA. La sola solicitud verbal NO autoriza la publicación.</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Procedimiento de solicitud de autorización.  </w:t>
      </w:r>
      <w:r>
        <w:rPr>
          <w:rFonts w:ascii="Calibri" w:hAnsi="Calibri" w:cs="Calibri"/>
          <w:b w:val="0"/>
          <w:i w:val="0"/>
          <w:color w:val="111827"/>
          <w:sz w:val="20"/>
        </w:rPr>
        <w:t>El personal que desee publicar contenido que involucre cualquier elemento identificable con LA EMPRESA deberá: (i) presentar la solicitud por escrito a la Dirección con al menos 3 días hábiles de anticipación a la fecha prevista de publicación; (ii) acompañar el contenido completo que se desea publicar (fotografías, videos, texto, capturas); (iii) especificar la plataforma, fecha y hora de publicación; (iv) aguardar la decisión de la Dirección. El silencio de la Dirección vencido el plazo de 3 días hábiles se considerará DENEGACIÓN. La publicación sin autorización expresa y por escrito constituye incumplimiento grave del presente documento y será causal de las sanciones del Capítulo IX.</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Contenido que requiere autorización previa.  </w:t>
      </w:r>
      <w:r>
        <w:rPr>
          <w:rFonts w:ascii="Calibri" w:hAnsi="Calibri" w:cs="Calibri"/>
          <w:b w:val="0"/>
          <w:i w:val="0"/>
          <w:color w:val="111827"/>
          <w:sz w:val="20"/>
        </w:rPr>
        <w:t>Requiere autorización previa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las instalaciones de la clínica (recepción, consultorios, quirófano, hospitalización, laboratorio, peluquería, depósito).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mascotas de clientes (antes/después de procedimientos, hospitalización, cirugía,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antes/después, testimonios de clientes, procedimientos médicos o quirúrgicos.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Uniformes, logos, productos con marca de LA EMPRESA, materiales de empaque o branding.</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Personal de LA EMPRESA en horario de trabajo o dentro de las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comunicación que pueda interpretarse como oficial de LA EMPRESA (promociones, avisos, recomendaciones, consejos veterinarios, lanzamientos de servicios, novedades).</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Contenido expresamente prohibido (no autorizable).  </w:t>
      </w:r>
      <w:r>
        <w:rPr>
          <w:rFonts w:ascii="Calibri" w:hAnsi="Calibri" w:cs="Calibri"/>
          <w:b w:val="0"/>
          <w:i w:val="0"/>
          <w:color w:val="111827"/>
          <w:sz w:val="20"/>
        </w:rPr>
        <w:t>Aunque medie solicitud de autorización, la Dirección NO autorizará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pacientes en estado crítico, fallecidos, o con lesiones graves sin el consentimiento escrito del propietario.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exponga, difame o afecte la dignidad de mascotas, clientes, compañeros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que identifiquen al paciente o al propietario sin su consentimiento escrito (LOPDP).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errores médicos, mala praxis, demandas o investigaciones internas.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mencione a clínicas competidoras o que compare los servicios de LA EMPRESA con los de la competencia.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de carácter político, religioso, polémico o que pueda afectar la neutralidad institucional de LA EMPRESA.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Propiedad de los contenidos autorizados.  </w:t>
      </w:r>
      <w:r>
        <w:rPr>
          <w:rFonts w:ascii="Calibri" w:hAnsi="Calibri" w:cs="Calibri"/>
          <w:b w:val="0"/>
          <w:i w:val="0"/>
          <w:color w:val="111827"/>
          <w:sz w:val="20"/>
        </w:rPr>
        <w:t>Todo contenido creado, publicado o difundido en el marco de la relación laboral que utilice imágenes, datos, casos, instalaciones, pacientes, uniformes, logos o cualquier elemento identificable con LA EMPRESA, sea o no autorizado, será propiedad exclusiva de LA EMPRESA, conforme a la Ley sobre el Derecho de Autor (Art. 15 — obra por encargo). El personal cede a LA EMPRESA todos los derechos patrimoniales sobre dichos contenidos, sin necesidad de contraprestación adicional, entendiéndose incluida dicha cesión en su remuneración.</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Retirada de contenido no autorizado.  </w:t>
      </w:r>
      <w:r>
        <w:rPr>
          <w:rFonts w:ascii="Calibri" w:hAnsi="Calibri" w:cs="Calibri"/>
          <w:b w:val="0"/>
          <w:i w:val="0"/>
          <w:color w:val="111827"/>
          <w:sz w:val="20"/>
        </w:rPr>
        <w:t>Si el personal publica contenido sin la autorización previa exigida en este Capítulo, LA EMPRESA podrá: (i) exigir la retirada inmediata del contenido en un plazo máximo de 2 horas; (ii) instruir al trabajador para que emita una disculpa pública si la Dirección lo considera necesario; (iii) iniciar las acciones disciplinarias del Capítulo IX; (iv) iniciar las acciones civiles y penales que correspondan por daños a la reputación y a la imagen corporativa; y (v) exigir la indemnización por los daños y perjuicios causados.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GESTIÓN DE INCIDENTES EN REDES SOCIALES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Reporte obligatorio.  </w:t>
      </w:r>
      <w:r>
        <w:rPr>
          <w:rFonts w:ascii="Calibri" w:hAnsi="Calibri" w:cs="Calibri"/>
          <w:b w:val="0"/>
          <w:i w:val="0"/>
          <w:color w:val="111827"/>
          <w:sz w:val="20"/>
        </w:rPr>
        <w:t>El personal que detecte publicaciones que afecten a LA EMPRESA, a clientes, mascotas o compañeros, deberá reportarlo inmediatamente a la Gerencia por el canal más rápido disponible (WhatsApp corporativo o correo electrónico). No se responderá ni se replicará el contenido sin autorización.</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Comunicado oficial.  </w:t>
      </w:r>
      <w:r>
        <w:rPr>
          <w:rFonts w:ascii="Calibri" w:hAnsi="Calibri" w:cs="Calibri"/>
          <w:b w:val="0"/>
          <w:i w:val="0"/>
          <w:color w:val="111827"/>
          <w:sz w:val="20"/>
        </w:rPr>
        <w:t>En caso de incidentes relevantes (accidentes, denuncias, hechos de interés público), LA EMPRESA emitirá un comunicado oficial. El personal se abstendrá de publicar opiniones o comentarios antes de dicho comunicado.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Respuesta a comentarios negativos.  </w:t>
      </w:r>
      <w:r>
        <w:rPr>
          <w:rFonts w:ascii="Calibri" w:hAnsi="Calibri" w:cs="Calibri"/>
          <w:b w:val="0"/>
          <w:i w:val="0"/>
          <w:color w:val="111827"/>
          <w:sz w:val="20"/>
        </w:rPr>
        <w:t>La respuesta a comentarios negativos o quejas de clientes en redes sociales corresponde exclusivamente a la Gerencia. El personal no deberá responder directamente ni eliminar comentarios sin autorización.</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 la presente Política se sancionará conforme al Reglamento Interno de Trabajo y al artículo 79 de la LOTTT. La publicación deliberada de información confidencial, historias clínicas o contenido que afecte la imagen de LA EMPRESA, así como la publicación sin autorización previa de contenido que involucre la clínica, mascotas, procedimientos o personal de LA EMPRESA, constituye falta muy grave y será causal de despido justificado.</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Aceptación.  </w:t>
      </w:r>
      <w:r>
        <w:rPr>
          <w:rFonts w:ascii="Calibri" w:hAnsi="Calibri" w:cs="Calibri"/>
          <w:b w:val="0"/>
          <w:i w:val="0"/>
          <w:color w:val="111827"/>
          <w:sz w:val="20"/>
        </w:rPr>
        <w:t>La firma de la carta de recepción al final del presente documento tiene carácter de aceptación formal y explícita de la Política. El personal declara comprender las obligaciones aquí establecidas y se compromete a cumplirlas.</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Vigencia y revisión.  </w:t>
      </w:r>
      <w:r>
        <w:rPr>
          <w:rFonts w:ascii="Calibri" w:hAnsi="Calibri" w:cs="Calibri"/>
          <w:b w:val="0"/>
          <w:i w:val="0"/>
          <w:color w:val="111827"/>
          <w:sz w:val="20"/>
        </w:rPr>
        <w:t>Esta Política entra en vigencia desde su entrega y se revisará anualmente o cuando las plataformas o la legislación lo requieran.</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Uso de Redes Sociales»,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Valeria Katiuska Rangel Pérez · C.I. V-27.279.527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