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Beneficiario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