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SUPERVISOR DE SALÓN, adscrito al área de salon,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Supervisar y coordinar la labor del personal de salón, mesoneros y áreas conexas.</w:t>
      </w:r>
    </w:p>
    <w:p>
      <w:pPr>
        <w:pStyle w:val="ListParagraph"/>
        <w:numPr>
          <w:ilvl w:val="0"/>
          <w:numId w:val="2"/>
        </w:numPr>
      </w:pPr>
      <w:r>
        <w:t xml:space="preserve">Organizar los turnos, las asignaciones y el montaje del salón conforme a la demanda prevista.</w:t>
      </w:r>
    </w:p>
    <w:p>
      <w:pPr>
        <w:pStyle w:val="ListParagraph"/>
        <w:numPr>
          <w:ilvl w:val="0"/>
          <w:numId w:val="2"/>
        </w:numPr>
      </w:pPr>
      <w:r>
        <w:t xml:space="preserve">Atender y resolver las quejas o reclamos de los clientes velando por su satisfacción.</w:t>
      </w:r>
    </w:p>
    <w:p>
      <w:pPr>
        <w:pStyle w:val="ListParagraph"/>
        <w:numPr>
          <w:ilvl w:val="0"/>
          <w:numId w:val="2"/>
        </w:numPr>
      </w:pPr>
      <w:r>
        <w:t xml:space="preserve">Verificar el cumplimiento de las normas de higiene, presentación y servicio del personal.</w:t>
      </w:r>
    </w:p>
    <w:p>
      <w:pPr>
        <w:pStyle w:val="ListParagraph"/>
        <w:numPr>
          <w:ilvl w:val="0"/>
          <w:numId w:val="2"/>
        </w:numPr>
      </w:pPr>
      <w:r>
        <w:t xml:space="preserve">Coordinar con cocina, barra y caja el flujo y los tiempos del servicio.</w:t>
      </w:r>
    </w:p>
    <w:p>
      <w:pPr>
        <w:pStyle w:val="ListParagraph"/>
        <w:numPr>
          <w:ilvl w:val="0"/>
          <w:numId w:val="2"/>
        </w:numPr>
      </w:pPr>
      <w:r>
        <w:t xml:space="preserve">Rendir informes periódicos al administrador sobre el servicio, el personal y los incidentes.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 la supervisión del salón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