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240"/>
        <w:jc w:val="center"/>
      </w:pPr>
      <w:r>
        <w:t xml:space="preserve">PROTOCOLO DE EMERGENCIAS Y EVACUACIÓN</w:t>
      </w:r>
    </w:p>
    <w:p>
      <w:pPr>
        <w:spacing w:after="240"/>
        <w:jc w:val="center"/>
      </w:pPr>
      <w:r>
        <w:rPr>
          <w:i/>
          <w:iCs/>
          <w:sz w:val="24"/>
          <w:szCs w:val="24"/>
        </w:rPr>
        <w:t xml:space="preserve">PARRILLA Y LUNCHERÍA ICABARU SRL — RIF J-30079219-0 · Restaurante / parrilla</w:t>
      </w:r>
    </w:p>
    <w:p>
      <w:pPr>
        <w:spacing w:after="120"/>
        <w:jc w:val="both"/>
      </w:pPr>
      <w:r>
        <w:t xml:space="preserve">El presente protocolo establece las medidas de actuación del personal de PARRILLA Y LUNCHERÍA ICABARU SRL ante emergencias, con el objeto de proteger la vida, la salud y la integridad de las trabajadoras, los trabajadores, los clientes y los visitantes. Se aplica a todas las áreas y turnos del establecimiento.</w:t>
      </w:r>
    </w:p>
    <w:p>
      <w:pPr>
        <w:spacing w:after="120"/>
      </w:pPr>
      <w:r>
        <w:rPr>
          <w:sz w:val="20"/>
          <w:szCs w:val="20"/>
        </w:rPr>
        <w:t xml:space="preserve">Deber del patrono de informar por escrito al trabajador sobre los riesgos y las medidas de prevención, tanto al ingresar como cuando cambien las condiciones (num. 3).</w:t>
      </w:r>
    </w:p>
    <w:p>
      <w:pPr>
        <w:spacing w:after="120"/>
      </w:pPr>
      <w:r>
        <w:rPr>
          <w:sz w:val="20"/>
          <w:szCs w:val="20"/>
        </w:rPr>
        <w:t xml:space="preserve">Notificación de los accidentes de trabajo dentro de las 24 horas siguientes.</w:t>
      </w:r>
    </w:p>
    <w:p>
      <w:pPr>
        <w:pStyle w:val="Heading1"/>
      </w:pPr>
      <w:r>
        <w:t xml:space="preserve">1. Objeto y alcance</w:t>
      </w:r>
    </w:p>
    <w:p>
      <w:pPr>
        <w:spacing w:after="120"/>
        <w:jc w:val="both"/>
      </w:pPr>
      <w:r>
        <w:t xml:space="preserve">Definir los roles, las rutas de evacuación y los procedimientos de respuesta ante incendio, fuga de gas, primeros auxilios, sismo, robo o violencia, y las demás situaciones que puedan poner en riesgo a las personas o a las instalaciones.</w:t>
      </w:r>
    </w:p>
    <w:p>
      <w:pPr>
        <w:pStyle w:val="Heading1"/>
      </w:pPr>
      <w:r>
        <w:t xml:space="preserve">2. Roles y responsabilidades</w:t>
      </w:r>
    </w:p>
    <w:p>
      <w:pPr>
        <w:spacing w:after="120"/>
        <w:jc w:val="both"/>
      </w:pPr>
      <w:r>
        <w:t xml:space="preserve">La empresa conforma una brigada de emergencia con personal debidamente instruido, sin perjuicio de la participación de todo el personal.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20"/>
        <w:gridCol w:w="4820"/>
      </w:tblGrid>
      <w:tr>
        <w:trPr>
          <w:tblHeader/>
        </w:trPr>
        <w:tc>
          <w:p>
            <w:r>
              <w:rPr>
                <w:b/>
                <w:bCs/>
              </w:rPr>
              <w:t xml:space="preserve">Rol</w:t>
            </w:r>
          </w:p>
        </w:tc>
        <w:tc>
          <w:p>
            <w:r>
              <w:rPr>
                <w:b/>
                <w:bCs/>
              </w:rPr>
              <w:t xml:space="preserve">Responsabilidad principal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Coordinador(a) de emergencias</w:t>
            </w:r>
          </w:p>
        </w:tc>
        <w:tc>
          <w:p>
            <w:r>
              <w:rPr>
                <w:b w:val="false"/>
                <w:bCs w:val="false"/>
              </w:rPr>
              <w:t xml:space="preserve">Activa el protocolo, da la orden de evacuación y coordina la respuesta.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Responsable de aviso</w:t>
            </w:r>
          </w:p>
        </w:tc>
        <w:tc>
          <w:p>
            <w:r>
              <w:rPr>
                <w:b w:val="false"/>
                <w:bCs w:val="false"/>
              </w:rPr>
              <w:t xml:space="preserve">Llama a los servicios de emergencia e informa la ubicación y el tipo de evento.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Brigada de evacuación</w:t>
            </w:r>
          </w:p>
        </w:tc>
        <w:tc>
          <w:p>
            <w:r>
              <w:rPr>
                <w:b w:val="false"/>
                <w:bCs w:val="false"/>
              </w:rPr>
              <w:t xml:space="preserve">Guía al personal y a los clientes hacia las salidas y el punto de encuentro.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Responsable de primeros auxilios</w:t>
            </w:r>
          </w:p>
        </w:tc>
        <w:tc>
          <w:p>
            <w:r>
              <w:rPr>
                <w:b w:val="false"/>
                <w:bCs w:val="false"/>
              </w:rPr>
              <w:t xml:space="preserve">Presta la atención inicial y organiza el traslado de los lesionados.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Custodio de instalaciones</w:t>
            </w:r>
          </w:p>
        </w:tc>
        <w:tc>
          <w:p>
            <w:r>
              <w:rPr>
                <w:b w:val="false"/>
                <w:bCs w:val="false"/>
              </w:rPr>
              <w:t xml:space="preserve">Corta el gas y la electricidad y colabora con los bomberos al llegar.</w:t>
            </w:r>
          </w:p>
        </w:tc>
      </w:tr>
    </w:tbl>
    <w:p>
      <w:pPr>
        <w:spacing w:after="120"/>
      </w:pPr>
      <w:r>
        <w:rPr>
          <w:b/>
          <w:bCs/>
        </w:rPr>
        <w:t xml:space="preserve">Coordinador(a) de emergencias: </w:t>
      </w:r>
      <w:r>
        <w:rPr>
          <w:u w:val="single"/>
        </w:rPr>
        <w:t xml:space="preserve">                                            </w:t>
      </w:r>
    </w:p>
    <w:p>
      <w:pPr>
        <w:spacing w:after="120"/>
      </w:pPr>
      <w:r>
        <w:rPr>
          <w:b/>
          <w:bCs/>
        </w:rPr>
        <w:t xml:space="preserve">Brigadistas designados: </w:t>
      </w:r>
      <w:r>
        <w:rPr>
          <w:u w:val="single"/>
        </w:rPr>
        <w:t xml:space="preserve">                                            </w:t>
      </w:r>
    </w:p>
    <w:p>
      <w:pPr>
        <w:spacing w:after="120"/>
      </w:pPr>
      <w:r>
        <w:rPr>
          <w:b/>
          <w:bCs/>
        </w:rPr>
        <w:t xml:space="preserve">Fecha de designación: </w:t>
      </w:r>
      <w:r>
        <w:rPr>
          <w:u w:val="single"/>
        </w:rPr>
        <w:t xml:space="preserve">                                            </w:t>
      </w:r>
    </w:p>
    <w:p>
      <w:pPr>
        <w:pStyle w:val="Heading1"/>
      </w:pPr>
      <w:r>
        <w:t xml:space="preserve">3. Tipos de emergencia y procedimientos</w:t>
      </w:r>
    </w:p>
    <w:p>
      <w:pPr>
        <w:spacing w:after="120"/>
        <w:jc w:val="both"/>
      </w:pPr>
      <w:r>
        <w:t xml:space="preserve">Ante cualquiera de los eventos siguientes, el personal actúa conforme al procedimiento descrito, priorizando la evacuación segura y el aviso a los servicios de emergencia.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20"/>
        <w:gridCol w:w="4820"/>
      </w:tblGrid>
      <w:tr>
        <w:trPr>
          <w:tblHeader/>
        </w:trPr>
        <w:tc>
          <w:p>
            <w:r>
              <w:rPr>
                <w:b/>
                <w:bCs/>
              </w:rPr>
              <w:t xml:space="preserve">Tipo de emergencia</w:t>
            </w:r>
          </w:p>
        </w:tc>
        <w:tc>
          <w:p>
            <w:r>
              <w:rPr>
                <w:b/>
                <w:bCs/>
              </w:rPr>
              <w:t xml:space="preserve">Procedimiento de respuesta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Incendio</w:t>
            </w:r>
          </w:p>
        </w:tc>
        <w:tc>
          <w:p>
            <w:r>
              <w:rPr>
                <w:b w:val="false"/>
                <w:bCs w:val="false"/>
              </w:rPr>
              <w:t xml:space="preserve">Cortar el gas y la energía; usar el extintor solo si el fuego es incipiente; evacuar por las rutas señalizadas; no usar ascensores.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Fuga de gas</w:t>
            </w:r>
          </w:p>
        </w:tc>
        <w:tc>
          <w:p>
            <w:r>
              <w:rPr>
                <w:b w:val="false"/>
                <w:bCs w:val="false"/>
              </w:rPr>
              <w:t xml:space="preserve">Cerrar la válvula del cilindro o de la tubería; no encender llamas ni accionar interruptores; ventilar; evacuar y avisar.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Lesión o quemadura</w:t>
            </w:r>
          </w:p>
        </w:tc>
        <w:tc>
          <w:p>
            <w:r>
              <w:rPr>
                <w:b w:val="false"/>
                <w:bCs w:val="false"/>
              </w:rPr>
              <w:t xml:space="preserve">No mover al lesionado salvo peligro inminente; aplicar primeros auxilios; llamar a la emergencia médica y notificar el accidente.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Sismo</w:t>
            </w:r>
          </w:p>
        </w:tc>
        <w:tc>
          <w:p>
            <w:r>
              <w:rPr>
                <w:b w:val="false"/>
                <w:bCs w:val="false"/>
              </w:rPr>
              <w:t xml:space="preserve">Ubicarse en zonas seguras lejos de vidrios y objetos que puedan caer; evacuar hacia el punto de encuentro al ceder el movimiento.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Robo o violencia</w:t>
            </w:r>
          </w:p>
        </w:tc>
        <w:tc>
          <w:p>
            <w:r>
              <w:rPr>
                <w:b w:val="false"/>
                <w:bCs w:val="false"/>
              </w:rPr>
              <w:t xml:space="preserve">No oponer resistencia; mantener la calma; avisar de inmediato a las autoridades y al supervisor.</w:t>
            </w:r>
          </w:p>
        </w:tc>
      </w:tr>
    </w:tbl>
    <w:p>
      <w:pPr>
        <w:pStyle w:val="Heading1"/>
      </w:pPr>
      <w:r>
        <w:t xml:space="preserve">4. Rutas de evacuación y punto de encuentro</w:t>
      </w:r>
    </w:p>
    <w:p>
      <w:pPr>
        <w:spacing w:after="120"/>
        <w:jc w:val="both"/>
      </w:pPr>
      <w:r>
        <w:t xml:space="preserve">Las salidas y las rutas de evacuación deben permanecer señalizadas, iluminadas y libres de obstáculos. Todo el personal debe conocer la salida más próxima a su puesto de trabajo y el punto de encuentro exterior.</w:t>
      </w:r>
    </w:p>
    <w:p>
      <w:pPr>
        <w:spacing w:after="120"/>
      </w:pPr>
      <w:r>
        <w:rPr>
          <w:b/>
          <w:bCs/>
        </w:rPr>
        <w:t xml:space="preserve">Salida principal: </w:t>
      </w:r>
      <w:r>
        <w:rPr>
          <w:u w:val="single"/>
        </w:rPr>
        <w:t xml:space="preserve">                                            </w:t>
      </w:r>
    </w:p>
    <w:p>
      <w:pPr>
        <w:spacing w:after="120"/>
      </w:pPr>
      <w:r>
        <w:rPr>
          <w:b/>
          <w:bCs/>
        </w:rPr>
        <w:t xml:space="preserve">Salidas alternas: </w:t>
      </w:r>
      <w:r>
        <w:rPr>
          <w:u w:val="single"/>
        </w:rPr>
        <w:t xml:space="preserve">                                            </w:t>
      </w:r>
    </w:p>
    <w:p>
      <w:pPr>
        <w:spacing w:after="120"/>
      </w:pPr>
      <w:r>
        <w:rPr>
          <w:b/>
          <w:bCs/>
        </w:rPr>
        <w:t xml:space="preserve">Ruta de evacuación desde cocina y parrilla: </w:t>
      </w:r>
      <w:r>
        <w:rPr>
          <w:u w:val="single"/>
        </w:rPr>
        <w:t xml:space="preserve">                                            </w:t>
      </w:r>
    </w:p>
    <w:p>
      <w:pPr>
        <w:spacing w:after="120"/>
      </w:pPr>
      <w:r>
        <w:rPr>
          <w:b/>
          <w:bCs/>
        </w:rPr>
        <w:t xml:space="preserve">Ruta de evacuación desde salón y caja: </w:t>
      </w:r>
      <w:r>
        <w:rPr>
          <w:u w:val="single"/>
        </w:rPr>
        <w:t xml:space="preserve">                                            </w:t>
      </w:r>
    </w:p>
    <w:p>
      <w:pPr>
        <w:spacing w:after="120"/>
      </w:pPr>
      <w:r>
        <w:rPr>
          <w:b/>
          <w:bCs/>
        </w:rPr>
        <w:t xml:space="preserve">Punto de encuentro exterior: </w:t>
      </w:r>
      <w:r>
        <w:rPr>
          <w:u w:val="single"/>
        </w:rPr>
        <w:t xml:space="preserve">                                            </w:t>
      </w:r>
    </w:p>
    <w:p>
      <w:pPr>
        <w:spacing w:after="120"/>
      </w:pPr>
      <w:r>
        <w:rPr>
          <w:b/>
          <w:bCs/>
        </w:rPr>
        <w:t xml:space="preserve">Responsable del conteo de personal: </w:t>
      </w:r>
      <w:r>
        <w:rPr>
          <w:u w:val="single"/>
        </w:rPr>
        <w:t xml:space="preserve">                                            </w:t>
      </w:r>
    </w:p>
    <w:p>
      <w:pPr>
        <w:pStyle w:val="Heading1"/>
      </w:pPr>
      <w:r>
        <w:t xml:space="preserve">5. Primeros auxilios</w:t>
      </w:r>
    </w:p>
    <w:p>
      <w:pPr>
        <w:pStyle w:val="ListParagraph"/>
        <w:numPr>
          <w:ilvl w:val="0"/>
          <w:numId w:val="2"/>
        </w:numPr>
      </w:pPr>
      <w:r>
        <w:t xml:space="preserve">Evaluar la escena y garantizar la seguridad antes de actuar.</w:t>
      </w:r>
    </w:p>
    <w:p>
      <w:pPr>
        <w:pStyle w:val="ListParagraph"/>
        <w:numPr>
          <w:ilvl w:val="0"/>
          <w:numId w:val="2"/>
        </w:numPr>
      </w:pPr>
      <w:r>
        <w:t xml:space="preserve">Verificar el estado de conciencia y la respiración de la persona afectada.</w:t>
      </w:r>
    </w:p>
    <w:p>
      <w:pPr>
        <w:pStyle w:val="ListParagraph"/>
        <w:numPr>
          <w:ilvl w:val="0"/>
          <w:numId w:val="2"/>
        </w:numPr>
      </w:pPr>
      <w:r>
        <w:t xml:space="preserve">Llamar o hacer llamar a la emergencia médica e informar el estado del lesionado.</w:t>
      </w:r>
    </w:p>
    <w:p>
      <w:pPr>
        <w:pStyle w:val="ListParagraph"/>
        <w:numPr>
          <w:ilvl w:val="0"/>
          <w:numId w:val="2"/>
        </w:numPr>
      </w:pPr>
      <w:r>
        <w:t xml:space="preserve">Aplicar únicamente los primeros auxilios para los que se tenga capacitación.</w:t>
      </w:r>
    </w:p>
    <w:p>
      <w:pPr>
        <w:pStyle w:val="ListParagraph"/>
        <w:numPr>
          <w:ilvl w:val="0"/>
          <w:numId w:val="2"/>
        </w:numPr>
      </w:pPr>
      <w:r>
        <w:t xml:space="preserve">No administrar medicamentos ni alimentos a la persona lesionada.</w:t>
      </w:r>
    </w:p>
    <w:p>
      <w:pPr>
        <w:spacing w:after="120"/>
      </w:pPr>
      <w:r>
        <w:rPr>
          <w:b/>
          <w:bCs/>
        </w:rPr>
        <w:t xml:space="preserve">Botiquín: ubicación: </w:t>
      </w:r>
      <w:r>
        <w:rPr>
          <w:u w:val="single"/>
        </w:rPr>
        <w:t xml:space="preserve">                                            </w:t>
      </w:r>
    </w:p>
    <w:p>
      <w:pPr>
        <w:spacing w:after="120"/>
      </w:pPr>
      <w:r>
        <w:rPr>
          <w:b/>
          <w:bCs/>
        </w:rPr>
        <w:t xml:space="preserve">Responsable: revisión del botiquín: </w:t>
      </w:r>
      <w:r>
        <w:rPr>
          <w:u w:val="single"/>
        </w:rPr>
        <w:t xml:space="preserve">                                            </w:t>
      </w:r>
    </w:p>
    <w:p>
      <w:pPr>
        <w:pStyle w:val="Heading1"/>
      </w:pPr>
      <w:r>
        <w:t xml:space="preserve">6. Notificación de accidentes</w:t>
      </w:r>
    </w:p>
    <w:p>
      <w:pPr>
        <w:spacing w:after="120"/>
        <w:jc w:val="both"/>
      </w:pPr>
      <w:r>
        <w:t xml:space="preserve">Todo accidente de trabajo se notifica de inmediato al supervisor y al servicio de seguridad y salud laboral, y se declara ante el organismo competente conforme a la ley, dentro del lapso previsto. La empresa investiga el hecho y adopta las medidas correctivas para evitar su repetición.</w:t>
      </w:r>
    </w:p>
    <w:p>
      <w:pPr>
        <w:spacing w:after="120"/>
      </w:pPr>
      <w:r>
        <w:rPr>
          <w:b/>
          <w:bCs/>
        </w:rPr>
        <w:t xml:space="preserve">Fecha y hora del evento: </w:t>
      </w:r>
      <w:r>
        <w:rPr>
          <w:u w:val="single"/>
        </w:rPr>
        <w:t xml:space="preserve">                                            </w:t>
      </w:r>
    </w:p>
    <w:p>
      <w:pPr>
        <w:spacing w:after="120"/>
      </w:pPr>
      <w:r>
        <w:rPr>
          <w:b/>
          <w:bCs/>
        </w:rPr>
        <w:t xml:space="preserve">Descripción del hecho: </w:t>
      </w:r>
      <w:r>
        <w:rPr>
          <w:u w:val="single"/>
        </w:rPr>
        <w:t xml:space="preserve">                                            </w:t>
      </w:r>
    </w:p>
    <w:p>
      <w:pPr>
        <w:spacing w:after="120"/>
      </w:pPr>
      <w:r>
        <w:rPr>
          <w:b/>
          <w:bCs/>
        </w:rPr>
        <w:t xml:space="preserve">Personas lesionadas: </w:t>
      </w:r>
      <w:r>
        <w:rPr>
          <w:u w:val="single"/>
        </w:rPr>
        <w:t xml:space="preserve">                                            </w:t>
      </w:r>
    </w:p>
    <w:p>
      <w:pPr>
        <w:spacing w:after="120"/>
      </w:pPr>
      <w:r>
        <w:rPr>
          <w:b/>
          <w:bCs/>
        </w:rPr>
        <w:t xml:space="preserve">Medidas adoptadas: </w:t>
      </w:r>
      <w:r>
        <w:rPr>
          <w:u w:val="single"/>
        </w:rPr>
        <w:t xml:space="preserve">                                            </w:t>
      </w:r>
    </w:p>
    <w:p>
      <w:pPr>
        <w:pStyle w:val="Heading1"/>
      </w:pPr>
      <w:r>
        <w:t xml:space="preserve">7. Simulacros y capacitación</w:t>
      </w:r>
    </w:p>
    <w:p>
      <w:pPr>
        <w:pStyle w:val="ListParagraph"/>
        <w:numPr>
          <w:ilvl w:val="0"/>
          <w:numId w:val="2"/>
        </w:numPr>
      </w:pPr>
      <w:r>
        <w:t xml:space="preserve">Realizar simulacros de evacuación al menos una vez al año.</w:t>
      </w:r>
    </w:p>
    <w:p>
      <w:pPr>
        <w:pStyle w:val="ListParagraph"/>
        <w:numPr>
          <w:ilvl w:val="0"/>
          <w:numId w:val="2"/>
        </w:numPr>
      </w:pPr>
      <w:r>
        <w:t xml:space="preserve">Capacitar al personal en el uso de extintores y primeros auxilios.</w:t>
      </w:r>
    </w:p>
    <w:p>
      <w:pPr>
        <w:pStyle w:val="ListParagraph"/>
        <w:numPr>
          <w:ilvl w:val="0"/>
          <w:numId w:val="2"/>
        </w:numPr>
      </w:pPr>
      <w:r>
        <w:t xml:space="preserve">Revisar periódicamente las rutas, la señalización y los equipos de emergencia.</w:t>
      </w:r>
    </w:p>
    <w:p>
      <w:pPr>
        <w:spacing w:after="120"/>
      </w:pPr>
      <w:r>
        <w:rPr>
          <w:b/>
          <w:bCs/>
        </w:rPr>
        <w:t xml:space="preserve">Fecha del último simulacro: </w:t>
      </w:r>
      <w:r>
        <w:rPr>
          <w:u w:val="single"/>
        </w:rPr>
        <w:t xml:space="preserve">                                            </w:t>
      </w:r>
    </w:p>
    <w:p>
      <w:pPr>
        <w:spacing w:after="120"/>
      </w:pPr>
      <w:r>
        <w:rPr>
          <w:b/>
          <w:bCs/>
        </w:rPr>
        <w:t xml:space="preserve">Observaciones: </w:t>
      </w:r>
      <w:r>
        <w:rPr>
          <w:u w:val="single"/>
        </w:rPr>
        <w:t xml:space="preserve">                                            </w:t>
      </w:r>
    </w:p>
    <w:p>
      <w:pPr>
        <w:pStyle w:val="Heading1"/>
      </w:pPr>
      <w:r>
        <w:t xml:space="preserve">8. Aprobación y firma</w:t>
      </w:r>
    </w:p>
    <w:p>
      <w:pPr>
        <w:spacing w:after="120"/>
        <w:jc w:val="both"/>
      </w:pPr>
      <w:r>
        <w:t xml:space="preserve">El presente protocolo se aprueba para su aplicación en el establecimiento a partir de la fecha señalada.</w:t>
      </w:r>
    </w:p>
    <w:p>
      <w:pPr>
        <w:spacing w:after="120"/>
      </w:pPr>
      <w:r>
        <w:rPr>
          <w:b/>
          <w:bCs/>
        </w:rPr>
        <w:t xml:space="preserve">Fecha de aprobación: </w:t>
      </w:r>
      <w:r>
        <w:rPr>
          <w:u w:val="single"/>
        </w:rPr>
        <w:t xml:space="preserve">                                            </w:t>
      </w:r>
    </w:p>
    <w:p>
      <w:pPr>
        <w:spacing w:after="120" w:before="240"/>
        <w:jc w:val="center"/>
      </w:pPr>
      <w:r>
        <w:rPr>
          <w:b/>
          <w:bCs/>
        </w:rPr>
        <w:t xml:space="preserve">LA EMPRESA</w:t>
      </w:r>
    </w:p>
    <w:p>
      <w:pPr>
        <w:spacing w:after="120"/>
      </w:pPr>
      <w:r>
        <w:rPr>
          <w:b/>
          <w:bCs/>
        </w:rPr>
        <w:t xml:space="preserve">Nombre y Apellido: </w:t>
      </w:r>
      <w:r>
        <w:rPr>
          <w:u w:val="single"/>
        </w:rPr>
        <w:t xml:space="preserve"> [COMPLETAR] </w:t>
      </w:r>
    </w:p>
    <w:p>
      <w:pPr>
        <w:spacing w:after="120"/>
      </w:pPr>
      <w:r>
        <w:rPr>
          <w:b/>
          <w:bCs/>
        </w:rPr>
        <w:t xml:space="preserve">Cargo: </w:t>
      </w:r>
      <w:r>
        <w:rPr>
          <w:u w:val="single"/>
        </w:rPr>
        <w:t xml:space="preserve"> [COMPLETAR] </w:t>
      </w:r>
    </w:p>
    <w:p>
      <w:pPr>
        <w:spacing w:after="120"/>
      </w:pPr>
      <w:r>
        <w:rPr>
          <w:b/>
          <w:bCs/>
        </w:rPr>
        <w:t xml:space="preserve">Cédula de Identidad: </w:t>
      </w:r>
      <w:r>
        <w:rPr>
          <w:u w:val="single"/>
        </w:rPr>
        <w:t xml:space="preserve"> [COMPLETAR] </w:t>
      </w:r>
    </w:p>
    <w:p>
      <w:pPr>
        <w:spacing w:after="120"/>
      </w:pPr>
      <w:r>
        <w:rPr>
          <w:b/>
          <w:bCs/>
        </w:rPr>
        <w:t xml:space="preserve">Fecha: </w:t>
      </w:r>
      <w:r>
        <w:rPr>
          <w:u w:val="single"/>
        </w:rPr>
        <w:t xml:space="preserve">                                            </w:t>
      </w:r>
    </w:p>
    <w:p>
      <w:pPr>
        <w:spacing w:after="120" w:before="240"/>
        <w:jc w:val="center"/>
      </w:pPr>
      <w:r>
        <w:rPr>
          <w:b/>
          <w:bCs/>
        </w:rPr>
        <w:t xml:space="preserve">TRABAJADOR(A) / BRIGADISTA</w:t>
      </w:r>
    </w:p>
    <w:p>
      <w:pPr>
        <w:spacing w:after="120"/>
      </w:pPr>
      <w:r>
        <w:rPr>
          <w:b/>
          <w:bCs/>
        </w:rPr>
        <w:t xml:space="preserve">Nombre y Apellido: </w:t>
      </w:r>
      <w:r>
        <w:rPr>
          <w:u w:val="single"/>
        </w:rPr>
        <w:t xml:space="preserve">                                            </w:t>
      </w:r>
    </w:p>
    <w:p>
      <w:pPr>
        <w:spacing w:after="120"/>
      </w:pPr>
      <w:r>
        <w:rPr>
          <w:b/>
          <w:bCs/>
        </w:rPr>
        <w:t xml:space="preserve">Cargo: </w:t>
      </w:r>
      <w:r>
        <w:rPr>
          <w:u w:val="single"/>
        </w:rPr>
        <w:t xml:space="preserve">                                            </w:t>
      </w:r>
    </w:p>
    <w:p>
      <w:pPr>
        <w:spacing w:after="120"/>
      </w:pPr>
      <w:r>
        <w:rPr>
          <w:b/>
          <w:bCs/>
        </w:rPr>
        <w:t xml:space="preserve">Cédula de Identidad: </w:t>
      </w:r>
      <w:r>
        <w:rPr>
          <w:u w:val="single"/>
        </w:rPr>
        <w:t xml:space="preserve">                                            </w:t>
      </w:r>
    </w:p>
    <w:p>
      <w:pPr>
        <w:spacing w:after="120"/>
      </w:pPr>
      <w:r>
        <w:rPr>
          <w:b/>
          <w:bCs/>
        </w:rPr>
        <w:t xml:space="preserve">Fecha: </w:t>
      </w:r>
      <w:r>
        <w:rPr>
          <w:u w:val="single"/>
        </w:rPr>
        <w:t xml:space="preserve">                                            </w:t>
      </w:r>
    </w:p>
    <w:p>
      <w:pPr>
        <w:spacing w:after="120"/>
      </w:pPr>
      <w:r>
        <w:rPr>
          <w:i/>
          <w:iCs/>
          <w:sz w:val="20"/>
          <w:szCs w:val="20"/>
        </w:rPr>
        <w:t xml:space="preserve">Protocolo de emergencias y evacuación. Requiere revisión por abogado laboralista y por un profesional de seguridad y salud antes de su uso formal.</w:t>
      </w:r>
    </w:p>
    <w:sectPr>
      <w:headerReference w:type="default" r:id="rId6"/>
      <w:footerReference w:type="default" r:id="rId7"/>
      <w:pgSz w:w="11905" w:h="16837" w:orient="portrait"/>
      <w:pgMar w:top="1133" w:right="1133" w:bottom="1133" w:left="1133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18"/>
        <w:szCs w:val="18"/>
      </w:rPr>
      <w:t xml:space="preserve">Página </w:t>
    </w:r>
    <w:r>
      <w:rPr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888888"/>
        <w:sz w:val="18"/>
        <w:szCs w:val="18"/>
      </w:rPr>
      <w:t xml:space="preserve">PARRILLA Y LUNCHERÍA ICABARU SRL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2026-01-01T00:00:00Z</dcterms:created>
  <dcterms:modified xsi:type="dcterms:W3CDTF">2026-01-01T00:00:00Z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