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CÓDIGO DE CONDUCTA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El presente Código de Conducta establece los principios y las pautas de comportamiento esperados del personal de [COMPLETAR: razón social], con el fin de asegurar un ambiente de trabajo respetuoso, íntegro y seguro en el servicio de panadería y pastelería.</w:t>
      </w:r>
    </w:p>
    <w:p>
      <w:pPr>
        <w:pStyle w:val="Heading1"/>
      </w:pPr>
      <w:r>
        <w:t xml:space="preserve">1. Principios generales</w:t>
      </w:r>
    </w:p>
    <w:p>
      <w:pPr>
        <w:pStyle w:val="ListParagraph"/>
        <w:numPr>
          <w:ilvl w:val="0"/>
          <w:numId w:val="1"/>
        </w:numPr>
      </w:pPr>
      <w:r>
        <w:t xml:space="preserve">Actuar con honestidad, integridad y responsabilidad.</w:t>
      </w:r>
    </w:p>
    <w:p>
      <w:pPr>
        <w:pStyle w:val="ListParagraph"/>
        <w:numPr>
          <w:ilvl w:val="0"/>
          <w:numId w:val="1"/>
        </w:numPr>
      </w:pPr>
      <w:r>
        <w:t xml:space="preserve">Tratar con respeto y equidad a clientes, compañeros y supervisores.</w:t>
      </w:r>
    </w:p>
    <w:p>
      <w:pPr>
        <w:pStyle w:val="ListParagraph"/>
        <w:numPr>
          <w:ilvl w:val="0"/>
          <w:numId w:val="1"/>
        </w:numPr>
      </w:pPr>
      <w:r>
        <w:t xml:space="preserve">Cumplir la ley, este código y las políticas internas de la empresa.</w:t>
      </w:r>
    </w:p>
    <w:p>
      <w:pPr>
        <w:pStyle w:val="ListParagraph"/>
        <w:numPr>
          <w:ilvl w:val="0"/>
          <w:numId w:val="1"/>
        </w:numPr>
      </w:pPr>
      <w:r>
        <w:t xml:space="preserve">Preservar la reputación y los bienes de la empresa.</w:t>
      </w:r>
    </w:p>
    <w:p>
      <w:pPr>
        <w:pStyle w:val="Heading1"/>
      </w:pPr>
      <w:r>
        <w:t xml:space="preserve">2. Conductas esperadas</w:t>
      </w:r>
    </w:p>
    <w:p>
      <w:pPr>
        <w:pStyle w:val="ListParagraph"/>
        <w:numPr>
          <w:ilvl w:val="0"/>
          <w:numId w:val="2"/>
        </w:numPr>
      </w:pPr>
      <w:r>
        <w:t xml:space="preserve">Brindar un servicio cordial, diligente y de calidad.</w:t>
      </w:r>
    </w:p>
    <w:p>
      <w:pPr>
        <w:pStyle w:val="ListParagraph"/>
        <w:numPr>
          <w:ilvl w:val="0"/>
          <w:numId w:val="2"/>
        </w:numPr>
      </w:pPr>
      <w:r>
        <w:t xml:space="preserve">Cumplir el horario y las tareas encomendadas con diligencia.</w:t>
      </w:r>
    </w:p>
    <w:p>
      <w:pPr>
        <w:pStyle w:val="ListParagraph"/>
        <w:numPr>
          <w:ilvl w:val="0"/>
          <w:numId w:val="2"/>
        </w:numPr>
      </w:pPr>
      <w:r>
        <w:t xml:space="preserve">Mantener la higiene y aplicar las normas de inocuidad alimentaria.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cualquier incidente o irregularidad.</w:t>
      </w:r>
    </w:p>
    <w:p>
      <w:pPr>
        <w:pStyle w:val="Heading1"/>
      </w:pPr>
      <w:r>
        <w:t xml:space="preserve">3. Conflicto de intereses</w:t>
      </w:r>
    </w:p>
    <w:p>
      <w:pPr>
        <w:spacing w:after="120"/>
        <w:jc w:val="both"/>
      </w:pPr>
      <w:r>
        <w:t xml:space="preserve">Se debe evitar toda situación en la que un interés personal pueda influir indebidamente en las decisiones laborales. Los posibles conflictos se informan a la administración.</w:t>
      </w:r>
    </w:p>
    <w:p>
      <w:pPr>
        <w:pStyle w:val="Heading1"/>
      </w:pPr>
      <w:r>
        <w:t xml:space="preserve">4. Regalos y atenciones</w:t>
      </w:r>
    </w:p>
    <w:p>
      <w:pPr>
        <w:pStyle w:val="ListParagraph"/>
        <w:numPr>
          <w:ilvl w:val="0"/>
          <w:numId w:val="2"/>
        </w:numPr>
      </w:pPr>
      <w:r>
        <w:t xml:space="preserve">No se aceptan regalos o pagos que pretendan obtener un trato favorable indebido.</w:t>
      </w:r>
    </w:p>
    <w:p>
      <w:pPr>
        <w:pStyle w:val="ListParagraph"/>
        <w:numPr>
          <w:ilvl w:val="0"/>
          <w:numId w:val="2"/>
        </w:numPr>
      </w:pPr>
      <w:r>
        <w:t xml:space="preserve">Las propinas se ajustan a la política de la empresa y no generan compromisos indebidos.</w:t>
      </w:r>
    </w:p>
    <w:p>
      <w:pPr>
        <w:pStyle w:val="Heading1"/>
      </w:pPr>
      <w:r>
        <w:t xml:space="preserve">5. Acoso y discriminación</w:t>
      </w:r>
    </w:p>
    <w:p>
      <w:pPr>
        <w:spacing w:after="120"/>
        <w:jc w:val="both"/>
      </w:pPr>
      <w:r>
        <w:t xml:space="preserve">La empresa mantiene una política de tolerancia cero frente al acoso laboral, sexual y toda forma de discriminación. Estas conductas se reportan de inmediato y se tratan con reserva.</w:t>
      </w:r>
    </w:p>
    <w:p>
      <w:pPr>
        <w:pStyle w:val="Heading1"/>
      </w:pPr>
      <w:r>
        <w:t xml:space="preserve">6. Uso de bienes y equipos</w:t>
      </w:r>
    </w:p>
    <w:p>
      <w:pPr>
        <w:pStyle w:val="ListParagraph"/>
        <w:numPr>
          <w:ilvl w:val="0"/>
          <w:numId w:val="2"/>
        </w:numPr>
      </w:pPr>
      <w:r>
        <w:t xml:space="preserve">Los bienes, insumos y equipos se usan exclusivamente para fines laborales.</w:t>
      </w:r>
    </w:p>
    <w:p>
      <w:pPr>
        <w:pStyle w:val="ListParagraph"/>
        <w:numPr>
          <w:ilvl w:val="0"/>
          <w:numId w:val="2"/>
        </w:numPr>
      </w:pPr>
      <w:r>
        <w:t xml:space="preserve">Se reporta de inmediato la pérdida, daño o mal funcionamiento de equipos.</w:t>
      </w:r>
    </w:p>
    <w:p>
      <w:pPr>
        <w:pStyle w:val="Heading1"/>
      </w:pPr>
      <w:r>
        <w:t xml:space="preserve">7. Consecuencias</w:t>
      </w:r>
    </w:p>
    <w:p>
      <w:pPr>
        <w:spacing w:after="120"/>
        <w:jc w:val="both"/>
      </w:pPr>
      <w:r>
        <w:t xml:space="preserve">El incumplimiento de este código puede generar las sanciones previstas en las políticas internas y en el reglamento interno de trabajo, conforme a la ley.</w:t>
      </w:r>
    </w:p>
    <w:p>
      <w:pPr>
        <w:pStyle w:val="Heading1"/>
      </w:pPr>
      <w:r>
        <w:t xml:space="preserve">Aceptación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