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Checklist de verificación de registros legales del trabajador ante los organismos del Estado venezolano.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118"/>
        <w:gridCol w:w="2551"/>
        <w:gridCol w:w="1020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020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020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118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020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E</w:t>
            </w:r>
            <w:r>
              <w:br/>
            </w:r>
            <w:r>
              <w:rPr>
                <w:rFonts w:ascii="Calibri" w:hAnsi="Calibri" w:cs="Calibri"/>
                <w:b w:val="0"/>
                <w:i w:val="0"/>
                <w:sz w:val="14"/>
              </w:rPr>
              <w:t>☐ F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Constancias IVSS/FAOV/INCES/PMSSO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