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DE HONORARIOS</w:t>
            </w:r>
          </w:p>
          <w:p>
            <w:pPr>
              <w:spacing w:before="0"/>
              <w:jc w:val="right"/>
            </w:pPr>
            <w:r>
              <w:rPr>
                <w:rFonts w:ascii="Calibri" w:hAnsi="Calibri" w:cs="Calibri"/>
                <w:b w:val="0"/>
                <w:i/>
                <w:color w:val="556575"/>
                <w:sz w:val="18"/>
              </w:rPr>
              <w:t>Profesional Veterinario(a)</w:t>
            </w:r>
          </w:p>
          <w:p>
            <w:pPr>
              <w:spacing w:before="0"/>
              <w:jc w:val="right"/>
            </w:pPr>
            <w:r>
              <w:rPr>
                <w:rFonts w:ascii="Calibri" w:hAnsi="Calibri" w:cs="Calibri"/>
                <w:b w:val="0"/>
                <w:i w:val="0"/>
                <w:color w:val="9098A8"/>
                <w:sz w:val="16"/>
              </w:rPr>
              <w:t>Versión 1.3  ·  Dirección</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CONTRATO DE PRESTACIÓN DE SERVICIOS PROFESIONALES</w:t>
      </w:r>
    </w:p>
    <w:p>
      <w:pPr>
        <w:spacing w:before="0" w:after="200"/>
        <w:pBdr>
          <w:bottom w:val="single" w:sz="10" w:space="1" w:color="0F766E"/>
        </w:pBdr>
      </w:pPr>
    </w:p>
    <w:p>
      <w:pPr>
        <w:spacing w:after="160"/>
        <w:jc w:val="center"/>
      </w:pPr>
      <w:r>
        <w:rPr>
          <w:rFonts w:ascii="Calibri" w:hAnsi="Calibri" w:cs="Calibri"/>
          <w:b w:val="0"/>
          <w:i/>
          <w:color w:val="556575"/>
          <w:sz w:val="22"/>
        </w:rPr>
        <w:t>Médico(a) Veterinario(a) — Honorarios Profesionales</w:t>
      </w:r>
    </w:p>
    <w:p>
      <w:pPr>
        <w:spacing w:before="0" w:after="160" w:line="312" w:lineRule="auto"/>
        <w:jc w:val="both"/>
      </w:pPr>
      <w:r>
        <w:rPr>
          <w:rFonts w:ascii="Calibri" w:hAnsi="Calibri" w:cs="Calibri"/>
          <w:b w:val="0"/>
          <w:i w:val="0"/>
          <w:sz w:val="20"/>
        </w:rPr>
        <w:t>Entre los suscritos: GRUPO CAVAL 1003, C.A., sociedad mercantil de domicilio en Av. Francisco de Miranda, Local N° 1, Sector Francisco de Miranda, Los Teques, Estado Miranda, Zona Postal 1201, RIF N° J501662533, marca comercial ALIKA PETS, dedicada a la actividad de clínica veterinaria, tienda de mascotas y peluquería canina, en adelante «LA EMPRESA», representada en este acto por su Directora Gerente, ciudadana ESNATLIM ELENA SIMOZA, titular de la cédula de identidad N° V-17.976.287, por una parte; y por la otra, el(la) ciudadano(a) ___________________________________________, venezolano(a), mayor de edad, titular de la cédula de identidad N° V-___________________, inscrito(a) en el Colegio de Médicos Veterinarios de Venezuela (CMV) bajo el N° __________________, con RIF personal N° __________________, en adelante «EL PROFESIONAL», quienes declaran ser mayores de edad y hábiles para contratar, han convenido en celebrar el presente CONTRATO DE PRESTACIÓN DE SERVICIOS PROFESIONALES, el cual se regirá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EL PROFESIONAL se obliga a prestar a LA EMPRESA servicios profesionales de MEDICINA VETERINARIA, en su carácter de profesional liberal independiente, comprendiendo entre otras: consultas clínicas generales y especializadas; procedimientos quirúrgicos; atención de urgencias y emergencias; realización e interpretación de exámenes complementarios (radiografías, ecografías, laboratorios); supervisión de pacientes hospitalizados; aplicación de vacunas y pautas de desparasitación; redacción y firma de recetas, certificados e informes médicos; y demás servicios propios del ejercicio profesional veterinario.</w:t>
      </w:r>
    </w:p>
    <w:p>
      <w:pPr>
        <w:spacing w:before="0" w:after="120" w:line="312" w:lineRule="auto"/>
        <w:jc w:val="both"/>
      </w:pPr>
      <w:r>
        <w:rPr>
          <w:rFonts w:ascii="Calibri" w:hAnsi="Calibri" w:cs="Calibri"/>
          <w:b w:val="0"/>
          <w:i w:val="0"/>
          <w:sz w:val="20"/>
        </w:rPr>
        <w:t>Los servicios se prestarán CON PLENA AUTONOMÍA TÉCNICA. EL PROFESIONAL decidirá libremente el diagnóstico, tratamiento, procedimiento y medicación de cada paciente, conforme a su juicio clínico y a las normas del ejercicio profesional. LA EMPRESA reconoce esta autonomía técnica y NO impartirá instrucciones que afecten el criterio profesional del PROFESIONAL.</w:t>
      </w:r>
    </w:p>
    <w:p>
      <w:pPr>
        <w:keepNext/>
        <w:spacing w:before="120" w:after="40"/>
        <w:jc w:val="left"/>
      </w:pPr>
      <w:r>
        <w:rPr>
          <w:rFonts w:ascii="Calibri" w:hAnsi="Calibri" w:cs="Calibri"/>
          <w:b/>
          <w:i w:val="0"/>
          <w:color w:val="0F766E"/>
          <w:sz w:val="22"/>
        </w:rPr>
        <w:t>CLÁUSULA SEGUNDA: NATURALEZA DEL CONTRATO</w:t>
      </w:r>
    </w:p>
    <w:p>
      <w:pPr>
        <w:spacing w:before="0" w:after="80" w:line="312" w:lineRule="auto"/>
        <w:jc w:val="both"/>
      </w:pPr>
      <w:r>
        <w:rPr>
          <w:rFonts w:ascii="Calibri" w:hAnsi="Calibri" w:cs="Calibri"/>
          <w:b w:val="0"/>
          <w:i w:val="0"/>
          <w:sz w:val="20"/>
        </w:rPr>
        <w:t>Las partes declaran expresamente que el presente contrato es de PRESTACIÓN DE SERVICIOS PROFESIONALES BAJO LA MODALIDAD DE HONORARIOS, conforme al artículo 40 de la Ley Orgánica del Trabajo, los Trabajadores y las Trabajadoras (LOTTT), a la Ley de Ejercicio de la Medicina Veterinaria y a la jurisprudencia del Tribunal Supremo de Justicia. En consecuencia: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No subordinación:  </w:t>
      </w:r>
      <w:r>
        <w:rPr>
          <w:rFonts w:ascii="Calibri" w:hAnsi="Calibri" w:cs="Calibri"/>
          <w:b w:val="0"/>
          <w:i w:val="0"/>
          <w:color w:val="111827"/>
          <w:sz w:val="20"/>
        </w:rPr>
        <w:t>EL PROFESIONAL actúa como profesional liberal independiente, sin relación de subordinación ni dependencia respecto a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Autonomía técnica:  </w:t>
      </w:r>
      <w:r>
        <w:rPr>
          <w:rFonts w:ascii="Calibri" w:hAnsi="Calibri" w:cs="Calibri"/>
          <w:b w:val="0"/>
          <w:i w:val="0"/>
          <w:color w:val="111827"/>
          <w:sz w:val="20"/>
        </w:rPr>
        <w:t>EL PROFESIONAL organiza su tiempo y métodos de trabajo de manera autónoma, sujeto únicamente a las jornadas y guardias acordadas con los demás profesionales y a la entrega de resultados.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No exclusividad:  </w:t>
      </w:r>
      <w:r>
        <w:rPr>
          <w:rFonts w:ascii="Calibri" w:hAnsi="Calibri" w:cs="Calibri"/>
          <w:b w:val="0"/>
          <w:i w:val="0"/>
          <w:color w:val="111827"/>
          <w:sz w:val="20"/>
        </w:rPr>
        <w:t>EL PROFESIONAL puede prestar servicios a otros consultorios, clínicas y particulares, en horarios distintos a los pactados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No salarial:  </w:t>
      </w:r>
      <w:r>
        <w:rPr>
          <w:rFonts w:ascii="Calibri" w:hAnsi="Calibri" w:cs="Calibri"/>
          <w:b w:val="0"/>
          <w:i w:val="0"/>
          <w:color w:val="111827"/>
          <w:sz w:val="20"/>
        </w:rPr>
        <w:t>La remuneración se pagará en calidad de HONORARIOS PROFESIONALES, sin generar prestaciones sociales, utilidades, vacaciones, bono vacacional ni indemnizaciones laborales de ninguna naturaleza.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Asume riesgo:  </w:t>
      </w:r>
      <w:r>
        <w:rPr>
          <w:rFonts w:ascii="Calibri" w:hAnsi="Calibri" w:cs="Calibri"/>
          <w:b w:val="0"/>
          <w:i w:val="0"/>
          <w:color w:val="111827"/>
          <w:sz w:val="20"/>
        </w:rPr>
        <w:t>EL PROFESIONAL asume el riesgo técnico y civil de su actuación profesional, debiendo mantener vigente póliza de Seguro de Responsabilidad Civil Profesional.</w:t>
      </w:r>
    </w:p>
    <w:p>
      <w:pPr>
        <w:spacing w:after="80"/>
      </w:pPr>
    </w:p>
    <w:p>
      <w:pPr>
        <w:keepNext/>
        <w:spacing w:before="120" w:after="40"/>
        <w:jc w:val="left"/>
      </w:pPr>
      <w:r>
        <w:rPr>
          <w:rFonts w:ascii="Calibri" w:hAnsi="Calibri" w:cs="Calibri"/>
          <w:b/>
          <w:i w:val="0"/>
          <w:color w:val="0F766E"/>
          <w:sz w:val="22"/>
        </w:rPr>
        <w:t>CLÁUSULA TERCERA: JORNADAS, GUARDIAS Y DISPONIBILIDAD</w:t>
      </w:r>
    </w:p>
    <w:p>
      <w:pPr>
        <w:spacing w:before="0" w:after="80" w:line="312" w:lineRule="auto"/>
        <w:jc w:val="both"/>
      </w:pPr>
      <w:r>
        <w:rPr>
          <w:rFonts w:ascii="Calibri" w:hAnsi="Calibri" w:cs="Calibri"/>
          <w:b w:val="0"/>
          <w:i w:val="0"/>
          <w:sz w:val="20"/>
        </w:rPr>
        <w:t>Las partes acuerdan que EL PROFESIONAL prestará sus servicios bajo jornadas DIURNAS, NOCTURNAS y DE GUARDIA, conforme a la coordinación que se establezca con los demás profesionales que también prestan servicios en LA EMPRESA. Las jornadas y guardias se distribuyen mediante un calendario rotativo convenido entre los profesionales, con el visto bueno de la Dirección de LA EMPRESA.</w:t>
      </w:r>
    </w:p>
    <w:p>
      <w:pPr>
        <w:spacing w:before="0" w:after="80" w:line="312" w:lineRule="auto"/>
        <w:jc w:val="both"/>
      </w:pPr>
      <w:r>
        <w:rPr>
          <w:rFonts w:ascii="Calibri" w:hAnsi="Calibri" w:cs="Calibri"/>
          <w:b w:val="0"/>
          <w:i w:val="0"/>
          <w:sz w:val="20"/>
        </w:rPr>
        <w:t>Queda expresamente entendido que las jornadas y guardias aquí pactadas NO constituyen cumplimiento de horario fijo ni continuado, dado que los servicios se prestan en carácter de profesional independiente y se coordinan con los horarios de los demás profesionales de LA EMPRESA. Esta flexibilidad es esencial para preservar la naturaleza no laboral del presente contrato y excluir la existencia de subordinación o dependencia.</w:t>
      </w:r>
    </w:p>
    <w:p>
      <w:pPr>
        <w:spacing w:before="0" w:after="120" w:line="312" w:lineRule="auto"/>
        <w:jc w:val="both"/>
      </w:pPr>
      <w:r>
        <w:rPr>
          <w:rFonts w:ascii="Calibri" w:hAnsi="Calibri" w:cs="Calibri"/>
          <w:b w:val="0"/>
          <w:i w:val="0"/>
          <w:sz w:val="20"/>
        </w:rPr>
        <w:t>DISPONIBILIDAD PARA EMERGENCIAS: Cuando EL PROFESIONAL se encuentre prestando servicios bajo el presente contrato — sea en jornada diurna, nocturna o de guardia —, deberá estar disponible para atender cualquier emergencia que se presente en LA EMPRESA. En caso de que EL PROFESIONAL no esté disponible para atender una emergencia durante su turno o guardia, será RESPONSABLE de cualquier contingencia, daño, perjuicio o pérdida que sufra LA EMPRESA, sus clientes o sus pacientes como consecuencia directa de su no disponibilidad, incluyendo pero no limitado a: pérdida de vidas animales, complicaciones clínicas evitables, daños a la reputación de LA EMPRESA, reclamos o demandas de los propietarios de las mascotas, y costos derivados de la atención de la contingencia por terceros. EL PROFESIONAL indemnizará a LA EMPRESA por los daños y perjuicios causados por su falta de disponibilidad injustificada.</w:t>
      </w:r>
    </w:p>
    <w:p>
      <w:pPr>
        <w:keepNext/>
        <w:spacing w:before="120" w:after="40"/>
        <w:jc w:val="left"/>
      </w:pPr>
      <w:r>
        <w:rPr>
          <w:rFonts w:ascii="Calibri" w:hAnsi="Calibri" w:cs="Calibri"/>
          <w:b/>
          <w:i w:val="0"/>
          <w:color w:val="0F766E"/>
          <w:sz w:val="22"/>
        </w:rPr>
        <w:t>CLÁUSULA CUARTA: HONORARIOS Y FORMA DE PAGO</w:t>
      </w:r>
    </w:p>
    <w:p>
      <w:pPr>
        <w:spacing w:before="0" w:after="80" w:line="312" w:lineRule="auto"/>
        <w:jc w:val="both"/>
      </w:pPr>
      <w:r>
        <w:rPr>
          <w:rFonts w:ascii="Calibri" w:hAnsi="Calibri" w:cs="Calibri"/>
          <w:b w:val="0"/>
          <w:i w:val="0"/>
          <w:sz w:val="20"/>
        </w:rPr>
        <w:t>Por los servicios profesionales prestados, LA EMPRESA pagará a EL PROFESIONAL un PORCENTAJE CONVENIDO de los servicios efectivamente prestados en las instalaciones de LA EMPRESA. El porcentaje específico se establecerá de común acuerdo entre las partes y se hará constar en el Anexo de Porcentajes que se suscribe junto al presente contrato, con el visto bueno de LA EMPRESA. La liquidación de los honorarios se realizará semanalmente, considerando exclusivamente los servicios efectivamente prestados y cobrados durante la semana correspondiente, conforme al reporte de servicios validado por LA EMPRESA.</w:t>
      </w:r>
    </w:p>
    <w:p>
      <w:pPr>
        <w:spacing w:before="0" w:after="80" w:line="312" w:lineRule="auto"/>
        <w:jc w:val="both"/>
      </w:pPr>
      <w:r>
        <w:rPr>
          <w:rFonts w:ascii="Calibri" w:hAnsi="Calibri" w:cs="Calibri"/>
          <w:b w:val="0"/>
          <w:i/>
          <w:color w:val="556575"/>
          <w:sz w:val="20"/>
        </w:rPr>
        <w:t>NATURALEZA DE LOS HONORARIOS: Las partes dejan expresamente constancia de que los honorarios pactados corresponden exclusivamente a HONORARIOS PROFESIONALES por la prestación de servicios profesionales veterinarios independientes. En consecuencia, NO constituyen salario a ningún efecto legal, NO generan prestaciones sociales ni antigüedad, NO están sujetos a la LOTTT, y NO se calculará sobre ellos vacaciones, utilidades, bono vacacional ni indemnizaciones de naturaleza laboral. Su único régimen aplicable es el del Código Civil, Código de Comercio y la Ley de Impuesto sobre la Renta (ISLR).</w:t>
      </w:r>
    </w:p>
    <w:p>
      <w:pPr>
        <w:spacing w:before="0" w:after="80" w:line="312" w:lineRule="auto"/>
        <w:jc w:val="both"/>
      </w:pPr>
      <w:r>
        <w:rPr>
          <w:rFonts w:ascii="Calibri" w:hAnsi="Calibri" w:cs="Calibri"/>
          <w:b w:val="0"/>
          <w:i w:val="0"/>
          <w:sz w:val="20"/>
        </w:rPr>
        <w:t>VISTO BUENO DE LA EMPRESA: Los servicios prestados por EL PROFESIONAL serán reportados semanalmente a LA EMPRESA, quien los revisará y dará su visto bueno. Solo los servicios con visto bueno de LA EMPRESA serán liquidados. Cualquier discrepancia se resolverá en un plazo máximo de 48 horas, sin que ello afecte el pago de los servicios no objetados.</w:t>
      </w:r>
    </w:p>
    <w:p>
      <w:pPr>
        <w:spacing w:before="0" w:after="80" w:line="312" w:lineRule="auto"/>
        <w:jc w:val="both"/>
      </w:pPr>
      <w:r>
        <w:rPr>
          <w:rFonts w:ascii="Calibri" w:hAnsi="Calibri" w:cs="Calibri"/>
          <w:b w:val="0"/>
          <w:i w:val="0"/>
          <w:sz w:val="20"/>
        </w:rPr>
        <w:t>MONEDA DE PAGO Y CONVERSIÓN CAMBIARIA: Los honorarios se acordarán y liquidarán en moneda extranjera (USD) o en Bolívares (Bs.), según lo convengan las partes. Si el pago efectivo se realiza en Bolívares, la conversión se efectuará tomando como única referencia el tipo de cambio oficial publicado por el Banco Central de Venezuela (BCV) vigente para el día en que se realice el pago efectivo y oportuno. En caso de pactarse el pago directo en USD en efectivo, LA EMPRESA entregará billetes aptos para la circulación.</w:t>
      </w:r>
    </w:p>
    <w:p>
      <w:pPr>
        <w:spacing w:before="0" w:after="80" w:line="312" w:lineRule="auto"/>
        <w:jc w:val="both"/>
      </w:pPr>
      <w:r>
        <w:rPr>
          <w:rFonts w:ascii="Calibri" w:hAnsi="Calibri" w:cs="Calibri"/>
          <w:b w:val="0"/>
          <w:i w:val="0"/>
          <w:sz w:val="20"/>
        </w:rPr>
        <w:t>FORMA DE PAGO: SEMANAL, todos los LUNES, mediante transferencia bancaria a la cuenta del PROFESIONAL (Banco: _______________, Cuenta N°: _______________), correspondiente a los servicios efectivamente prestados y cobrados durante la semana inmediatamente anterior. El pago de honorarios estará sujeto a la retención del 3% por concepto de Impuesto sobre la Renta (ISLR) conforme al artículo 27 de la Ley de ISLR, retención que LA EMPRESA enterará al SENIAT dentro de los primeros 15 días del mes siguiente y entregará comprobante al PROFESIONAL.</w:t>
      </w:r>
    </w:p>
    <w:p>
      <w:pPr>
        <w:spacing w:before="0" w:after="120" w:line="312" w:lineRule="auto"/>
        <w:jc w:val="both"/>
      </w:pPr>
      <w:r>
        <w:rPr>
          <w:rFonts w:ascii="Calibri" w:hAnsi="Calibri" w:cs="Calibri"/>
          <w:b w:val="0"/>
          <w:i/>
          <w:color w:val="556575"/>
          <w:sz w:val="20"/>
        </w:rPr>
        <w:t>FACTURACIÓN: EL PROFESIONAL se obliga a emitir factura o recibo por cada pago recibido, con sus datos de RIF, número de control, número de factura y descripción del servicio. Sin factura no procederá el pago. La factura debe ser emitida a nombre de GRUPO CAVAL 1003, C.A., RIF J501662533.</w:t>
      </w:r>
    </w:p>
    <w:p>
      <w:pPr>
        <w:keepNext/>
        <w:spacing w:before="120" w:after="40"/>
        <w:jc w:val="left"/>
      </w:pPr>
      <w:r>
        <w:rPr>
          <w:rFonts w:ascii="Calibri" w:hAnsi="Calibri" w:cs="Calibri"/>
          <w:b/>
          <w:i w:val="0"/>
          <w:color w:val="0F766E"/>
          <w:sz w:val="22"/>
        </w:rPr>
        <w:t>CLÁUSULA QUINTA: OBLIGACIONES DEL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Prestar los servicios profesionales con diligencia, calidad y oportunidad.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vigente la inscripción en el CMV y la colegiatura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póliza de Seguro de Responsabilidad Civil Profesional vigente y entregar copia a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los protocolos clínicos, de bioseguridad (NT-01-2008) y manejo de sustancias controladas (SENAC).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Llevar y mantener actualizadas las historias clínicas de los pacientes atendidos, las cuales son propiedad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Redactar y firmar recetas, certificados, consentimientos informados e informes médicos.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urgencias y emergencias según las jornadas y guardias asignadas, manteniendo disponibilidad durante su turno.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confidencialidad de la información de LA EMPRESA, clientes y pacientes (durante el contrato y por 5 años después).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Emitir facturas por cada pago y declarar el ISLR anualmente ante el SENIAT.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contactar clientes de LA EMPRESA para ofrecer servicios externos durante la vigencia del contrato y por 12 meses después de su terminación (cláusula de no competencia parcial post-contractual).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de LA EMPRESA para publicar en redes sociales o medios cualquier contenido que se origine en las instalaciones de la clínica, que involucre pacientes, mascotas, procedimientos, personal, uniformes o cualquier elemento identificable con LA EMPRESA. La publicación sin autorización previa constituye incumplimiento grave del presente contrato.</w:t>
      </w:r>
    </w:p>
    <w:p>
      <w:pPr>
        <w:spacing w:after="120"/>
      </w:pPr>
    </w:p>
    <w:p>
      <w:pPr>
        <w:keepNext/>
        <w:spacing w:before="120" w:after="40"/>
        <w:jc w:val="left"/>
      </w:pPr>
      <w:r>
        <w:rPr>
          <w:rFonts w:ascii="Calibri" w:hAnsi="Calibri" w:cs="Calibri"/>
          <w:b/>
          <w:i w:val="0"/>
          <w:color w:val="0F766E"/>
          <w:sz w:val="22"/>
        </w:rPr>
        <w:t>CLÁUSULA SEXTA: EQUIPOS, HERRAMIENTAS Y BIENES</w:t>
      </w:r>
    </w:p>
    <w:p>
      <w:pPr>
        <w:spacing w:before="0" w:after="80" w:line="312" w:lineRule="auto"/>
        <w:jc w:val="both"/>
      </w:pPr>
      <w:r>
        <w:rPr>
          <w:rFonts w:ascii="Calibri" w:hAnsi="Calibri" w:cs="Calibri"/>
          <w:b w:val="0"/>
          <w:i w:val="0"/>
          <w:sz w:val="20"/>
        </w:rPr>
        <w:t>LA EMPRESA pondrá a disposición del PROFESIONAL todos los equipos médicos, instrumental clínico y quirúrgico, equipos de laboratorio, de radiología, monitores, materiales, insumos, medicamentos y demás bienes necesarios para la prestación de los servicios veterinarios. Estos bienes son propiedad exclusiva de LA EMPRESA y se entregan en comodato para el ejercicio de las funciones del PROFESIONAL.</w:t>
      </w:r>
    </w:p>
    <w:p>
      <w:pPr>
        <w:spacing w:before="0" w:after="80" w:line="312" w:lineRule="auto"/>
        <w:jc w:val="both"/>
      </w:pPr>
      <w:r>
        <w:rPr>
          <w:rFonts w:ascii="Calibri" w:hAnsi="Calibri" w:cs="Calibri"/>
          <w:b w:val="0"/>
          <w:i w:val="0"/>
          <w:sz w:val="20"/>
        </w:rPr>
        <w:t>EL PROFESIONAL se obliga a: (i) cuidar los equipos como un buen padre de familia; (ii) reportar de inmediato cualquier daño, deterioro, falla o pérdida; (iii) no sustraer, trasladar a terceros, ni utilizar los equipos para fines personales o externos; (iv) mantener los equipos en condiciones de higiene y bioseguridad conforme a la NT-01-2008; y (v) devolver todos los equipos al término del contrato, en el mismo estado en que los recibió, salvo el deterioro natural por su uso adecuado.</w:t>
      </w:r>
    </w:p>
    <w:p>
      <w:pPr>
        <w:spacing w:before="0" w:after="120" w:line="312" w:lineRule="auto"/>
        <w:jc w:val="both"/>
      </w:pPr>
      <w:r>
        <w:rPr>
          <w:rFonts w:ascii="Calibri" w:hAnsi="Calibri" w:cs="Calibri"/>
          <w:b w:val="0"/>
          <w:i/>
          <w:color w:val="556575"/>
          <w:sz w:val="20"/>
        </w:rPr>
        <w:t>EQUIPOS PROPIOS DEL PROFESIONAL: EL PROFESIONAL podrá aportar para el ejercicio de sus funciones su propio estetoscopio, el cual será de su propiedad exclusiva. Dicho equipo deberá ser identificado e inventariado al inicio del contrato y al término será retirado por EL PROFESIONAL. Mientras el estetoscopio se encuentre en las instalaciones de LA EMPRESA, EL PROFESIONAL se obliga a mantenerlo en buen estado, desinfectado y bajo su responsabilidad. LA EMPRESA no se hace responsable por pérdida, robo o daño del estetoscopio del PROFESIONAL, salvo dolo o negligencia grave de la empresa.</w:t>
      </w:r>
    </w:p>
    <w:p>
      <w:pPr>
        <w:keepNext/>
        <w:spacing w:before="120" w:after="40"/>
        <w:jc w:val="left"/>
      </w:pPr>
      <w:r>
        <w:rPr>
          <w:rFonts w:ascii="Calibri" w:hAnsi="Calibri" w:cs="Calibri"/>
          <w:b/>
          <w:i w:val="0"/>
          <w:color w:val="0F766E"/>
          <w:sz w:val="22"/>
        </w:rPr>
        <w:t>CLÁUSULA SÉPTIMA: OBLIGACIONES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Pagar los honorarios en la forma y oportunidad pactadas en la Cláusula Cuarta.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Proveer el espacio físico, equipos, instrumental, medicamentos e insumos necesarios para la prestación de los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Garantizar el mantenimiento de las instalaciones y equipos.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Retener y enterar el 3% de ISLR al SENIAT, y entregar comprobante al PROFESIONAL.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Respetar la autonomía técnica del PROFESIONAL y no impartir instrucciones que afecten su criterio clínico.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Proporcionar acceso a las historias clínicas y registros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el Sistema de Vigilancia Médica conforme a la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Coordinar con los demás profesionales el calendario rotativo de jornadas y guardias, con el visto bueno de la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Autorizar o denegar por escrito, en un plazo máximo de 3 días hábiles, las solicitudes del PROFESIONAL para publicar contenido en redes sociales relacionado con la clínica, pacientes o procedimientos.</w:t>
      </w:r>
    </w:p>
    <w:p>
      <w:pPr>
        <w:spacing w:after="120"/>
      </w:pPr>
    </w:p>
    <w:p>
      <w:pPr>
        <w:keepNext/>
        <w:spacing w:before="120" w:after="40"/>
        <w:jc w:val="left"/>
      </w:pPr>
      <w:r>
        <w:rPr>
          <w:rFonts w:ascii="Calibri" w:hAnsi="Calibri" w:cs="Calibri"/>
          <w:b/>
          <w:i w:val="0"/>
          <w:color w:val="0F766E"/>
          <w:sz w:val="22"/>
        </w:rPr>
        <w:t>CLÁUSULA OCTAVA: PROPIEDAD DE HISTORIAS CLÍNICAS</w:t>
      </w:r>
    </w:p>
    <w:p>
      <w:pPr>
        <w:spacing w:before="0" w:after="80" w:line="312" w:lineRule="auto"/>
        <w:jc w:val="both"/>
      </w:pPr>
      <w:r>
        <w:rPr>
          <w:rFonts w:ascii="Calibri" w:hAnsi="Calibri" w:cs="Calibri"/>
          <w:b w:val="0"/>
          <w:i w:val="0"/>
          <w:sz w:val="20"/>
        </w:rPr>
        <w:t>Las historias clínicas veterinarias, registros médicos, radiografías, resultados de laboratorio, fotografías clínicas de pacientes y demás documentación médica generada durante la prestación del servicio son PROPIEDAD EXCLUSIVA DE LA EMPRESA. EL PROFESIONAL no podrá sustraerlas, copiarlas, fotografiarlas, divulgarlas ni utilizarlas para fines personales o de terceros, ni durante ni después de la vigencia del presente contrato.</w:t>
      </w:r>
    </w:p>
    <w:p>
      <w:pPr>
        <w:spacing w:before="0" w:after="120" w:line="312" w:lineRule="auto"/>
        <w:jc w:val="both"/>
      </w:pPr>
      <w:r>
        <w:rPr>
          <w:rFonts w:ascii="Calibri" w:hAnsi="Calibri" w:cs="Calibri"/>
          <w:b w:val="0"/>
          <w:i w:val="0"/>
          <w:sz w:val="20"/>
        </w:rPr>
        <w:t>EL PROFESIONAL entregará a LA EMPRESA todas las historias clínicas y registros al término del contrato. La violación de esta cláusula generará responsabilidad civil por daños y perjuicios.</w:t>
      </w:r>
    </w:p>
    <w:p>
      <w:pPr>
        <w:keepNext/>
        <w:spacing w:before="120" w:after="40"/>
        <w:jc w:val="left"/>
      </w:pPr>
      <w:r>
        <w:rPr>
          <w:rFonts w:ascii="Calibri" w:hAnsi="Calibri" w:cs="Calibri"/>
          <w:b/>
          <w:i w:val="0"/>
          <w:color w:val="0F766E"/>
          <w:sz w:val="22"/>
        </w:rPr>
        <w:t>CLÁUSULA NOVENA: PUBLICACIONES Y REDES SOCIALES</w:t>
      </w:r>
    </w:p>
    <w:p>
      <w:pPr>
        <w:spacing w:before="0" w:after="80" w:line="312" w:lineRule="auto"/>
        <w:jc w:val="both"/>
      </w:pPr>
      <w:r>
        <w:rPr>
          <w:rFonts w:ascii="Calibri" w:hAnsi="Calibri" w:cs="Calibri"/>
          <w:b w:val="0"/>
          <w:i w:val="0"/>
          <w:sz w:val="20"/>
        </w:rPr>
        <w:t>Toda publicación, difusión o comunicación pública en redes sociales, medios tradicionales, plataformas digitales o cualquier canal de comunicación que incluya contenido originado en LA EMPRESA — incluyendo pero no limitado a: fotografías o videos de las instalaciones, consultorios, quirófano, hospitalización, laboratorio, recepción, áreas comunes; fotografías o videos de pacientes (mascotas), procedimientos médicos, quirúrgicos o de peluquería; casos clínicos, antes/después, testimonios de clientes; uniformes, logos o cualquier elemento identificable con LA EMPRESA; personal de la clínica en horario de trabajo o en las instalaciones — requiere AUTORIZACIÓN PREVIA, EXPRESA Y POR ESCRITO de la Dirección de LA EMPRESA.</w:t>
      </w:r>
    </w:p>
    <w:p>
      <w:pPr>
        <w:spacing w:before="0" w:after="80" w:line="312" w:lineRule="auto"/>
        <w:jc w:val="both"/>
      </w:pPr>
      <w:r>
        <w:rPr>
          <w:rFonts w:ascii="Calibri" w:hAnsi="Calibri" w:cs="Calibri"/>
          <w:b w:val="0"/>
          <w:i w:val="0"/>
          <w:sz w:val="20"/>
        </w:rPr>
        <w:t>LA EMPRESA dispondrá de un plazo de tres (3) días hábiles, contados a partir de la recepción de la solicitud de autorización, para pronunciarse por escrito. Transcurrido dicho plazo sin respuesta expresa, la solicitud se considerará DENEGADA. La publicación sin autorización previa constituye incumplimiento grave del contrato y facultará a LA EMPRESA a: (i) exigir la retirada inmediata del contenido; (ii) iniciar las acciones civiles y penales que correspondan por daños a la reputación y a la imagen corporativa; y (iii) resolver el contrato por causa grave conforme a la Cláusula Décima.</w:t>
      </w:r>
    </w:p>
    <w:p>
      <w:pPr>
        <w:spacing w:before="0" w:after="120" w:line="312" w:lineRule="auto"/>
        <w:jc w:val="both"/>
      </w:pPr>
      <w:r>
        <w:rPr>
          <w:rFonts w:ascii="Calibri" w:hAnsi="Calibri" w:cs="Calibri"/>
          <w:b w:val="0"/>
          <w:i/>
          <w:color w:val="556575"/>
          <w:sz w:val="20"/>
        </w:rPr>
        <w:t>PROPIEDAD DE CONTENIDOS: Todo contenido creado, publicado o difundido en el marco de la prestación de servicios bajo este contrato, sea o no autorizado, que utilice imágenes, datos, casos, instalaciones, pacientes, uniformes, logos o cualquier elemento identificable con LA EMPRESA, será propiedad exclusiva de LA EMPRESA, conforme a la Ley sobre el Derecho de Autor (Art. 15 — obra por encargo). EL PROFESIONAL cede a LA EMPRESA todos los derechos patrimoniales sobre dichos contenidos, sin necesidad de contraprestación adicional, entendiéndose incluida dicha cesión en los honorarios pactados.</w:t>
      </w:r>
    </w:p>
    <w:p>
      <w:pPr>
        <w:keepNext/>
        <w:spacing w:before="120" w:after="40"/>
        <w:jc w:val="left"/>
      </w:pPr>
      <w:r>
        <w:rPr>
          <w:rFonts w:ascii="Calibri" w:hAnsi="Calibri" w:cs="Calibri"/>
          <w:b/>
          <w:i w:val="0"/>
          <w:color w:val="0F766E"/>
          <w:sz w:val="22"/>
        </w:rPr>
        <w:t>CLÁUSULA DÉCIMA: DURACIÓN</w:t>
      </w:r>
    </w:p>
    <w:p>
      <w:pPr>
        <w:spacing w:before="0" w:after="120" w:line="312" w:lineRule="auto"/>
        <w:jc w:val="both"/>
      </w:pPr>
      <w:r>
        <w:rPr>
          <w:rFonts w:ascii="Calibri" w:hAnsi="Calibri" w:cs="Calibri"/>
          <w:b w:val="0"/>
          <w:i w:val="0"/>
          <w:sz w:val="20"/>
        </w:rPr>
        <w:t>El presente contrato tendrá una duración de DOCE (12) MESES, contados a partir del 07 de septiembre de 2026, hasta el 07 de septiembre de 2027. Podrá prorrogarse por mutuo acuerdo mediante addendum suscrito por las partes con al menos 30 días de anticipación a su vencimiento.</w:t>
      </w:r>
    </w:p>
    <w:p>
      <w:pPr>
        <w:keepNext/>
        <w:spacing w:before="120" w:after="40"/>
        <w:jc w:val="left"/>
      </w:pPr>
      <w:r>
        <w:rPr>
          <w:rFonts w:ascii="Calibri" w:hAnsi="Calibri" w:cs="Calibri"/>
          <w:b/>
          <w:i w:val="0"/>
          <w:color w:val="0F766E"/>
          <w:sz w:val="22"/>
        </w:rPr>
        <w:t>CLÁUSULA DÉCIMA PRIMERA: TERMINACIÓN</w:t>
      </w:r>
    </w:p>
    <w:p>
      <w:pPr>
        <w:spacing w:before="0" w:after="80" w:line="312" w:lineRule="auto"/>
        <w:jc w:val="both"/>
      </w:pPr>
      <w:r>
        <w:rPr>
          <w:rFonts w:ascii="Calibri" w:hAnsi="Calibri" w:cs="Calibri"/>
          <w:b w:val="0"/>
          <w:i w:val="0"/>
          <w:sz w:val="20"/>
        </w:rPr>
        <w:t>El contrato podrá terminar por: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Vencimiento del plazo pactado (07 de septiembre de 2027), sin necesidad de notificación.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Resolución por mutuo acuerdo, mediante acta suscrita por las partes.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Resolución unilateral por incumplimiento de cualquiera de las partes, previa notificación escrita con 15 días de anticipación.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Resolución inmediata por causa grave (mala praxis profesional, violación de confidencialidad, abandono de servicios, no disponibilidad injustificada para emergencias, publicación no autorizada en redes sociales, incumplimiento de la normativa del Art. 16 o falta de certificaciones vigentes).</w:t>
      </w:r>
    </w:p>
    <w:p>
      <w:pPr>
        <w:spacing w:before="0" w:after="120" w:line="312" w:lineRule="auto"/>
        <w:jc w:val="both"/>
      </w:pPr>
      <w:r>
        <w:rPr>
          <w:rFonts w:ascii="Calibri" w:hAnsi="Calibri" w:cs="Calibri"/>
          <w:b w:val="0"/>
          <w:i w:val="0"/>
          <w:sz w:val="20"/>
        </w:rPr>
        <w:t>La terminación del contrato NO genera derecho a prestaciones sociales, indemnizaciones laborales, ni cualquier otro concepto de naturaleza salarial. Solo procederá el pago de los honorarios pendientes por servicios efectivamente prestados a la fecha de terminación.</w:t>
      </w:r>
    </w:p>
    <w:p>
      <w:pPr>
        <w:keepNext/>
        <w:spacing w:before="120" w:after="40"/>
        <w:jc w:val="left"/>
      </w:pPr>
      <w:r>
        <w:rPr>
          <w:rFonts w:ascii="Calibri" w:hAnsi="Calibri" w:cs="Calibri"/>
          <w:b/>
          <w:i w:val="0"/>
          <w:color w:val="0F766E"/>
          <w:sz w:val="22"/>
        </w:rPr>
        <w:t>CLÁUSULA DÉCIMA SEGUNDA: RESPONSABILIDAD CIVIL PROFESIONAL</w:t>
      </w:r>
    </w:p>
    <w:p>
      <w:pPr>
        <w:spacing w:before="0" w:after="80" w:line="312" w:lineRule="auto"/>
        <w:jc w:val="both"/>
      </w:pPr>
      <w:r>
        <w:rPr>
          <w:rFonts w:ascii="Calibri" w:hAnsi="Calibri" w:cs="Calibri"/>
          <w:b w:val="0"/>
          <w:i w:val="0"/>
          <w:sz w:val="20"/>
        </w:rPr>
        <w:t>EL PROFESIONAL responde civil y profesionalmente por los actos, omisiones y decisiones clínicas que adopte en el ejercicio de su profesión, así como por los daños derivados de su falta de disponibilidad injustificada para atender emergencias durante su turno o guardia. LA EMPRESA no asume responsabilidad solidaria por la actividad profesional del PROFESIONAL, salvo que se demuestre culpa directa de la empresa (equipos defectuosos, instalaciones inseguras).</w:t>
      </w:r>
    </w:p>
    <w:p>
      <w:pPr>
        <w:spacing w:before="0" w:after="120" w:line="312" w:lineRule="auto"/>
        <w:jc w:val="both"/>
      </w:pPr>
      <w:r>
        <w:rPr>
          <w:rFonts w:ascii="Calibri" w:hAnsi="Calibri" w:cs="Calibri"/>
          <w:b w:val="0"/>
          <w:i w:val="0"/>
          <w:sz w:val="20"/>
        </w:rPr>
        <w:t>EL PROFESIONAL declara tener vigente póliza de Seguro de Responsabilidad Civil Profesional con cobertura no menor a USD 50.000,00, y entrega copia de la póliza a LA EMPRESA al momento de la suscripción del presente contrato.</w:t>
      </w:r>
    </w:p>
    <w:p>
      <w:pPr>
        <w:keepNext/>
        <w:spacing w:before="120" w:after="40"/>
        <w:jc w:val="left"/>
      </w:pPr>
      <w:r>
        <w:rPr>
          <w:rFonts w:ascii="Calibri" w:hAnsi="Calibri" w:cs="Calibri"/>
          <w:b/>
          <w:i w:val="0"/>
          <w:color w:val="0F766E"/>
          <w:sz w:val="22"/>
        </w:rPr>
        <w:t>CLÁUSULA DÉCIMA TERCERA: CONFIDENCIALIDAD</w:t>
      </w:r>
    </w:p>
    <w:p>
      <w:pPr>
        <w:spacing w:before="0" w:after="120" w:line="312" w:lineRule="auto"/>
        <w:jc w:val="both"/>
      </w:pPr>
      <w:r>
        <w:rPr>
          <w:rFonts w:ascii="Calibri" w:hAnsi="Calibri" w:cs="Calibri"/>
          <w:b w:val="0"/>
          <w:i w:val="0"/>
          <w:sz w:val="20"/>
        </w:rPr>
        <w:t>EL PROFESIONAL se obliga a mantener en reserva toda la información de LA EMPRESA, sus clientes, pacientes, proveedores y estrategias comerciales, durante la vigencia del contrato y por CINCO (5) AÑOS después de su terminación. La violación de esta cláusula generará responsabilidad civil por daños y perjuicios.</w:t>
      </w:r>
    </w:p>
    <w:p>
      <w:pPr>
        <w:keepNext/>
        <w:spacing w:before="120" w:after="40"/>
        <w:jc w:val="left"/>
      </w:pPr>
      <w:r>
        <w:rPr>
          <w:rFonts w:ascii="Calibri" w:hAnsi="Calibri" w:cs="Calibri"/>
          <w:b/>
          <w:i w:val="0"/>
          <w:color w:val="0F766E"/>
          <w:sz w:val="22"/>
        </w:rPr>
        <w:t>CLÁUSULA DÉCIMA CUARTA: PROTECCIÓN DE DATOS PERSONALES</w:t>
      </w:r>
    </w:p>
    <w:p>
      <w:pPr>
        <w:spacing w:before="0" w:after="120" w:line="312" w:lineRule="auto"/>
        <w:jc w:val="both"/>
      </w:pPr>
      <w:r>
        <w:rPr>
          <w:rFonts w:ascii="Calibri" w:hAnsi="Calibri" w:cs="Calibri"/>
          <w:b w:val="0"/>
          <w:i w:val="0"/>
          <w:sz w:val="20"/>
        </w:rPr>
        <w:t>Las partes se comprometen a cumplir la Ley Orgánica de Protección de Datos Personales (LOPDP) en el tratamiento de los datos personales de clientes, pacientes y personal. El profesional autoriza a LA EMPRESA el tratamiento de sus datos personales con fines administrativos y tributarios, conforme a la Autorización firmada por separado.</w:t>
      </w:r>
    </w:p>
    <w:p>
      <w:pPr>
        <w:keepNext/>
        <w:spacing w:before="120" w:after="40"/>
        <w:jc w:val="left"/>
      </w:pPr>
      <w:r>
        <w:rPr>
          <w:rFonts w:ascii="Calibri" w:hAnsi="Calibri" w:cs="Calibri"/>
          <w:b/>
          <w:i w:val="0"/>
          <w:color w:val="0F766E"/>
          <w:sz w:val="22"/>
        </w:rPr>
        <w:t>CLÁUSULA DÉCIMA QUINTA: DOMICILIO Y JURISDICCIÓN</w:t>
      </w:r>
    </w:p>
    <w:p>
      <w:pPr>
        <w:spacing w:before="0" w:after="120" w:line="312" w:lineRule="auto"/>
        <w:jc w:val="both"/>
      </w:pPr>
      <w:r>
        <w:rPr>
          <w:rFonts w:ascii="Calibri" w:hAnsi="Calibri" w:cs="Calibri"/>
          <w:b w:val="0"/>
          <w:i w:val="0"/>
          <w:sz w:val="20"/>
        </w:rPr>
        <w:t>Para todos los efectos derivados del presente contrato, las partes eligen como domicilio procesal especial, con exclusión de cualquier otro, la ciudad de Los Teques, Estado Miranda, a cuyos tribunales declaran someterse. Las controversias derivadas del presente contrato se sustanciarán por la vía ordinaria civil, correspondiendo a los tribunales civiles competentes el conocimiento de las mismas. Se excluye expresamente la jurisdicción laboral por tratarse de un contrato de naturaleza civil y mercantil.</w:t>
      </w:r>
    </w:p>
    <w:p>
      <w:pPr>
        <w:keepNext/>
        <w:spacing w:before="120" w:after="40"/>
        <w:jc w:val="left"/>
      </w:pPr>
      <w:r>
        <w:rPr>
          <w:rFonts w:ascii="Calibri" w:hAnsi="Calibri" w:cs="Calibri"/>
          <w:b/>
          <w:i w:val="0"/>
          <w:color w:val="0F766E"/>
          <w:sz w:val="22"/>
        </w:rPr>
        <w:t>CLÁUSULA DÉCIMA SEXTA: MARCO NORMATIVO APLICABLE Y CERTIFICACIONES REQUERIDAS</w:t>
      </w:r>
    </w:p>
    <w:p>
      <w:pPr>
        <w:spacing w:before="0" w:after="80" w:line="312" w:lineRule="auto"/>
        <w:jc w:val="both"/>
      </w:pPr>
      <w:r>
        <w:rPr>
          <w:rFonts w:ascii="Calibri" w:hAnsi="Calibri" w:cs="Calibri"/>
          <w:b w:val="0"/>
          <w:i w:val="0"/>
          <w:sz w:val="20"/>
        </w:rPr>
        <w:t>EL PROFESIONAL declara conocer, aceptar y obligarse a cumplir estrictamente, en el ejercicio de los servicios objeto del presente contrato, todas las normas siguientes, así como las demás leyes, reglamentos, resoluciones y normas técnicas que las complementen o reformen, vigentes en la República Bolivariana de Venezuela: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1.  </w:t>
      </w:r>
      <w:r>
        <w:rPr>
          <w:rFonts w:ascii="Calibri" w:hAnsi="Calibri" w:cs="Calibri"/>
          <w:b w:val="0"/>
          <w:i w:val="0"/>
          <w:color w:val="111827"/>
          <w:sz w:val="18"/>
        </w:rPr>
        <w:t>Ley de Ejercicio de la Medicina Veterinaria (1968) — Establece las normas para el ejercicio profesional de los médicos veterinarios, incluyendo sus deberes en la protección de la salud animal y el control de tratamientos y fármacos. El profesional veterinario debe estar inscrito y vigente en el Colegio de Médicos Veterinarios de Venezuela (CMV).</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2.  </w:t>
      </w:r>
      <w:r>
        <w:rPr>
          <w:rFonts w:ascii="Calibri" w:hAnsi="Calibri" w:cs="Calibri"/>
          <w:b w:val="0"/>
          <w:i w:val="0"/>
          <w:color w:val="111827"/>
          <w:sz w:val="18"/>
        </w:rPr>
        <w:t>Ley de Medicamentos (2000) — Regula la política farmacéutica nacional, abarcando los controles sobre fabricación, importación, distribución y uso racional de productos farmacéuticos. Aplica al manejo, prescripción y dispensación de medicamentos veterinarios en la clínica.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3.  </w:t>
      </w:r>
      <w:r>
        <w:rPr>
          <w:rFonts w:ascii="Calibri" w:hAnsi="Calibri" w:cs="Calibri"/>
          <w:b w:val="0"/>
          <w:i w:val="0"/>
          <w:color w:val="111827"/>
          <w:sz w:val="18"/>
        </w:rPr>
        <w:t>Ley para la Protección de la Fauna Doméstica Libre y en Cautiverio (2010) — Define el marco de bienestar y protección para los animales domésticos, lo cual se relaciona con la responsabilidad profesional en su atención médica, manejo, contención y bienestar. EL PROFESIONAL se obliga al trato ético y libre de crueldad de los animales bajo su cuidado.</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4.  </w:t>
      </w:r>
      <w:r>
        <w:rPr>
          <w:rFonts w:ascii="Calibri" w:hAnsi="Calibri" w:cs="Calibri"/>
          <w:b w:val="0"/>
          <w:i w:val="0"/>
          <w:color w:val="111827"/>
          <w:sz w:val="18"/>
        </w:rPr>
        <w:t>Normas del Instituto Nacional de Higiene "Rafael Rangel" (INHRR) y de los Órganos de Sanidad — Participan en la regulación de registros, normativas de comercialización y control de productos farmacéuticos y biológicos en territorio nacional. EL PROFESIONAL debe asegurar que los medicamentos y biológicos que maneje cuenten con los registros sanitarios correspondientes.</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5.  </w:t>
      </w:r>
      <w:r>
        <w:rPr>
          <w:rFonts w:ascii="Calibri" w:hAnsi="Calibri" w:cs="Calibri"/>
          <w:b w:val="0"/>
          <w:i w:val="0"/>
          <w:color w:val="111827"/>
          <w:sz w:val="18"/>
        </w:rPr>
        <w:t>RESQUIMC (Registro Nacional Único de Operadores de Sustancias Químicas Controladas) — Servicio desconcentrado del Estado venezolano encargado de regular y controlar todas las actividades con sustancias químicas que puedan usarse para fabricar drogas ilícitas. Controla operaciones de producción, almacenamiento, comercialización, importación, exportación, transporte y desechos de químicos controlados. Aplica a personas naturales y jurídicas. Las licencias tienen vigencia de 12 meses y deben renovarse 60 días antes de vencer. Las solicitudes de importación o exportación se gestionan con 20 días hábiles de anticipación. EL PROFESIONAL debe cumplir los lineamientos RESQUIMC para el manejo de sustancias químicas controladas en la clínica veterinaria.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6.  </w:t>
      </w:r>
      <w:r>
        <w:rPr>
          <w:rFonts w:ascii="Calibri" w:hAnsi="Calibri" w:cs="Calibri"/>
          <w:b w:val="0"/>
          <w:i w:val="0"/>
          <w:color w:val="111827"/>
          <w:sz w:val="18"/>
        </w:rPr>
        <w:t>Ley Orgánica de Drogas — Régimen que rige, junto con los convenios internacionales antinarcóticos suscritos por Venezuela, el control y fiscalización de sustancias químicas controladas, estupefacientes y psicotrópicos. EL PROFESIONAL que manipule sustancias controladas (ketamina, opioides, benzodiacepinas, anestésicos) debe cumplir estrictamente con la cadena de custodia, registro en libro foliado, almacenamiento con doble cerradura, reporte de pérdidas o robos, y demás previsiones de la normativa.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7.  </w:t>
      </w:r>
      <w:r>
        <w:rPr>
          <w:rFonts w:ascii="Calibri" w:hAnsi="Calibri" w:cs="Calibri"/>
          <w:b w:val="0"/>
          <w:i w:val="0"/>
          <w:color w:val="111827"/>
          <w:sz w:val="18"/>
        </w:rPr>
        <w:t>Norma Técnica NT-01-2008 (Sustancias, Materiales y Procesos Peligrosos) y NT-02-2008 (Vigilancia de la Salud de los Trabajadores) — Aplicables a las condiciones de bioseguridad y vigilancia médica del profesional en la clínica veterinaria.</w:t>
      </w:r>
    </w:p>
    <w:p>
      <w:pPr>
        <w:spacing w:after="40" w:line="300" w:lineRule="auto"/>
        <w:ind w:left="340" w:hanging="227"/>
        <w:jc w:val="both"/>
      </w:pPr>
      <w:r>
        <w:rPr>
          <w:rFonts w:ascii="Calibri" w:hAnsi="Calibri" w:cs="Calibri"/>
          <w:b/>
          <w:i w:val="0"/>
          <w:color w:val="0F766E"/>
          <w:sz w:val="18"/>
        </w:rPr>
        <w:t xml:space="preserve">•  </w:t>
      </w:r>
      <w:r>
        <w:rPr>
          <w:rFonts w:ascii="Calibri" w:hAnsi="Calibri" w:cs="Calibri"/>
          <w:b/>
          <w:i w:val="0"/>
          <w:color w:val="111827"/>
          <w:sz w:val="18"/>
        </w:rPr>
        <w:t xml:space="preserve">8.  </w:t>
      </w:r>
      <w:r>
        <w:rPr>
          <w:rFonts w:ascii="Calibri" w:hAnsi="Calibri" w:cs="Calibri"/>
          <w:b w:val="0"/>
          <w:i w:val="0"/>
          <w:color w:val="111827"/>
          <w:sz w:val="18"/>
        </w:rPr>
        <w:t>Ley Orgánica de Prevención, Condiciones y Medio Ambiente de Trabajo (LOPCYMAT) — En lo concerniente a las condiciones de seguridad y salud del profesional en las instalaciones de LA EMPRESA, sin que ello implique relación laboral.</w:t>
      </w:r>
    </w:p>
    <w:p>
      <w:pPr>
        <w:spacing w:before="80" w:after="80" w:line="312" w:lineRule="auto"/>
        <w:jc w:val="both"/>
      </w:pPr>
      <w:r>
        <w:rPr>
          <w:rFonts w:ascii="Calibri" w:hAnsi="Calibri" w:cs="Calibri"/>
          <w:b/>
          <w:i w:val="0"/>
          <w:sz w:val="20"/>
        </w:rPr>
        <w:t>CERTIFICACIONES Y PERMISOS: EL PROFESIONAL declara y garantiza que cuenta con todas las certificaciones, permisos, licencias, registros y autorizaciones exigidas por las autoridades competentes para el ejercicio de la profesión y para el manejo de las sustancias, equipos y procedimientos propios del servicio objeto del presente contrato, incluyendo pero no limitado a: inscripción en el CMV (para veterinarios), RIF personal vigente, permisos sanitarios del INHRR, inscripción en RESQUIMC cuando corresponda, y demás permisos que la normativa exija para el ejercicio profesional veterinario y para el manejo de sustancias químicas y farmacéuticas controladas.</w:t>
      </w:r>
    </w:p>
    <w:p>
      <w:pPr>
        <w:spacing w:before="0" w:after="80" w:line="312" w:lineRule="auto"/>
        <w:jc w:val="both"/>
      </w:pPr>
      <w:r>
        <w:rPr>
          <w:rFonts w:ascii="Calibri" w:hAnsi="Calibri" w:cs="Calibri"/>
          <w:b w:val="0"/>
          <w:i/>
          <w:color w:val="556575"/>
          <w:sz w:val="20"/>
        </w:rPr>
        <w:t>RESPONSABILIDAD PERSONAL POR CERTIFICACIONES: EL PROFESIONAL declara y acepta que el mantenimiento de todas las certificaciones, permisos, licencias, registros y autorizaciones exigidas por la normativa aplicable es RESPONSABILIDAD EXCLUSIVA Y PERSONAL DEL PROFESIONAL. LA EMPRESA no asume ninguna responsabilidad por la falta, vencimiento, suspensión, revocatoria o inexistencia de las certificaciones del PROFESIONAL. En caso de que EL PROFESIONAL preste servicios sin estar al día con sus certificaciones, licencias o permisos, o los preste en violación de la normativa aplicable, LA EMPRESA queda exenta de cualquier responsabilidad civil, penal, administrativa, fiscal o sanitaria que se derive de tal incumplimiento, y EL PROFESIONAL asumirá personalmente, frente a LA EMPRESA, a los clientes, a los propietarios de las mascotas y a las autoridades competentes, todas las consecuencias jurídicas, sancionatorias, indemnizatorias y reparadoras que tales incumplimientos generen, incluyendo multas, clausuras, decomisos, suspensiones, demandas y cualquier otro tipo de sanción o perjuicio. Asimismo, EL PROFESIONAL indemnizará a LA EMPRESA por los daños y perjuicios que esta pudiera sufrir como consecuencia de los incumplimientos del PROFESIONAL en materia de certificaciones y permisos.</w:t>
      </w:r>
    </w:p>
    <w:p>
      <w:pPr>
        <w:spacing w:before="0" w:after="120" w:line="312" w:lineRule="auto"/>
        <w:jc w:val="both"/>
      </w:pPr>
      <w:r>
        <w:rPr>
          <w:rFonts w:ascii="Calibri" w:hAnsi="Calibri" w:cs="Calibri"/>
          <w:b w:val="0"/>
          <w:i w:val="0"/>
          <w:sz w:val="20"/>
        </w:rPr>
        <w:t>OBLIGACIÓN DE INFORMAR: EL PROFESIONAL se obliga a informar de inmediato a LA EMPRESA sobre cualquier vencimiento, suspensión, revocatoria, modificación o novedad que afecte sus certificaciones, permisos o licencias. El incumplimiento de esta obligación de información constituye falta grave del presente contrato y facultará a LA EMPRESA a resolverlo conforme a la Cláusula Décima Primera.</w:t>
      </w:r>
    </w:p>
    <w:p>
      <w:pPr>
        <w:spacing w:before="0" w:after="200" w:line="312" w:lineRule="auto"/>
        <w:jc w:val="both"/>
      </w:pPr>
      <w:r>
        <w:rPr>
          <w:rFonts w:ascii="Calibri" w:hAnsi="Calibri" w:cs="Calibri"/>
          <w:b w:val="0"/>
          <w:i w:val="0"/>
          <w:sz w:val="20"/>
        </w:rPr>
        <w:t>Se hacen dos (02) ejemplares de un mismo tenor y un mismo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 PROFESIONAL</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Honorarios Médico Veterinario v1.3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