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30F" w:rsidRDefault="00DD530F" w:rsidP="00DD530F">
      <w:pPr>
        <w:pStyle w:val="DefaultParagraph"/>
      </w:pPr>
      <w:r>
        <w:t>LEI Nº 14.130, DE 29 DE MARÇO DE 2021</w:t>
      </w:r>
    </w:p>
    <w:p w:rsidR="00DD530F" w:rsidRDefault="00DD530F" w:rsidP="00DD530F">
      <w:pPr>
        <w:pStyle w:val="DefaultParagraph"/>
      </w:pPr>
      <w:r>
        <w:t>Altera a Lei nº 8.668, de 25 de junho de 1993, para instituir os Fundos de Investimento nas Cadeias Produtivas Agroindustriais (Fiagro), e a Lei nº 11.033, de 21 de dezembro de 2004; e dá outras providências.</w:t>
      </w:r>
    </w:p>
    <w:p w:rsidR="00DD530F" w:rsidRDefault="00DD530F" w:rsidP="00DD530F">
      <w:pPr>
        <w:pStyle w:val="DefaultParagraph"/>
      </w:pPr>
      <w:r>
        <w:t>O PRESIDENTE DA REPÚBLICA</w:t>
      </w:r>
    </w:p>
    <w:p w:rsidR="00DD530F" w:rsidRDefault="00DD530F" w:rsidP="00DD530F">
      <w:pPr>
        <w:pStyle w:val="DefaultParagraph"/>
      </w:pPr>
      <w:r>
        <w:t>Faço saber que o Congresso Nacional decreta e eu sanciono a seguinte Lei:</w:t>
      </w:r>
    </w:p>
    <w:p w:rsidR="00DD530F" w:rsidRDefault="00DD530F" w:rsidP="00DD530F">
      <w:pPr>
        <w:pStyle w:val="DefaultParagraph"/>
      </w:pPr>
      <w:r>
        <w:t>Art. 1º Esta Lei institui os Fundos de Investimento nas Cadeias Produtivas Agroindustriais (Fiagro).</w:t>
      </w:r>
    </w:p>
    <w:p w:rsidR="00DD530F" w:rsidRDefault="00DD530F" w:rsidP="00DD530F">
      <w:pPr>
        <w:pStyle w:val="DefaultParagraph"/>
      </w:pPr>
      <w:r>
        <w:t>Art. 2º A ementa da Lei nº 8.668, de 25 de junho de 1993, passa a vigorar com a seguinte redação:</w:t>
      </w:r>
    </w:p>
    <w:p w:rsidR="00DD530F" w:rsidRDefault="00DD530F" w:rsidP="00DD530F">
      <w:pPr>
        <w:pStyle w:val="DefaultParagraph"/>
      </w:pPr>
      <w:r>
        <w:t>"Dispõe sobre a constituição e o regime tributário dos Fundos de Investimento Imobiliário e dos Fundos de Investimento nas Cadeias Produtivas Agroindustriais (Fiagro); e dá outras providências." (NR)</w:t>
      </w:r>
    </w:p>
    <w:p w:rsidR="00DD530F" w:rsidRDefault="00DD530F" w:rsidP="00DD530F">
      <w:pPr>
        <w:pStyle w:val="DefaultParagraph"/>
      </w:pPr>
      <w:r>
        <w:t>Art. 3º A Lei nº 8.668, de 25 de junho de 1993, passa a vigorar com as seguintes alterações:</w:t>
      </w:r>
    </w:p>
    <w:p w:rsidR="00DD530F" w:rsidRDefault="00DD530F" w:rsidP="00DD530F">
      <w:pPr>
        <w:pStyle w:val="DefaultParagraph"/>
      </w:pPr>
      <w:r>
        <w:t>"Art. 16-A ...............................................................................................................</w:t>
      </w:r>
    </w:p>
    <w:p w:rsidR="00DD530F" w:rsidRDefault="00DD530F" w:rsidP="00DD530F">
      <w:pPr>
        <w:pStyle w:val="DefaultParagraph"/>
      </w:pPr>
      <w:r>
        <w:t>..........................................................................................................................................</w:t>
      </w:r>
    </w:p>
    <w:p w:rsidR="00DD530F" w:rsidRDefault="00DD530F" w:rsidP="00DD530F">
      <w:pPr>
        <w:pStyle w:val="DefaultParagraph"/>
      </w:pPr>
      <w:r>
        <w:t>§ 5º (VETADO)." (NR)</w:t>
      </w:r>
    </w:p>
    <w:p w:rsidR="00DD530F" w:rsidRDefault="00DD530F" w:rsidP="00DD530F">
      <w:pPr>
        <w:pStyle w:val="DefaultParagraph"/>
      </w:pPr>
      <w:r>
        <w:t>"Art. 20-A. São instituídos os Fundos de Investimento nas Cadeias Produtivas Agroindustriais (Fiagro), a serem constituídos sob a forma de condomínio de natureza especial destinado à aplicação, isolada ou conjuntamente, em:</w:t>
      </w:r>
    </w:p>
    <w:p w:rsidR="00DD530F" w:rsidRDefault="00DD530F" w:rsidP="00DD530F">
      <w:pPr>
        <w:pStyle w:val="DefaultParagraph"/>
      </w:pPr>
      <w:r>
        <w:t>I - imóveis rurais;</w:t>
      </w:r>
    </w:p>
    <w:p w:rsidR="00DD530F" w:rsidRDefault="00DD530F" w:rsidP="00DD530F">
      <w:pPr>
        <w:pStyle w:val="DefaultParagraph"/>
      </w:pPr>
      <w:r>
        <w:t>II - participação em sociedades que explorem atividades integrantes da cadeia produtiva agroindustrial;</w:t>
      </w:r>
    </w:p>
    <w:p w:rsidR="00DD530F" w:rsidRDefault="00DD530F" w:rsidP="00DD530F">
      <w:pPr>
        <w:pStyle w:val="DefaultParagraph"/>
      </w:pPr>
      <w:r>
        <w:t>III - ativos financeiros, títulos de crédito ou valores mobiliários emitidos por pessoas físicas e jurídicas que integrem a cadeia produtiva agroindustrial, na forma de regulamento;</w:t>
      </w:r>
    </w:p>
    <w:p w:rsidR="00DD530F" w:rsidRDefault="00DD530F" w:rsidP="00DD530F">
      <w:pPr>
        <w:pStyle w:val="DefaultParagraph"/>
      </w:pPr>
      <w:r>
        <w:t>IV - direitos creditórios do agronegócio e títulos de securitização emitidos com lastro em direitos creditórios do agronegócio, inclusive certificados de recebíveis do agronegócio e cotas de fundos de investimento em direitos creditórios e de fundos de investimento em direitos creditórios não padronizados que apliquem mais de 50% (cinquenta por cento) de seu patrimônio nos referidos direitos creditórios;</w:t>
      </w:r>
    </w:p>
    <w:p w:rsidR="00DD530F" w:rsidRDefault="00DD530F" w:rsidP="00DD530F">
      <w:pPr>
        <w:pStyle w:val="DefaultParagraph"/>
      </w:pPr>
      <w:r>
        <w:t>V - direitos creditórios imobiliários relativos a imóveis rurais e títulos de securitização emitidos com lastro nesses direitos creditórios, inclusive certificados de recebíveis do agronegócio e cotas de fundos de investimento em direitos creditórios e de fundos de investimento em direitos creditórios não padronizados que apliquem mais de 50% (cinquenta por cento) de seu patrimônio nos referidos direitos creditórios;</w:t>
      </w:r>
    </w:p>
    <w:p w:rsidR="00DD530F" w:rsidRDefault="00DD530F" w:rsidP="00DD530F">
      <w:pPr>
        <w:pStyle w:val="DefaultParagraph"/>
      </w:pPr>
      <w:r>
        <w:t xml:space="preserve">VI - cotas de fundos de investimento que apliquem mais de 50% (cinquenta por cento) de seu patrimônio nos ativos referidos nos incisos I, II, III, IV e V deste </w:t>
      </w:r>
      <w:r>
        <w:rPr>
          <w:rStyle w:val="Forte"/>
        </w:rPr>
        <w:t>caput</w:t>
      </w:r>
      <w:r>
        <w:t>.</w:t>
      </w:r>
    </w:p>
    <w:p w:rsidR="00DD530F" w:rsidRDefault="00DD530F" w:rsidP="00DD530F">
      <w:pPr>
        <w:pStyle w:val="DefaultParagraph"/>
      </w:pPr>
      <w:r>
        <w:t>§ 1º Os Fiagro poderão arrendar ou alienar os imóveis rurais que venham a adquirir.</w:t>
      </w:r>
    </w:p>
    <w:p w:rsidR="00DD530F" w:rsidRDefault="00DD530F" w:rsidP="00DD530F">
      <w:pPr>
        <w:pStyle w:val="DefaultParagraph"/>
      </w:pPr>
      <w:r>
        <w:t>§ 2º No arrendamento de imóvel rural pelos Fiagro, prevalecerão as condições livremente pactuadas no respectivo contrato, ressalvado que, na falta de pagamento dos valores devidos pelo arrendatário, eventual determinação judicial de desocupação coincidirá com o término da safra que esteja plantada na época do inadimplemento, quando aplicável, respeitado o prazo mínimo de 6 (seis) meses e máximo de 1 (um) ano.</w:t>
      </w:r>
    </w:p>
    <w:p w:rsidR="00DD530F" w:rsidRDefault="00DD530F" w:rsidP="00DD530F">
      <w:pPr>
        <w:pStyle w:val="DefaultParagraph"/>
      </w:pPr>
      <w:r>
        <w:t xml:space="preserve">§ 3º Incluem-se no rol de ativos constantes do inciso III do </w:t>
      </w:r>
      <w:r>
        <w:rPr>
          <w:rStyle w:val="Forte"/>
        </w:rPr>
        <w:t xml:space="preserve">caput </w:t>
      </w:r>
      <w:r>
        <w:t>deste artigo os tiìtulos de creìdito e os valores mobiliaìrios previstos na:</w:t>
      </w:r>
    </w:p>
    <w:p w:rsidR="00DD530F" w:rsidRDefault="00DD530F" w:rsidP="00DD530F">
      <w:pPr>
        <w:pStyle w:val="DefaultParagraph"/>
      </w:pPr>
      <w:r>
        <w:t>I - Lei nº 8.929, de 22 de agosto de 1994;</w:t>
      </w:r>
    </w:p>
    <w:p w:rsidR="00DD530F" w:rsidRDefault="00DD530F" w:rsidP="00DD530F">
      <w:pPr>
        <w:pStyle w:val="DefaultParagraph"/>
      </w:pPr>
      <w:r>
        <w:t>II - Lei nº 11.076, de 30 de dezembro de 2004; e</w:t>
      </w:r>
    </w:p>
    <w:p w:rsidR="00DD530F" w:rsidRDefault="00DD530F" w:rsidP="00DD530F">
      <w:pPr>
        <w:pStyle w:val="DefaultParagraph"/>
      </w:pPr>
      <w:r>
        <w:lastRenderedPageBreak/>
        <w:t>III - Lei nº 13.986, de 7 de abril de 2020."</w:t>
      </w:r>
    </w:p>
    <w:p w:rsidR="00DD530F" w:rsidRDefault="00DD530F" w:rsidP="00DD530F">
      <w:pPr>
        <w:pStyle w:val="DefaultParagraph"/>
      </w:pPr>
      <w:r>
        <w:t>"Art. 20-B. Os Fiagro serão constituídos com prazo de duração determinado ou indeterminado, sob a forma de:</w:t>
      </w:r>
    </w:p>
    <w:p w:rsidR="00DD530F" w:rsidRDefault="00DD530F" w:rsidP="00DD530F">
      <w:pPr>
        <w:pStyle w:val="DefaultParagraph"/>
      </w:pPr>
      <w:r>
        <w:t>I - condomínio aberto; ou</w:t>
      </w:r>
    </w:p>
    <w:p w:rsidR="00DD530F" w:rsidRDefault="00DD530F" w:rsidP="00DD530F">
      <w:pPr>
        <w:pStyle w:val="DefaultParagraph"/>
      </w:pPr>
      <w:r>
        <w:t>II - condomínio fechado.</w:t>
      </w:r>
    </w:p>
    <w:p w:rsidR="00DD530F" w:rsidRDefault="00DD530F" w:rsidP="00DD530F">
      <w:pPr>
        <w:pStyle w:val="DefaultParagraph"/>
      </w:pPr>
      <w:r>
        <w:t>Parágrafo único. Poderão ser criadas categorias de Fiagro, com estabelecimento de requisitos de funcionamento específicos, de acordo com:</w:t>
      </w:r>
    </w:p>
    <w:p w:rsidR="00DD530F" w:rsidRDefault="00DD530F" w:rsidP="00DD530F">
      <w:pPr>
        <w:pStyle w:val="DefaultParagraph"/>
      </w:pPr>
      <w:r>
        <w:t>I - o público que poderá subscrever as cotas de sua emissão; e</w:t>
      </w:r>
    </w:p>
    <w:p w:rsidR="00DD530F" w:rsidRDefault="00DD530F" w:rsidP="00DD530F">
      <w:pPr>
        <w:pStyle w:val="DefaultParagraph"/>
      </w:pPr>
      <w:r>
        <w:t>II - a natureza dos investimentos a serem realizados pelos fundos."</w:t>
      </w:r>
    </w:p>
    <w:p w:rsidR="00DD530F" w:rsidRDefault="00DD530F" w:rsidP="00DD530F">
      <w:pPr>
        <w:pStyle w:val="DefaultParagraph"/>
      </w:pPr>
      <w:r>
        <w:t>"Art. 20-C. Os rendimentos e os ganhos de capital auferidos e distribuídos, quando distribuídos pelos Fiagro, sujeitam-se à incidência do imposto sobre a renda na fonte à alíquota de 20% (vinte por cento)."</w:t>
      </w:r>
    </w:p>
    <w:p w:rsidR="00DD530F" w:rsidRDefault="00DD530F" w:rsidP="00DD530F">
      <w:pPr>
        <w:pStyle w:val="DefaultParagraph"/>
      </w:pPr>
      <w:r>
        <w:t>"Art. 20-D. Os ganhos de capital e os rendimentos auferidos na alienação ou no resgate de cotas dos Fiagro sujeitam-se à incidência do imposto de renda à alíquota de 20% (vinte por cento):</w:t>
      </w:r>
    </w:p>
    <w:p w:rsidR="00DD530F" w:rsidRDefault="00DD530F" w:rsidP="00DD530F">
      <w:pPr>
        <w:pStyle w:val="DefaultParagraph"/>
      </w:pPr>
      <w:r>
        <w:t>I - na fonte, no caso de resgate;</w:t>
      </w:r>
    </w:p>
    <w:p w:rsidR="00DD530F" w:rsidRDefault="00DD530F" w:rsidP="00DD530F">
      <w:pPr>
        <w:pStyle w:val="DefaultParagraph"/>
      </w:pPr>
      <w:r>
        <w:t>II - às mesmas normas aplicáveis aos ganhos de capital ou aos ganhos líquidos auferidos em operações de renda variável, nos demais casos."</w:t>
      </w:r>
    </w:p>
    <w:p w:rsidR="00DD530F" w:rsidRDefault="00DD530F" w:rsidP="00DD530F">
      <w:pPr>
        <w:pStyle w:val="DefaultParagraph"/>
      </w:pPr>
      <w:r>
        <w:t>"Art. 20-E. As cotas dos Fiagro podem ser integralizadas em bens e direitos, inclusive imóveis.</w:t>
      </w:r>
    </w:p>
    <w:p w:rsidR="00DD530F" w:rsidRDefault="00DD530F" w:rsidP="00DD530F">
      <w:pPr>
        <w:pStyle w:val="DefaultParagraph"/>
      </w:pPr>
      <w:r>
        <w:t>§ 1º (VETADO).</w:t>
      </w:r>
    </w:p>
    <w:p w:rsidR="00DD530F" w:rsidRDefault="00DD530F" w:rsidP="00DD530F">
      <w:pPr>
        <w:pStyle w:val="DefaultParagraph"/>
      </w:pPr>
      <w:r>
        <w:t>§ 2º (VETADO).</w:t>
      </w:r>
    </w:p>
    <w:p w:rsidR="00DD530F" w:rsidRDefault="00DD530F" w:rsidP="00DD530F">
      <w:pPr>
        <w:pStyle w:val="DefaultParagraph"/>
      </w:pPr>
      <w:r>
        <w:t>§ 3º Os imóveis rurais destinados à integralização de cotas dos Fiagro deverão ser previamente avaliados por profissional ou por empresa especializada, nos termos de regulamento."</w:t>
      </w:r>
    </w:p>
    <w:p w:rsidR="00DD530F" w:rsidRDefault="00DD530F" w:rsidP="00DD530F">
      <w:pPr>
        <w:pStyle w:val="DefaultParagraph"/>
      </w:pPr>
      <w:r>
        <w:t xml:space="preserve">"Art. 20-F. Aplicam-se aos Fiagro o disposto nos arts. 3º, 4º, 5º, 6º, 7º, 8º e 9º, nos incisos I, II, III, IV, V, VI, VII, VIII, IX, X e XI do </w:t>
      </w:r>
      <w:r>
        <w:rPr>
          <w:rStyle w:val="Forte"/>
        </w:rPr>
        <w:t xml:space="preserve">caput </w:t>
      </w:r>
      <w:r>
        <w:t>do art. 10, e nos arts. 11, 12, 13, 14, 15, 16, 16-A, 19 e 20 desta Lei."</w:t>
      </w:r>
    </w:p>
    <w:p w:rsidR="00DD530F" w:rsidRDefault="00DD530F" w:rsidP="00DD530F">
      <w:pPr>
        <w:pStyle w:val="DefaultParagraph"/>
      </w:pPr>
      <w:r>
        <w:t>Art. 4º (VETADO).</w:t>
      </w:r>
    </w:p>
    <w:p w:rsidR="00DD530F" w:rsidRDefault="00DD530F" w:rsidP="00DD530F">
      <w:pPr>
        <w:pStyle w:val="DefaultParagraph"/>
      </w:pPr>
      <w:r>
        <w:t>Art. 5º Esta Lei entra em vigor na data de sua publicação.</w:t>
      </w:r>
    </w:p>
    <w:p w:rsidR="00E06036" w:rsidRPr="00DD530F" w:rsidRDefault="00E06036" w:rsidP="00DD530F">
      <w:pPr>
        <w:pStyle w:val="DefaultParagraph"/>
      </w:pPr>
    </w:p>
    <w:sectPr w:rsidR="00E06036" w:rsidRPr="00DD530F" w:rsidSect="00E06036">
      <w:endnotePr>
        <w:numFmt w:val="chicago"/>
      </w:endnotePr>
      <w:pgSz w:w="11906" w:h="16838"/>
      <w:pgMar w:top="1417" w:right="1701" w:bottom="1417" w:left="1701" w:header="0" w:footer="0" w:gutter="0"/>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5094" w:rsidRDefault="00185094">
      <w:pPr>
        <w:pStyle w:val="DefaultParagraph"/>
      </w:pPr>
      <w:r>
        <w:separator/>
      </w:r>
    </w:p>
  </w:endnote>
  <w:endnote w:type="continuationSeparator" w:id="1">
    <w:p w:rsidR="00185094" w:rsidRDefault="00185094">
      <w:pPr>
        <w:pStyle w:val="DefaultParagraph"/>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5094" w:rsidRDefault="00185094" w:rsidP="00E06036">
      <w:r>
        <w:separator/>
      </w:r>
    </w:p>
  </w:footnote>
  <w:footnote w:type="continuationSeparator" w:id="1">
    <w:p w:rsidR="00185094" w:rsidRDefault="00185094" w:rsidP="00E0603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pos w:val="sectEnd"/>
    <w:numFmt w:val="chicago"/>
    <w:endnote w:id="0"/>
    <w:endnote w:id="1"/>
  </w:endnotePr>
  <w:compat/>
  <w:rsids>
    <w:rsidRoot w:val="00E06036"/>
    <w:rsid w:val="00185094"/>
    <w:rsid w:val="0046354E"/>
    <w:rsid w:val="005D51CD"/>
    <w:rsid w:val="007A5C72"/>
    <w:rsid w:val="00B327FB"/>
    <w:rsid w:val="00CE721D"/>
    <w:rsid w:val="00DB1EC6"/>
    <w:rsid w:val="00DD530F"/>
    <w:rsid w:val="00E06036"/>
    <w:rsid w:val="00E93B8C"/>
    <w:rsid w:val="00EE15F3"/>
    <w:rsid w:val="00FB5ED9"/>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7FB"/>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rsid w:val="00E06036"/>
    <w:pPr>
      <w:tabs>
        <w:tab w:val="left" w:leader="dot" w:pos="8496"/>
      </w:tabs>
      <w:spacing w:after="120"/>
      <w:ind w:firstLine="567"/>
      <w:jc w:val="both"/>
    </w:pPr>
  </w:style>
  <w:style w:type="character" w:customStyle="1" w:styleId="DefaultCharacter">
    <w:name w:val="Default Character"/>
    <w:link w:val="DefaultParagraph"/>
    <w:uiPriority w:val="1"/>
    <w:qFormat/>
    <w:rsid w:val="00E06036"/>
    <w:rPr>
      <w:rFonts w:ascii="Arial" w:hAnsi="Arial" w:cs="Arial"/>
      <w:sz w:val="20"/>
      <w:szCs w:val="20"/>
    </w:rPr>
  </w:style>
  <w:style w:type="paragraph" w:customStyle="1" w:styleId="Epigrafeparagrafo">
    <w:name w:val="Epigrafe (paragrafo)"/>
    <w:basedOn w:val="DefaultParagraph"/>
    <w:link w:val="Epigrafecaractere"/>
    <w:uiPriority w:val="1"/>
    <w:qFormat/>
    <w:rsid w:val="00E06036"/>
    <w:pPr>
      <w:spacing w:before="240" w:after="240"/>
      <w:ind w:firstLine="0"/>
      <w:jc w:val="center"/>
    </w:pPr>
  </w:style>
  <w:style w:type="character" w:customStyle="1" w:styleId="Epigrafecaractere">
    <w:name w:val="Epigrafe (caractere)"/>
    <w:basedOn w:val="DefaultCharacter"/>
    <w:link w:val="Epigrafeparagrafo"/>
    <w:uiPriority w:val="1"/>
    <w:qFormat/>
    <w:rsid w:val="00E06036"/>
    <w:rPr>
      <w:b/>
      <w:bCs/>
      <w:caps/>
      <w:sz w:val="24"/>
      <w:szCs w:val="24"/>
    </w:rPr>
  </w:style>
  <w:style w:type="paragraph" w:customStyle="1" w:styleId="Ementaparagrafo">
    <w:name w:val="Ementa (paragrafo)"/>
    <w:basedOn w:val="DefaultParagraph"/>
    <w:link w:val="Ementacaractere"/>
    <w:uiPriority w:val="1"/>
    <w:qFormat/>
    <w:rsid w:val="00E06036"/>
    <w:pPr>
      <w:spacing w:after="240" w:line="240" w:lineRule="atLeast"/>
      <w:ind w:firstLine="0"/>
    </w:pPr>
  </w:style>
  <w:style w:type="character" w:customStyle="1" w:styleId="Ementacaractere">
    <w:name w:val="Ementa (caractere)"/>
    <w:basedOn w:val="DefaultCharacter"/>
    <w:link w:val="Ementaparagrafo"/>
    <w:uiPriority w:val="1"/>
    <w:qFormat/>
    <w:rsid w:val="00E06036"/>
    <w:rPr>
      <w:b/>
      <w:i/>
      <w:sz w:val="18"/>
      <w:szCs w:val="18"/>
    </w:rPr>
  </w:style>
  <w:style w:type="paragraph" w:customStyle="1" w:styleId="Preambuloparagrafo">
    <w:name w:val="Preambulo (paragrafo)"/>
    <w:basedOn w:val="DefaultParagraph"/>
    <w:link w:val="Preambulocaractere"/>
    <w:uiPriority w:val="1"/>
    <w:qFormat/>
    <w:rsid w:val="00E06036"/>
    <w:pPr>
      <w:spacing w:line="240" w:lineRule="atLeast"/>
    </w:pPr>
  </w:style>
  <w:style w:type="character" w:customStyle="1" w:styleId="Preambulocaractere">
    <w:name w:val="Preambulo (caractere)"/>
    <w:basedOn w:val="DefaultCharacter"/>
    <w:link w:val="Preambuloparagrafo"/>
    <w:uiPriority w:val="1"/>
    <w:qFormat/>
    <w:rsid w:val="00E06036"/>
  </w:style>
  <w:style w:type="paragraph" w:customStyle="1" w:styleId="NomedeAgrupadorparagrafo">
    <w:name w:val="Nome de Agrupador (paragrafo)"/>
    <w:basedOn w:val="DefaultParagraph"/>
    <w:link w:val="NomedeAgrupadorcaracter"/>
    <w:uiPriority w:val="1"/>
    <w:qFormat/>
    <w:rsid w:val="00E06036"/>
    <w:pPr>
      <w:ind w:firstLine="0"/>
      <w:jc w:val="center"/>
    </w:pPr>
  </w:style>
  <w:style w:type="character" w:customStyle="1" w:styleId="NomedeAgrupadorcaracter">
    <w:name w:val="Nome de Agrupador (caracter)"/>
    <w:basedOn w:val="DefaultCharacter"/>
    <w:link w:val="NomedeAgrupadorparagrafo"/>
    <w:uiPriority w:val="1"/>
    <w:qFormat/>
    <w:rsid w:val="00E06036"/>
    <w:rPr>
      <w:i/>
      <w:caps/>
      <w:sz w:val="22"/>
      <w:szCs w:val="22"/>
    </w:rPr>
  </w:style>
  <w:style w:type="paragraph" w:customStyle="1" w:styleId="RotulodeAgrupadorparagrafo">
    <w:name w:val="Rotulo de Agrupador (paragrafo)"/>
    <w:basedOn w:val="DefaultParagraph"/>
    <w:link w:val="RotulodeAgrupadorcaracter"/>
    <w:uiPriority w:val="1"/>
    <w:qFormat/>
    <w:rsid w:val="00E06036"/>
    <w:pPr>
      <w:ind w:firstLine="0"/>
      <w:jc w:val="center"/>
    </w:pPr>
  </w:style>
  <w:style w:type="character" w:customStyle="1" w:styleId="RotulodeAgrupadorcaracter">
    <w:name w:val="Rotulo de Agrupador (caracter)"/>
    <w:basedOn w:val="DefaultCharacter"/>
    <w:link w:val="RotulodeAgrupadorparagrafo"/>
    <w:uiPriority w:val="1"/>
    <w:qFormat/>
    <w:rsid w:val="00E06036"/>
    <w:rPr>
      <w:b/>
      <w:caps/>
      <w:sz w:val="24"/>
      <w:szCs w:val="24"/>
    </w:rPr>
  </w:style>
  <w:style w:type="character" w:customStyle="1" w:styleId="RotulodeSecaoeSubsecaocaractere">
    <w:name w:val="Rotulo de Secao e Subsecao (caractere)"/>
    <w:basedOn w:val="RotulodeAgrupadorcaracter"/>
    <w:uiPriority w:val="1"/>
    <w:qFormat/>
    <w:rsid w:val="00E06036"/>
    <w:rPr>
      <w:caps w:val="0"/>
      <w:smallCaps w:val="0"/>
    </w:rPr>
  </w:style>
  <w:style w:type="character" w:customStyle="1" w:styleId="SecaoeSubsecaocaractere">
    <w:name w:val="Secao e Subsecao (caractere)"/>
    <w:basedOn w:val="DefaultCharacter"/>
    <w:uiPriority w:val="1"/>
    <w:qFormat/>
    <w:rsid w:val="00E06036"/>
    <w:rPr>
      <w:i/>
      <w:sz w:val="22"/>
      <w:szCs w:val="22"/>
    </w:rPr>
  </w:style>
  <w:style w:type="paragraph" w:customStyle="1" w:styleId="ConteudodeDispositivoparagrafo">
    <w:name w:val="Conteudo de Dispositivo (paragrafo)"/>
    <w:basedOn w:val="DefaultParagraph"/>
    <w:uiPriority w:val="1"/>
    <w:qFormat/>
    <w:rsid w:val="00E06036"/>
  </w:style>
  <w:style w:type="character" w:customStyle="1" w:styleId="TitulodeArtigocaractere">
    <w:name w:val="Titulo de Artigo (caractere)"/>
    <w:basedOn w:val="DefaultCharacter"/>
    <w:uiPriority w:val="1"/>
    <w:qFormat/>
    <w:rsid w:val="00E06036"/>
    <w:rPr>
      <w:b/>
      <w:bCs/>
    </w:rPr>
  </w:style>
  <w:style w:type="character" w:customStyle="1" w:styleId="Remissaocaractere">
    <w:name w:val="Remissao (caractere)"/>
    <w:basedOn w:val="DefaultCharacter"/>
    <w:uiPriority w:val="1"/>
    <w:qFormat/>
    <w:rsid w:val="00E06036"/>
    <w:rPr>
      <w:color w:val="333333"/>
    </w:rPr>
  </w:style>
  <w:style w:type="paragraph" w:customStyle="1" w:styleId="FormulaPromulgacaoparagrafo">
    <w:name w:val="FormulaPromulgacao (paragrafo)"/>
    <w:basedOn w:val="DefaultParagraph"/>
    <w:link w:val="FormulaPromulgacaocaracter"/>
    <w:uiPriority w:val="1"/>
    <w:qFormat/>
    <w:rsid w:val="00E06036"/>
  </w:style>
  <w:style w:type="character" w:customStyle="1" w:styleId="FormulaPromulgacaocaracter">
    <w:name w:val="FormulaPromulgacao (caracter)"/>
    <w:basedOn w:val="DefaultCharacter"/>
    <w:link w:val="FormulaPromulgacaoparagrafo"/>
    <w:uiPriority w:val="1"/>
    <w:qFormat/>
    <w:rsid w:val="00E06036"/>
  </w:style>
  <w:style w:type="paragraph" w:customStyle="1" w:styleId="LocalDataFechoparagrafo">
    <w:name w:val="LocalDataFecho (paragrafo)"/>
    <w:basedOn w:val="DefaultParagraph"/>
    <w:link w:val="LocalDataFechocaracter"/>
    <w:uiPriority w:val="1"/>
    <w:qFormat/>
    <w:rsid w:val="00E06036"/>
    <w:pPr>
      <w:spacing w:before="240" w:line="240" w:lineRule="atLeast"/>
    </w:pPr>
  </w:style>
  <w:style w:type="character" w:customStyle="1" w:styleId="LocalDataFechocaracter">
    <w:name w:val="LocalDataFecho (caracter)"/>
    <w:basedOn w:val="DefaultCharacter"/>
    <w:link w:val="LocalDataFechoparagrafo"/>
    <w:uiPriority w:val="1"/>
    <w:qFormat/>
    <w:rsid w:val="00E06036"/>
  </w:style>
  <w:style w:type="paragraph" w:customStyle="1" w:styleId="AssinaturaTextoparagrafo">
    <w:name w:val="AssinaturaTexto (paragrafo)"/>
    <w:basedOn w:val="DefaultParagraph"/>
    <w:link w:val="AssinaturaTextocaracter"/>
    <w:uiPriority w:val="1"/>
    <w:qFormat/>
    <w:rsid w:val="00E06036"/>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sid w:val="00E06036"/>
  </w:style>
  <w:style w:type="paragraph" w:customStyle="1" w:styleId="TtulodeDispositivoparagrafo">
    <w:name w:val="Título de Dispositivo (paragrafo)"/>
    <w:basedOn w:val="DefaultParagraph"/>
    <w:uiPriority w:val="1"/>
    <w:qFormat/>
    <w:rsid w:val="00E06036"/>
    <w:pPr>
      <w:ind w:firstLine="0"/>
    </w:pPr>
  </w:style>
  <w:style w:type="character" w:customStyle="1" w:styleId="NotaReferenciada">
    <w:name w:val="Nota Referenciada"/>
    <w:basedOn w:val="DefaultCharacter"/>
    <w:uiPriority w:val="1"/>
    <w:qFormat/>
    <w:rsid w:val="00E06036"/>
  </w:style>
  <w:style w:type="paragraph" w:styleId="Textodenotadefim">
    <w:name w:val="endnote text"/>
    <w:link w:val="TextodenotadefimChar"/>
    <w:uiPriority w:val="99"/>
    <w:rsid w:val="00E06036"/>
  </w:style>
  <w:style w:type="character" w:customStyle="1" w:styleId="TextodenotadefimChar">
    <w:name w:val="Texto de nota de fim Char"/>
    <w:link w:val="Textodenotadefim"/>
    <w:uiPriority w:val="99"/>
    <w:rsid w:val="00E06036"/>
  </w:style>
  <w:style w:type="character" w:styleId="Refdenotadefim">
    <w:name w:val="endnote reference"/>
    <w:basedOn w:val="DefaultCharacter"/>
    <w:uiPriority w:val="99"/>
    <w:rsid w:val="00E06036"/>
    <w:rPr>
      <w:vertAlign w:val="superscript"/>
    </w:rPr>
  </w:style>
  <w:style w:type="paragraph" w:customStyle="1" w:styleId="identifica">
    <w:name w:val="identifica"/>
    <w:basedOn w:val="Normal"/>
    <w:rsid w:val="0046354E"/>
    <w:pPr>
      <w:spacing w:before="100" w:beforeAutospacing="1" w:after="100" w:afterAutospacing="1"/>
    </w:pPr>
    <w:rPr>
      <w:rFonts w:ascii="Times New Roman" w:hAnsi="Times New Roman" w:cs="Times New Roman"/>
      <w:sz w:val="24"/>
      <w:szCs w:val="24"/>
    </w:rPr>
  </w:style>
  <w:style w:type="paragraph" w:customStyle="1" w:styleId="ementa">
    <w:name w:val="ementa"/>
    <w:basedOn w:val="Normal"/>
    <w:rsid w:val="0046354E"/>
    <w:pPr>
      <w:spacing w:before="100" w:beforeAutospacing="1" w:after="100" w:afterAutospacing="1"/>
    </w:pPr>
    <w:rPr>
      <w:rFonts w:ascii="Times New Roman" w:hAnsi="Times New Roman" w:cs="Times New Roman"/>
      <w:sz w:val="24"/>
      <w:szCs w:val="24"/>
    </w:rPr>
  </w:style>
  <w:style w:type="paragraph" w:customStyle="1" w:styleId="dou-paragraph">
    <w:name w:val="dou-paragraph"/>
    <w:basedOn w:val="Normal"/>
    <w:rsid w:val="0046354E"/>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46354E"/>
    <w:rPr>
      <w:b/>
      <w:bCs/>
    </w:rPr>
  </w:style>
  <w:style w:type="paragraph" w:customStyle="1" w:styleId="assinapr">
    <w:name w:val="assinapr"/>
    <w:basedOn w:val="Normal"/>
    <w:rsid w:val="0046354E"/>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46354E"/>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E93B8C"/>
    <w:pPr>
      <w:spacing w:before="100" w:beforeAutospacing="1" w:after="100" w:afterAutospacing="1"/>
    </w:pPr>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25958868">
      <w:bodyDiv w:val="1"/>
      <w:marLeft w:val="0"/>
      <w:marRight w:val="0"/>
      <w:marTop w:val="0"/>
      <w:marBottom w:val="0"/>
      <w:divBdr>
        <w:top w:val="none" w:sz="0" w:space="0" w:color="auto"/>
        <w:left w:val="none" w:sz="0" w:space="0" w:color="auto"/>
        <w:bottom w:val="none" w:sz="0" w:space="0" w:color="auto"/>
        <w:right w:val="none" w:sz="0" w:space="0" w:color="auto"/>
      </w:divBdr>
    </w:div>
    <w:div w:id="1703706373">
      <w:bodyDiv w:val="1"/>
      <w:marLeft w:val="0"/>
      <w:marRight w:val="0"/>
      <w:marTop w:val="0"/>
      <w:marBottom w:val="0"/>
      <w:divBdr>
        <w:top w:val="none" w:sz="0" w:space="0" w:color="auto"/>
        <w:left w:val="none" w:sz="0" w:space="0" w:color="auto"/>
        <w:bottom w:val="none" w:sz="0" w:space="0" w:color="auto"/>
        <w:right w:val="none" w:sz="0" w:space="0" w:color="auto"/>
      </w:divBdr>
      <w:divsChild>
        <w:div w:id="384062719">
          <w:marLeft w:val="0"/>
          <w:marRight w:val="0"/>
          <w:marTop w:val="0"/>
          <w:marBottom w:val="0"/>
          <w:divBdr>
            <w:top w:val="none" w:sz="0" w:space="0" w:color="auto"/>
            <w:left w:val="none" w:sz="0" w:space="0" w:color="auto"/>
            <w:bottom w:val="none" w:sz="0" w:space="0" w:color="auto"/>
            <w:right w:val="none" w:sz="0" w:space="0" w:color="auto"/>
          </w:divBdr>
        </w:div>
      </w:divsChild>
    </w:div>
    <w:div w:id="2134596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786</Words>
  <Characters>4245</Characters>
  <Application>Microsoft Office Word</Application>
  <DocSecurity>0</DocSecurity>
  <Lines>35</Lines>
  <Paragraphs>10</Paragraphs>
  <ScaleCrop>false</ScaleCrop>
  <Company>Senado Federal</Company>
  <LinksUpToDate>false</LinksUpToDate>
  <CharactersWithSpaces>5021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Rafael Moraes Nicola</dc:creator>
  <cp:lastModifiedBy>FABIANA</cp:lastModifiedBy>
  <cp:revision>3</cp:revision>
  <dcterms:created xsi:type="dcterms:W3CDTF">2021-03-30T11:46:00Z</dcterms:created>
  <dcterms:modified xsi:type="dcterms:W3CDTF">2021-03-30T12:38:00Z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medida.provisoria:2020-12-17;1015"/>
  </Metadado>
  <ProjetoNorma>
    <Norma>
      <ParteInicial>
        <Epigrafe id="epigrafe">MEDIDA PROVISÓRIA Nº 1.015, DE 17 DE DEZEMBRO DE 2020 </Epigrafe>
        <Ementa id="ementa">Abre crédito extraordinário, em favor do Ministério da Saúde, no valor de R$ 20.000.000.000,00, para o fim que especifica.
</Ementa>
        <Preambulo id="preambulo">
          <p>
 O PRESIDENTE DA REPÚBLICA, no uso da atribuição que lhe confere o art. 62, combinado com o art. 167, § 3º, da Constituição, adota a seguinte Medida Provisória, com força de lei:
 </p>
        </Preambulo>
      </ParteInicial>
      <Articulacao>
        <Artigo id="art1">
          <Rotulo>Art. 1º</Rotulo>
          <Caput id="art1_cpt">
            <p>
 Fica aberto crédito extraordinário, em favor do Ministério da Saúde, no valor de R$ 20.000.000.000,00 (vinte bilhões de reais), para atender à programação constante do Anexo.
 </p>
          </Caput>
        </Artigo>
        <Artigo id="art2">
          <Rotulo>Art. 2º</Rotulo>
          <Caput id="art2_cpt">
            <p>
 Esta Medida Provisória entra em vigor na data de sua publicação.
 </p>
          </Caput>
        </Artigo>
      </Articulacao>
      <ParteFinal>
        <LocalDataFecho id="localDataFecho">
          <lx:p xmlns:lx="http://www.lexml.gov.br/1.0">Brasília, 17 de dezembro de 2020; 199º da Independência e 132º da República.</lx:p>
        </LocalDataFecho>
        <AssinaturaTexto id="assinaturaTexto">
          <lx:p xmlns:lx="http://www.lexml.gov.br/1.0">
            <b>JAIR MESSIAS BOLSONARO</b>
          </lx:p>
          <lx:p xmlns:lx="http://www.lexml.gov.br/1.0">Paulo Guedes</lx:p>
        </AssinaturaTexto>
      </ParteFinal>
    </Norma>
  </ProjetoNorma>
</LexML>
</file>