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OriginalLexMLDocument" Type="http://www.lexml.gov.br/doc" Target="original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7B3" w:rsidRPr="0038379A" w:rsidRDefault="003477B3" w:rsidP="0038379A">
      <w:pPr>
        <w:pStyle w:val="DefaultParagraph"/>
      </w:pPr>
      <w:r w:rsidRPr="0038379A">
        <w:t xml:space="preserve">LEI Nº 14.335, DE 10 DE MAIO DE </w:t>
      </w:r>
      <w:proofErr w:type="gramStart"/>
      <w:r w:rsidRPr="0038379A">
        <w:t>2022</w:t>
      </w:r>
      <w:proofErr w:type="gramEnd"/>
    </w:p>
    <w:p w:rsidR="003477B3" w:rsidRPr="0038379A" w:rsidRDefault="003477B3" w:rsidP="0038379A">
      <w:pPr>
        <w:pStyle w:val="DefaultParagraph"/>
      </w:pPr>
      <w:r w:rsidRPr="0038379A">
        <w:t>Altera a Lei nº 11.664, de 29 de abril de 2008, para dispor sobre a atenção integral à mulher na prevenção dos cânceres do colo uterino, de mama e colorretal.</w:t>
      </w:r>
    </w:p>
    <w:p w:rsidR="003477B3" w:rsidRPr="0038379A" w:rsidRDefault="003477B3" w:rsidP="0038379A">
      <w:pPr>
        <w:pStyle w:val="DefaultParagraph"/>
      </w:pPr>
      <w:r w:rsidRPr="0038379A">
        <w:t>O PRESIDENTE DA REPÚBLICA</w:t>
      </w:r>
    </w:p>
    <w:p w:rsidR="003477B3" w:rsidRPr="0038379A" w:rsidRDefault="003477B3" w:rsidP="0038379A">
      <w:pPr>
        <w:pStyle w:val="DefaultParagraph"/>
      </w:pPr>
      <w:r w:rsidRPr="0038379A">
        <w:t>Faço saber que o Congresso Nacional decreta e eu sanciono a seguinte Lei:</w:t>
      </w:r>
    </w:p>
    <w:p w:rsidR="003477B3" w:rsidRPr="0038379A" w:rsidRDefault="003477B3" w:rsidP="0038379A">
      <w:pPr>
        <w:pStyle w:val="DefaultParagraph"/>
      </w:pPr>
      <w:r w:rsidRPr="0038379A">
        <w:t>Art. 1º Esta Lei altera a Lei nº 11.664, de 29 de abril de 2008, para dispor sobre a atenção integral à mulher na prevenção dos cânceres do colo uterino, de mama e colorretal.</w:t>
      </w:r>
    </w:p>
    <w:p w:rsidR="003477B3" w:rsidRPr="0038379A" w:rsidRDefault="003477B3" w:rsidP="0038379A">
      <w:pPr>
        <w:pStyle w:val="DefaultParagraph"/>
      </w:pPr>
      <w:r w:rsidRPr="0038379A">
        <w:t>Art. 2º A ementa da Lei nº 11.664, de 29 de abril de 2008, passa a vigorar com a seguinte redação:</w:t>
      </w:r>
    </w:p>
    <w:p w:rsidR="003477B3" w:rsidRPr="0038379A" w:rsidRDefault="003477B3" w:rsidP="0038379A">
      <w:pPr>
        <w:pStyle w:val="DefaultParagraph"/>
      </w:pPr>
      <w:r w:rsidRPr="0038379A">
        <w:t>"Dispõe sobre a efetivação de ações de saúde que assegurem a prevenção, a detecção, o tratamento e o seguimento dos cânceres do colo uterino, de mama e colorretal no âmbito do Sistema Único de Saúde (SUS)."</w:t>
      </w:r>
    </w:p>
    <w:p w:rsidR="003477B3" w:rsidRPr="0038379A" w:rsidRDefault="003477B3" w:rsidP="0038379A">
      <w:pPr>
        <w:pStyle w:val="DefaultParagraph"/>
      </w:pPr>
      <w:r w:rsidRPr="0038379A">
        <w:t>Art. 3º A Lei nº 11.664, de 29 de abril de 2008, passa a vigorar com as seguintes alterações:</w:t>
      </w:r>
    </w:p>
    <w:p w:rsidR="003477B3" w:rsidRPr="0038379A" w:rsidRDefault="003477B3" w:rsidP="0038379A">
      <w:pPr>
        <w:pStyle w:val="DefaultParagraph"/>
      </w:pPr>
      <w:r w:rsidRPr="0038379A">
        <w:t>"Art. 1º As ações de saúde referidas no inciso II do caput do art. 7º da Lei nº 8.080, de 19 de setembro de 1990, relativas à prevenção, detecção, tratamento e controle dos cânceres do colo uterino, de mama e colorretal são asseguradas, em todo o território nacional, nos termos desta Lei." (NR</w:t>
      </w:r>
      <w:proofErr w:type="gramStart"/>
      <w:r w:rsidRPr="0038379A">
        <w:t>)</w:t>
      </w:r>
      <w:proofErr w:type="gramEnd"/>
    </w:p>
    <w:p w:rsidR="003477B3" w:rsidRPr="0038379A" w:rsidRDefault="003477B3" w:rsidP="0038379A">
      <w:pPr>
        <w:pStyle w:val="DefaultParagraph"/>
      </w:pPr>
      <w:r w:rsidRPr="0038379A">
        <w:t xml:space="preserve">"Art. </w:t>
      </w:r>
      <w:proofErr w:type="gramStart"/>
      <w:r w:rsidRPr="0038379A">
        <w:t>2º ...</w:t>
      </w:r>
      <w:proofErr w:type="gramEnd"/>
      <w:r w:rsidRPr="0038379A">
        <w:t>..........................................................................................................</w:t>
      </w:r>
    </w:p>
    <w:p w:rsidR="003477B3" w:rsidRPr="0038379A" w:rsidRDefault="003477B3" w:rsidP="0038379A">
      <w:pPr>
        <w:pStyle w:val="DefaultParagraph"/>
      </w:pPr>
      <w:proofErr w:type="gramStart"/>
      <w:r w:rsidRPr="0038379A">
        <w:t>.....................................................................................................................................</w:t>
      </w:r>
      <w:proofErr w:type="gramEnd"/>
    </w:p>
    <w:p w:rsidR="003477B3" w:rsidRPr="0038379A" w:rsidRDefault="003477B3" w:rsidP="0038379A">
      <w:pPr>
        <w:pStyle w:val="DefaultParagraph"/>
      </w:pPr>
      <w:r w:rsidRPr="0038379A">
        <w:t>II - a realização dos exames citopatológicos do colo uterino, mamográficos e de colonoscopia a todas as mulheres que já tenham atingido a puberdade, independentemente da idade;</w:t>
      </w:r>
    </w:p>
    <w:p w:rsidR="003477B3" w:rsidRPr="0038379A" w:rsidRDefault="003477B3" w:rsidP="0038379A">
      <w:pPr>
        <w:pStyle w:val="DefaultParagraph"/>
      </w:pPr>
      <w:r w:rsidRPr="0038379A">
        <w:t>III - (revogado);</w:t>
      </w:r>
    </w:p>
    <w:p w:rsidR="003477B3" w:rsidRPr="0038379A" w:rsidRDefault="003477B3" w:rsidP="0038379A">
      <w:pPr>
        <w:pStyle w:val="DefaultParagraph"/>
      </w:pPr>
      <w:r w:rsidRPr="0038379A">
        <w:t>III-A - a atenção integral às mulheres com câncer do colo uterino, de mama e colorretal, com estratégia ampla de rastreamento;</w:t>
      </w:r>
    </w:p>
    <w:p w:rsidR="003477B3" w:rsidRPr="0038379A" w:rsidRDefault="003477B3" w:rsidP="0038379A">
      <w:pPr>
        <w:pStyle w:val="DefaultParagraph"/>
      </w:pPr>
      <w:r w:rsidRPr="0038379A">
        <w:t>IV - o encaminhamento a serviços de maior complexidade para a complementação de diagnóstico, tratamento ou seguimento pós-tratamento sempre que a unidade que prestou o atendimento ou diagnóstico não dispuser de condições para fazê-lo;</w:t>
      </w:r>
    </w:p>
    <w:p w:rsidR="003477B3" w:rsidRPr="0038379A" w:rsidRDefault="003477B3" w:rsidP="0038379A">
      <w:pPr>
        <w:pStyle w:val="DefaultParagraph"/>
      </w:pPr>
      <w:r w:rsidRPr="0038379A">
        <w:t>V - os exames subsequentes, segundo a periodicidade e as recomendações indicadas em regulamentação;</w:t>
      </w:r>
    </w:p>
    <w:p w:rsidR="003477B3" w:rsidRPr="0038379A" w:rsidRDefault="003477B3" w:rsidP="0038379A">
      <w:pPr>
        <w:pStyle w:val="DefaultParagraph"/>
      </w:pPr>
      <w:r w:rsidRPr="0038379A">
        <w:t>VI - (revogado).</w:t>
      </w:r>
    </w:p>
    <w:p w:rsidR="003477B3" w:rsidRPr="0038379A" w:rsidRDefault="003477B3" w:rsidP="0038379A">
      <w:pPr>
        <w:pStyle w:val="DefaultParagraph"/>
      </w:pPr>
      <w:r w:rsidRPr="0038379A">
        <w:t>§ 1º Os exames citopatológicos</w:t>
      </w:r>
      <w:bookmarkStart w:id="0" w:name="_GoBack"/>
      <w:bookmarkEnd w:id="0"/>
      <w:r w:rsidRPr="0038379A">
        <w:t xml:space="preserve"> do colo uterino, mamográficos e de colonoscopia poderão ser complementados ou substituídos por outros sempre que solicitado pelo médico responsável.</w:t>
      </w:r>
    </w:p>
    <w:p w:rsidR="003477B3" w:rsidRPr="0038379A" w:rsidRDefault="003477B3" w:rsidP="0038379A">
      <w:pPr>
        <w:pStyle w:val="DefaultParagraph"/>
      </w:pPr>
      <w:r w:rsidRPr="0038379A">
        <w:t>§ 2º Às mulheres com deficiência e às mulheres idosas serão garantidos as condições e os equipamentos adequados que lhes assegurem o atendimento integral na prevenção e no tratamento dos cânceres do colo uterino, de mama ou colorretal.</w:t>
      </w:r>
    </w:p>
    <w:p w:rsidR="003477B3" w:rsidRPr="0038379A" w:rsidRDefault="003477B3" w:rsidP="0038379A">
      <w:pPr>
        <w:pStyle w:val="DefaultParagraph"/>
      </w:pPr>
      <w:proofErr w:type="gramStart"/>
      <w:r w:rsidRPr="0038379A">
        <w:t>............................................................................................................................</w:t>
      </w:r>
      <w:proofErr w:type="gramEnd"/>
      <w:r w:rsidRPr="0038379A">
        <w:t>" (NR)</w:t>
      </w:r>
    </w:p>
    <w:p w:rsidR="003477B3" w:rsidRPr="0038379A" w:rsidRDefault="003477B3" w:rsidP="0038379A">
      <w:pPr>
        <w:pStyle w:val="DefaultParagraph"/>
      </w:pPr>
      <w:r w:rsidRPr="0038379A">
        <w:t>Art. 4º O Poder Executivo regulamentará esta Lei no prazo de 90 (noventa) dias, contado da data de sua publicação.</w:t>
      </w:r>
    </w:p>
    <w:p w:rsidR="003477B3" w:rsidRPr="0038379A" w:rsidRDefault="003477B3" w:rsidP="0038379A">
      <w:pPr>
        <w:pStyle w:val="DefaultParagraph"/>
      </w:pPr>
      <w:r w:rsidRPr="0038379A">
        <w:t>Art. 5º Revogam-se os incisos III e VI do caput do art. 2º da Lei nº 11.664, de 29 de abril de 2008.</w:t>
      </w:r>
    </w:p>
    <w:p w:rsidR="003477B3" w:rsidRPr="0038379A" w:rsidRDefault="003477B3" w:rsidP="0038379A">
      <w:pPr>
        <w:pStyle w:val="DefaultParagraph"/>
      </w:pPr>
      <w:r w:rsidRPr="0038379A">
        <w:t xml:space="preserve">Art. 6º Esta Lei entra em vigor </w:t>
      </w:r>
      <w:proofErr w:type="gramStart"/>
      <w:r w:rsidRPr="0038379A">
        <w:t>após</w:t>
      </w:r>
      <w:proofErr w:type="gramEnd"/>
      <w:r w:rsidRPr="0038379A">
        <w:t xml:space="preserve"> decorridos 180 (cento e oitenta) dias de sua publicação oficial.</w:t>
      </w:r>
    </w:p>
    <w:p w:rsidR="00693521" w:rsidRPr="0038379A" w:rsidRDefault="00693521" w:rsidP="0038379A">
      <w:pPr>
        <w:pStyle w:val="DefaultParagraph"/>
      </w:pPr>
    </w:p>
    <w:sectPr w:rsidR="00693521" w:rsidRPr="0038379A">
      <w:endnotePr>
        <w:numFmt w:val="chicago"/>
      </w:endnotePr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629F" w:rsidRDefault="00D8629F">
      <w:pPr>
        <w:pStyle w:val="DefaultParagraph"/>
      </w:pPr>
      <w:r>
        <w:separator/>
      </w:r>
    </w:p>
  </w:endnote>
  <w:endnote w:type="continuationSeparator" w:id="0">
    <w:p w:rsidR="00D8629F" w:rsidRDefault="00D8629F">
      <w:pPr>
        <w:pStyle w:val="Default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629F" w:rsidRDefault="00D8629F">
      <w:r>
        <w:separator/>
      </w:r>
    </w:p>
  </w:footnote>
  <w:footnote w:type="continuationSeparator" w:id="0">
    <w:p w:rsidR="00D8629F" w:rsidRDefault="00D862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pos w:val="sectEnd"/>
    <w:numFmt w:val="chicago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096"/>
    <w:rsid w:val="000023C7"/>
    <w:rsid w:val="000044D8"/>
    <w:rsid w:val="0000519E"/>
    <w:rsid w:val="00010ACE"/>
    <w:rsid w:val="0001520C"/>
    <w:rsid w:val="00020890"/>
    <w:rsid w:val="000220F3"/>
    <w:rsid w:val="000253D1"/>
    <w:rsid w:val="00032B6C"/>
    <w:rsid w:val="00037AA3"/>
    <w:rsid w:val="00042DB7"/>
    <w:rsid w:val="0004365F"/>
    <w:rsid w:val="000448DB"/>
    <w:rsid w:val="00051F51"/>
    <w:rsid w:val="0005647F"/>
    <w:rsid w:val="00064832"/>
    <w:rsid w:val="0007028F"/>
    <w:rsid w:val="000707FC"/>
    <w:rsid w:val="0007459C"/>
    <w:rsid w:val="00076CCE"/>
    <w:rsid w:val="00076D57"/>
    <w:rsid w:val="00083983"/>
    <w:rsid w:val="00086A15"/>
    <w:rsid w:val="000914E5"/>
    <w:rsid w:val="000939A3"/>
    <w:rsid w:val="000967BE"/>
    <w:rsid w:val="00097AFD"/>
    <w:rsid w:val="000A04D1"/>
    <w:rsid w:val="000A1A28"/>
    <w:rsid w:val="000A26F2"/>
    <w:rsid w:val="000B113B"/>
    <w:rsid w:val="000B12B3"/>
    <w:rsid w:val="000B7238"/>
    <w:rsid w:val="000C3118"/>
    <w:rsid w:val="000C6E53"/>
    <w:rsid w:val="000D0D50"/>
    <w:rsid w:val="000D59BD"/>
    <w:rsid w:val="000D7470"/>
    <w:rsid w:val="000E25F6"/>
    <w:rsid w:val="000E6AD9"/>
    <w:rsid w:val="000F0EFE"/>
    <w:rsid w:val="000F0F17"/>
    <w:rsid w:val="000F1719"/>
    <w:rsid w:val="001046AA"/>
    <w:rsid w:val="001060F8"/>
    <w:rsid w:val="00106C18"/>
    <w:rsid w:val="001109D9"/>
    <w:rsid w:val="00110D49"/>
    <w:rsid w:val="001127F0"/>
    <w:rsid w:val="001130F5"/>
    <w:rsid w:val="001130F6"/>
    <w:rsid w:val="00115C04"/>
    <w:rsid w:val="00125241"/>
    <w:rsid w:val="00125FB0"/>
    <w:rsid w:val="00131C67"/>
    <w:rsid w:val="00133322"/>
    <w:rsid w:val="00134A09"/>
    <w:rsid w:val="00134B2E"/>
    <w:rsid w:val="00135352"/>
    <w:rsid w:val="00137244"/>
    <w:rsid w:val="00137ED0"/>
    <w:rsid w:val="00144220"/>
    <w:rsid w:val="001471B4"/>
    <w:rsid w:val="001517DD"/>
    <w:rsid w:val="00156004"/>
    <w:rsid w:val="0016032E"/>
    <w:rsid w:val="001628AB"/>
    <w:rsid w:val="00164271"/>
    <w:rsid w:val="00166B40"/>
    <w:rsid w:val="001678F9"/>
    <w:rsid w:val="00172337"/>
    <w:rsid w:val="00174F40"/>
    <w:rsid w:val="00176D4B"/>
    <w:rsid w:val="001A22C7"/>
    <w:rsid w:val="001A41AE"/>
    <w:rsid w:val="001A53A8"/>
    <w:rsid w:val="001B0785"/>
    <w:rsid w:val="001C1F1B"/>
    <w:rsid w:val="001C2D76"/>
    <w:rsid w:val="001C2FA2"/>
    <w:rsid w:val="001C4B98"/>
    <w:rsid w:val="001C52D3"/>
    <w:rsid w:val="001C67F6"/>
    <w:rsid w:val="001C70F5"/>
    <w:rsid w:val="001C79C9"/>
    <w:rsid w:val="001D1339"/>
    <w:rsid w:val="001D2E3F"/>
    <w:rsid w:val="001D32AA"/>
    <w:rsid w:val="001D3D11"/>
    <w:rsid w:val="001D422A"/>
    <w:rsid w:val="001D4CEA"/>
    <w:rsid w:val="001D7106"/>
    <w:rsid w:val="001E1B78"/>
    <w:rsid w:val="001E3405"/>
    <w:rsid w:val="001F0CDC"/>
    <w:rsid w:val="001F1C41"/>
    <w:rsid w:val="001F264E"/>
    <w:rsid w:val="001F6F8A"/>
    <w:rsid w:val="00201B85"/>
    <w:rsid w:val="00202768"/>
    <w:rsid w:val="00202F00"/>
    <w:rsid w:val="00211E76"/>
    <w:rsid w:val="00212849"/>
    <w:rsid w:val="002223C6"/>
    <w:rsid w:val="00222BF0"/>
    <w:rsid w:val="002321B5"/>
    <w:rsid w:val="002352FB"/>
    <w:rsid w:val="0024275E"/>
    <w:rsid w:val="0024491A"/>
    <w:rsid w:val="00244C57"/>
    <w:rsid w:val="00245728"/>
    <w:rsid w:val="00245756"/>
    <w:rsid w:val="002459B5"/>
    <w:rsid w:val="00245B6A"/>
    <w:rsid w:val="00246927"/>
    <w:rsid w:val="00250838"/>
    <w:rsid w:val="0025217F"/>
    <w:rsid w:val="002538D6"/>
    <w:rsid w:val="00253D84"/>
    <w:rsid w:val="002541F5"/>
    <w:rsid w:val="00256E6B"/>
    <w:rsid w:val="0025722F"/>
    <w:rsid w:val="002614BD"/>
    <w:rsid w:val="00261E0B"/>
    <w:rsid w:val="002620DC"/>
    <w:rsid w:val="0026438B"/>
    <w:rsid w:val="002674D3"/>
    <w:rsid w:val="00267DBC"/>
    <w:rsid w:val="00270685"/>
    <w:rsid w:val="00272822"/>
    <w:rsid w:val="00272EED"/>
    <w:rsid w:val="00273282"/>
    <w:rsid w:val="002759C7"/>
    <w:rsid w:val="00280897"/>
    <w:rsid w:val="00281C1D"/>
    <w:rsid w:val="00281E11"/>
    <w:rsid w:val="002820D9"/>
    <w:rsid w:val="00291EC4"/>
    <w:rsid w:val="00294EFB"/>
    <w:rsid w:val="00294F78"/>
    <w:rsid w:val="002A25B8"/>
    <w:rsid w:val="002A2EC4"/>
    <w:rsid w:val="002A573C"/>
    <w:rsid w:val="002B16C0"/>
    <w:rsid w:val="002B5CDB"/>
    <w:rsid w:val="002B6A47"/>
    <w:rsid w:val="002B7C61"/>
    <w:rsid w:val="002C22D7"/>
    <w:rsid w:val="002C2931"/>
    <w:rsid w:val="002C2D3F"/>
    <w:rsid w:val="002C329C"/>
    <w:rsid w:val="002D00C2"/>
    <w:rsid w:val="002D261C"/>
    <w:rsid w:val="002E135B"/>
    <w:rsid w:val="002E166C"/>
    <w:rsid w:val="002E471C"/>
    <w:rsid w:val="002E4DEB"/>
    <w:rsid w:val="002E613D"/>
    <w:rsid w:val="002E7C56"/>
    <w:rsid w:val="002F0A59"/>
    <w:rsid w:val="002F64D2"/>
    <w:rsid w:val="002F76D0"/>
    <w:rsid w:val="0030039D"/>
    <w:rsid w:val="00300967"/>
    <w:rsid w:val="0030141D"/>
    <w:rsid w:val="00303A85"/>
    <w:rsid w:val="00304F06"/>
    <w:rsid w:val="00307BED"/>
    <w:rsid w:val="00310C16"/>
    <w:rsid w:val="00313265"/>
    <w:rsid w:val="00314630"/>
    <w:rsid w:val="0031675D"/>
    <w:rsid w:val="00316844"/>
    <w:rsid w:val="00320638"/>
    <w:rsid w:val="003216C9"/>
    <w:rsid w:val="003228FD"/>
    <w:rsid w:val="00324C78"/>
    <w:rsid w:val="0032593E"/>
    <w:rsid w:val="00330530"/>
    <w:rsid w:val="00330AB4"/>
    <w:rsid w:val="003327A5"/>
    <w:rsid w:val="003351E3"/>
    <w:rsid w:val="00340749"/>
    <w:rsid w:val="00341D2A"/>
    <w:rsid w:val="00343D9A"/>
    <w:rsid w:val="00344C5A"/>
    <w:rsid w:val="0034755B"/>
    <w:rsid w:val="003477B3"/>
    <w:rsid w:val="003562C5"/>
    <w:rsid w:val="003674B8"/>
    <w:rsid w:val="003741A1"/>
    <w:rsid w:val="00377AA5"/>
    <w:rsid w:val="003816BE"/>
    <w:rsid w:val="00383518"/>
    <w:rsid w:val="0038379A"/>
    <w:rsid w:val="0038486B"/>
    <w:rsid w:val="003900AE"/>
    <w:rsid w:val="003941E8"/>
    <w:rsid w:val="00394AA6"/>
    <w:rsid w:val="0039589F"/>
    <w:rsid w:val="00396A3D"/>
    <w:rsid w:val="003A1E87"/>
    <w:rsid w:val="003A2ADA"/>
    <w:rsid w:val="003A2E6A"/>
    <w:rsid w:val="003B1EA9"/>
    <w:rsid w:val="003B7630"/>
    <w:rsid w:val="003C00CB"/>
    <w:rsid w:val="003C078F"/>
    <w:rsid w:val="003D0F1D"/>
    <w:rsid w:val="003D275A"/>
    <w:rsid w:val="003D4615"/>
    <w:rsid w:val="003D77A0"/>
    <w:rsid w:val="003E0502"/>
    <w:rsid w:val="003E2D53"/>
    <w:rsid w:val="003E3FD7"/>
    <w:rsid w:val="003F1506"/>
    <w:rsid w:val="003F179F"/>
    <w:rsid w:val="003F1BE6"/>
    <w:rsid w:val="004005FE"/>
    <w:rsid w:val="00406443"/>
    <w:rsid w:val="00407536"/>
    <w:rsid w:val="00410A09"/>
    <w:rsid w:val="004111CF"/>
    <w:rsid w:val="00430240"/>
    <w:rsid w:val="004352CD"/>
    <w:rsid w:val="004357F2"/>
    <w:rsid w:val="004427E9"/>
    <w:rsid w:val="00451648"/>
    <w:rsid w:val="00454B9C"/>
    <w:rsid w:val="0045540C"/>
    <w:rsid w:val="00456EAF"/>
    <w:rsid w:val="00457AD6"/>
    <w:rsid w:val="00457D3A"/>
    <w:rsid w:val="0046260D"/>
    <w:rsid w:val="004641F2"/>
    <w:rsid w:val="00472AA7"/>
    <w:rsid w:val="004744FD"/>
    <w:rsid w:val="004760FC"/>
    <w:rsid w:val="004807CD"/>
    <w:rsid w:val="00482855"/>
    <w:rsid w:val="00490353"/>
    <w:rsid w:val="004924F3"/>
    <w:rsid w:val="00497063"/>
    <w:rsid w:val="004A48EC"/>
    <w:rsid w:val="004A50C3"/>
    <w:rsid w:val="004A67C8"/>
    <w:rsid w:val="004B187A"/>
    <w:rsid w:val="004B3FFE"/>
    <w:rsid w:val="004B736F"/>
    <w:rsid w:val="004B796B"/>
    <w:rsid w:val="004C3196"/>
    <w:rsid w:val="004C7208"/>
    <w:rsid w:val="004C7EBE"/>
    <w:rsid w:val="004D0618"/>
    <w:rsid w:val="004D15D4"/>
    <w:rsid w:val="004D7BFA"/>
    <w:rsid w:val="004E0B1C"/>
    <w:rsid w:val="004E0B37"/>
    <w:rsid w:val="004E1ACE"/>
    <w:rsid w:val="004E3E09"/>
    <w:rsid w:val="004E67E0"/>
    <w:rsid w:val="004F0175"/>
    <w:rsid w:val="004F4CDA"/>
    <w:rsid w:val="004F78EF"/>
    <w:rsid w:val="005016E6"/>
    <w:rsid w:val="005058AE"/>
    <w:rsid w:val="005076DD"/>
    <w:rsid w:val="0051128A"/>
    <w:rsid w:val="005162F1"/>
    <w:rsid w:val="00521DAE"/>
    <w:rsid w:val="005231F1"/>
    <w:rsid w:val="005254CD"/>
    <w:rsid w:val="00527F48"/>
    <w:rsid w:val="005315E3"/>
    <w:rsid w:val="0053436D"/>
    <w:rsid w:val="00534B2F"/>
    <w:rsid w:val="00534C7F"/>
    <w:rsid w:val="00534F7D"/>
    <w:rsid w:val="00535999"/>
    <w:rsid w:val="00536C28"/>
    <w:rsid w:val="005442BF"/>
    <w:rsid w:val="00545D7F"/>
    <w:rsid w:val="005517FF"/>
    <w:rsid w:val="00552A1D"/>
    <w:rsid w:val="00557096"/>
    <w:rsid w:val="00562173"/>
    <w:rsid w:val="005647CD"/>
    <w:rsid w:val="00567FAA"/>
    <w:rsid w:val="005702CC"/>
    <w:rsid w:val="00572279"/>
    <w:rsid w:val="0057756B"/>
    <w:rsid w:val="005777B1"/>
    <w:rsid w:val="005810FB"/>
    <w:rsid w:val="00582881"/>
    <w:rsid w:val="00585EF5"/>
    <w:rsid w:val="0058687E"/>
    <w:rsid w:val="00587036"/>
    <w:rsid w:val="0059077F"/>
    <w:rsid w:val="00591283"/>
    <w:rsid w:val="00594AE4"/>
    <w:rsid w:val="00595657"/>
    <w:rsid w:val="0059750C"/>
    <w:rsid w:val="005A042D"/>
    <w:rsid w:val="005A23B2"/>
    <w:rsid w:val="005A23C0"/>
    <w:rsid w:val="005A4D93"/>
    <w:rsid w:val="005B6CFD"/>
    <w:rsid w:val="005B7FF7"/>
    <w:rsid w:val="005C197F"/>
    <w:rsid w:val="005C3C83"/>
    <w:rsid w:val="005C4896"/>
    <w:rsid w:val="005C4EB9"/>
    <w:rsid w:val="005C5C4E"/>
    <w:rsid w:val="005C6BAA"/>
    <w:rsid w:val="005C76CA"/>
    <w:rsid w:val="005D66EE"/>
    <w:rsid w:val="005E2359"/>
    <w:rsid w:val="005E4826"/>
    <w:rsid w:val="005E69DF"/>
    <w:rsid w:val="005E74CE"/>
    <w:rsid w:val="005E7FFC"/>
    <w:rsid w:val="005F4C32"/>
    <w:rsid w:val="005F5F7B"/>
    <w:rsid w:val="005F6D32"/>
    <w:rsid w:val="00603F3C"/>
    <w:rsid w:val="00604713"/>
    <w:rsid w:val="00605C22"/>
    <w:rsid w:val="00607A19"/>
    <w:rsid w:val="0061234D"/>
    <w:rsid w:val="00613A8D"/>
    <w:rsid w:val="0061423F"/>
    <w:rsid w:val="00617117"/>
    <w:rsid w:val="006172F0"/>
    <w:rsid w:val="00622E67"/>
    <w:rsid w:val="00625E90"/>
    <w:rsid w:val="00626A57"/>
    <w:rsid w:val="006317F2"/>
    <w:rsid w:val="00633500"/>
    <w:rsid w:val="006343C5"/>
    <w:rsid w:val="00641900"/>
    <w:rsid w:val="00644397"/>
    <w:rsid w:val="006448B9"/>
    <w:rsid w:val="0064778E"/>
    <w:rsid w:val="00657203"/>
    <w:rsid w:val="00657A6E"/>
    <w:rsid w:val="00660EBE"/>
    <w:rsid w:val="00661180"/>
    <w:rsid w:val="00662898"/>
    <w:rsid w:val="006664C7"/>
    <w:rsid w:val="006750B2"/>
    <w:rsid w:val="0068145B"/>
    <w:rsid w:val="00681E91"/>
    <w:rsid w:val="00682F68"/>
    <w:rsid w:val="00685CA6"/>
    <w:rsid w:val="0068750C"/>
    <w:rsid w:val="00690A9D"/>
    <w:rsid w:val="00691B62"/>
    <w:rsid w:val="00692947"/>
    <w:rsid w:val="006933E5"/>
    <w:rsid w:val="00693521"/>
    <w:rsid w:val="00696531"/>
    <w:rsid w:val="00696E61"/>
    <w:rsid w:val="006A040F"/>
    <w:rsid w:val="006A0B29"/>
    <w:rsid w:val="006A1042"/>
    <w:rsid w:val="006A2E11"/>
    <w:rsid w:val="006A41CF"/>
    <w:rsid w:val="006A5B1D"/>
    <w:rsid w:val="006A7029"/>
    <w:rsid w:val="006B0841"/>
    <w:rsid w:val="006B1556"/>
    <w:rsid w:val="006B217F"/>
    <w:rsid w:val="006B36BA"/>
    <w:rsid w:val="006B3E43"/>
    <w:rsid w:val="006B5877"/>
    <w:rsid w:val="006B6920"/>
    <w:rsid w:val="006C58EA"/>
    <w:rsid w:val="006C70D8"/>
    <w:rsid w:val="006C76E7"/>
    <w:rsid w:val="006D033B"/>
    <w:rsid w:val="006D2B15"/>
    <w:rsid w:val="006D4226"/>
    <w:rsid w:val="006D5EDB"/>
    <w:rsid w:val="006D65E6"/>
    <w:rsid w:val="006D6F1F"/>
    <w:rsid w:val="006D7002"/>
    <w:rsid w:val="006E2144"/>
    <w:rsid w:val="006E2349"/>
    <w:rsid w:val="006E40A3"/>
    <w:rsid w:val="006E68E7"/>
    <w:rsid w:val="006F289F"/>
    <w:rsid w:val="006F3B31"/>
    <w:rsid w:val="006F786A"/>
    <w:rsid w:val="00701D76"/>
    <w:rsid w:val="00701DBE"/>
    <w:rsid w:val="00704722"/>
    <w:rsid w:val="00706851"/>
    <w:rsid w:val="007140AC"/>
    <w:rsid w:val="0071429B"/>
    <w:rsid w:val="007149F2"/>
    <w:rsid w:val="0071644D"/>
    <w:rsid w:val="007179D7"/>
    <w:rsid w:val="00720F42"/>
    <w:rsid w:val="00722914"/>
    <w:rsid w:val="00723E73"/>
    <w:rsid w:val="007241B8"/>
    <w:rsid w:val="00727B90"/>
    <w:rsid w:val="0073013B"/>
    <w:rsid w:val="00730F05"/>
    <w:rsid w:val="00731F67"/>
    <w:rsid w:val="007335B1"/>
    <w:rsid w:val="00737FDE"/>
    <w:rsid w:val="0074143E"/>
    <w:rsid w:val="0074336C"/>
    <w:rsid w:val="007441FF"/>
    <w:rsid w:val="00746A53"/>
    <w:rsid w:val="007542B5"/>
    <w:rsid w:val="00755FD3"/>
    <w:rsid w:val="00762C0A"/>
    <w:rsid w:val="007726AB"/>
    <w:rsid w:val="007750FC"/>
    <w:rsid w:val="0077623A"/>
    <w:rsid w:val="00790253"/>
    <w:rsid w:val="007915B4"/>
    <w:rsid w:val="00792BD4"/>
    <w:rsid w:val="00795BF2"/>
    <w:rsid w:val="007A399B"/>
    <w:rsid w:val="007A4428"/>
    <w:rsid w:val="007B1C63"/>
    <w:rsid w:val="007B49D3"/>
    <w:rsid w:val="007B506D"/>
    <w:rsid w:val="007B58B4"/>
    <w:rsid w:val="007C6910"/>
    <w:rsid w:val="007D0DAC"/>
    <w:rsid w:val="007D1302"/>
    <w:rsid w:val="007D204D"/>
    <w:rsid w:val="007D5F28"/>
    <w:rsid w:val="007E1C30"/>
    <w:rsid w:val="007E3EFD"/>
    <w:rsid w:val="007E4151"/>
    <w:rsid w:val="007E5E2D"/>
    <w:rsid w:val="007F0245"/>
    <w:rsid w:val="007F462F"/>
    <w:rsid w:val="007F69DB"/>
    <w:rsid w:val="007F7EA1"/>
    <w:rsid w:val="008000BD"/>
    <w:rsid w:val="00803610"/>
    <w:rsid w:val="00803B43"/>
    <w:rsid w:val="008051F5"/>
    <w:rsid w:val="00805E4D"/>
    <w:rsid w:val="00806FF5"/>
    <w:rsid w:val="00812DC8"/>
    <w:rsid w:val="00813D7E"/>
    <w:rsid w:val="00814ADB"/>
    <w:rsid w:val="0081662D"/>
    <w:rsid w:val="008169F8"/>
    <w:rsid w:val="00817B98"/>
    <w:rsid w:val="00817E0E"/>
    <w:rsid w:val="008240B9"/>
    <w:rsid w:val="00834ACB"/>
    <w:rsid w:val="008413FF"/>
    <w:rsid w:val="00852321"/>
    <w:rsid w:val="0085313D"/>
    <w:rsid w:val="00864A3D"/>
    <w:rsid w:val="00866D4C"/>
    <w:rsid w:val="0087032F"/>
    <w:rsid w:val="0087246A"/>
    <w:rsid w:val="00875B1C"/>
    <w:rsid w:val="00875CFB"/>
    <w:rsid w:val="00875FC9"/>
    <w:rsid w:val="00876AEC"/>
    <w:rsid w:val="00881474"/>
    <w:rsid w:val="00883AF5"/>
    <w:rsid w:val="008844AD"/>
    <w:rsid w:val="00887270"/>
    <w:rsid w:val="00887A01"/>
    <w:rsid w:val="008A0523"/>
    <w:rsid w:val="008A1258"/>
    <w:rsid w:val="008A1D8F"/>
    <w:rsid w:val="008A4FFC"/>
    <w:rsid w:val="008A714B"/>
    <w:rsid w:val="008A761F"/>
    <w:rsid w:val="008B0524"/>
    <w:rsid w:val="008B4AD1"/>
    <w:rsid w:val="008B5A17"/>
    <w:rsid w:val="008C4F78"/>
    <w:rsid w:val="008C6D37"/>
    <w:rsid w:val="008C6E5A"/>
    <w:rsid w:val="008C77EF"/>
    <w:rsid w:val="008D24BE"/>
    <w:rsid w:val="008D3158"/>
    <w:rsid w:val="008D3623"/>
    <w:rsid w:val="008D3F5C"/>
    <w:rsid w:val="008D6A3F"/>
    <w:rsid w:val="008D6CF6"/>
    <w:rsid w:val="008E4E66"/>
    <w:rsid w:val="008F0047"/>
    <w:rsid w:val="008F0CFF"/>
    <w:rsid w:val="008F3185"/>
    <w:rsid w:val="008F3741"/>
    <w:rsid w:val="008F73DE"/>
    <w:rsid w:val="00904508"/>
    <w:rsid w:val="00904903"/>
    <w:rsid w:val="00905F67"/>
    <w:rsid w:val="00907FB8"/>
    <w:rsid w:val="0091037D"/>
    <w:rsid w:val="00912296"/>
    <w:rsid w:val="00916F0D"/>
    <w:rsid w:val="00920431"/>
    <w:rsid w:val="0092045B"/>
    <w:rsid w:val="0092339C"/>
    <w:rsid w:val="009235DE"/>
    <w:rsid w:val="0092481A"/>
    <w:rsid w:val="00927DE2"/>
    <w:rsid w:val="009307B0"/>
    <w:rsid w:val="00930DD4"/>
    <w:rsid w:val="00931DB9"/>
    <w:rsid w:val="009321BA"/>
    <w:rsid w:val="00933F45"/>
    <w:rsid w:val="00935BDE"/>
    <w:rsid w:val="00937033"/>
    <w:rsid w:val="00937FAC"/>
    <w:rsid w:val="00943640"/>
    <w:rsid w:val="0094510E"/>
    <w:rsid w:val="00947AFE"/>
    <w:rsid w:val="00951F83"/>
    <w:rsid w:val="00955122"/>
    <w:rsid w:val="00955D69"/>
    <w:rsid w:val="00956013"/>
    <w:rsid w:val="00956406"/>
    <w:rsid w:val="00956EC9"/>
    <w:rsid w:val="009609C2"/>
    <w:rsid w:val="0096285E"/>
    <w:rsid w:val="00963C50"/>
    <w:rsid w:val="00965D63"/>
    <w:rsid w:val="0096665A"/>
    <w:rsid w:val="009677E9"/>
    <w:rsid w:val="009679AE"/>
    <w:rsid w:val="00971BD7"/>
    <w:rsid w:val="00972428"/>
    <w:rsid w:val="00972769"/>
    <w:rsid w:val="009736C3"/>
    <w:rsid w:val="0097476A"/>
    <w:rsid w:val="0098134A"/>
    <w:rsid w:val="00981E06"/>
    <w:rsid w:val="0098387A"/>
    <w:rsid w:val="00992439"/>
    <w:rsid w:val="00994B3D"/>
    <w:rsid w:val="00996AF7"/>
    <w:rsid w:val="009A58A8"/>
    <w:rsid w:val="009A5FA2"/>
    <w:rsid w:val="009B1661"/>
    <w:rsid w:val="009B3FCE"/>
    <w:rsid w:val="009B4B75"/>
    <w:rsid w:val="009B746C"/>
    <w:rsid w:val="009C1748"/>
    <w:rsid w:val="009C3FB6"/>
    <w:rsid w:val="009C4081"/>
    <w:rsid w:val="009C64D8"/>
    <w:rsid w:val="009C7E6D"/>
    <w:rsid w:val="009D1015"/>
    <w:rsid w:val="009D5507"/>
    <w:rsid w:val="009D69B6"/>
    <w:rsid w:val="009D7DFA"/>
    <w:rsid w:val="009F109F"/>
    <w:rsid w:val="009F1309"/>
    <w:rsid w:val="009F709A"/>
    <w:rsid w:val="009F7EE2"/>
    <w:rsid w:val="00A01C74"/>
    <w:rsid w:val="00A03C21"/>
    <w:rsid w:val="00A04B90"/>
    <w:rsid w:val="00A058A9"/>
    <w:rsid w:val="00A1014C"/>
    <w:rsid w:val="00A11A1E"/>
    <w:rsid w:val="00A16971"/>
    <w:rsid w:val="00A20D16"/>
    <w:rsid w:val="00A21AB8"/>
    <w:rsid w:val="00A229C6"/>
    <w:rsid w:val="00A2708A"/>
    <w:rsid w:val="00A27F19"/>
    <w:rsid w:val="00A34254"/>
    <w:rsid w:val="00A362ED"/>
    <w:rsid w:val="00A363B8"/>
    <w:rsid w:val="00A36F56"/>
    <w:rsid w:val="00A42C25"/>
    <w:rsid w:val="00A43C56"/>
    <w:rsid w:val="00A43D49"/>
    <w:rsid w:val="00A50A06"/>
    <w:rsid w:val="00A52422"/>
    <w:rsid w:val="00A530F5"/>
    <w:rsid w:val="00A55BCE"/>
    <w:rsid w:val="00A61D9E"/>
    <w:rsid w:val="00A61F80"/>
    <w:rsid w:val="00A6782E"/>
    <w:rsid w:val="00A7256B"/>
    <w:rsid w:val="00A7491D"/>
    <w:rsid w:val="00A75F21"/>
    <w:rsid w:val="00A77D45"/>
    <w:rsid w:val="00A81525"/>
    <w:rsid w:val="00A90473"/>
    <w:rsid w:val="00A939BE"/>
    <w:rsid w:val="00A97F66"/>
    <w:rsid w:val="00AA0E9A"/>
    <w:rsid w:val="00AA37EC"/>
    <w:rsid w:val="00AA747F"/>
    <w:rsid w:val="00AB4647"/>
    <w:rsid w:val="00AC0360"/>
    <w:rsid w:val="00AC03D0"/>
    <w:rsid w:val="00AC2980"/>
    <w:rsid w:val="00AC7AFF"/>
    <w:rsid w:val="00AD2B28"/>
    <w:rsid w:val="00AD3AA3"/>
    <w:rsid w:val="00AD3BA1"/>
    <w:rsid w:val="00AE25A0"/>
    <w:rsid w:val="00AE3684"/>
    <w:rsid w:val="00AE5293"/>
    <w:rsid w:val="00AE5AEA"/>
    <w:rsid w:val="00AE6257"/>
    <w:rsid w:val="00AF0F57"/>
    <w:rsid w:val="00AF31D2"/>
    <w:rsid w:val="00AF3765"/>
    <w:rsid w:val="00AF628D"/>
    <w:rsid w:val="00AF735B"/>
    <w:rsid w:val="00AF7895"/>
    <w:rsid w:val="00B02945"/>
    <w:rsid w:val="00B03F2F"/>
    <w:rsid w:val="00B0406F"/>
    <w:rsid w:val="00B06C9C"/>
    <w:rsid w:val="00B167F6"/>
    <w:rsid w:val="00B242AC"/>
    <w:rsid w:val="00B25F64"/>
    <w:rsid w:val="00B30A05"/>
    <w:rsid w:val="00B31F27"/>
    <w:rsid w:val="00B36927"/>
    <w:rsid w:val="00B41361"/>
    <w:rsid w:val="00B41DE6"/>
    <w:rsid w:val="00B422EF"/>
    <w:rsid w:val="00B4737F"/>
    <w:rsid w:val="00B514CD"/>
    <w:rsid w:val="00B53E28"/>
    <w:rsid w:val="00B53E3F"/>
    <w:rsid w:val="00B557FA"/>
    <w:rsid w:val="00B55896"/>
    <w:rsid w:val="00B576CB"/>
    <w:rsid w:val="00B605BB"/>
    <w:rsid w:val="00B64C96"/>
    <w:rsid w:val="00B70728"/>
    <w:rsid w:val="00B70A39"/>
    <w:rsid w:val="00B72242"/>
    <w:rsid w:val="00B84918"/>
    <w:rsid w:val="00B85FD0"/>
    <w:rsid w:val="00B86918"/>
    <w:rsid w:val="00B869F5"/>
    <w:rsid w:val="00B87372"/>
    <w:rsid w:val="00B95BAF"/>
    <w:rsid w:val="00B95BF9"/>
    <w:rsid w:val="00BA3701"/>
    <w:rsid w:val="00BA467D"/>
    <w:rsid w:val="00BA5A40"/>
    <w:rsid w:val="00BB0E6E"/>
    <w:rsid w:val="00BB27DD"/>
    <w:rsid w:val="00BB2B9C"/>
    <w:rsid w:val="00BB60D3"/>
    <w:rsid w:val="00BB662A"/>
    <w:rsid w:val="00BB7BE5"/>
    <w:rsid w:val="00BC7B4B"/>
    <w:rsid w:val="00BD08AC"/>
    <w:rsid w:val="00BD1394"/>
    <w:rsid w:val="00BD6A95"/>
    <w:rsid w:val="00BE41F0"/>
    <w:rsid w:val="00BE58E3"/>
    <w:rsid w:val="00BF2483"/>
    <w:rsid w:val="00BF3249"/>
    <w:rsid w:val="00BF3AE2"/>
    <w:rsid w:val="00BF3C20"/>
    <w:rsid w:val="00BF761C"/>
    <w:rsid w:val="00C005DD"/>
    <w:rsid w:val="00C017B1"/>
    <w:rsid w:val="00C021A3"/>
    <w:rsid w:val="00C115E4"/>
    <w:rsid w:val="00C146B2"/>
    <w:rsid w:val="00C15546"/>
    <w:rsid w:val="00C17324"/>
    <w:rsid w:val="00C21C05"/>
    <w:rsid w:val="00C23BE3"/>
    <w:rsid w:val="00C25FFC"/>
    <w:rsid w:val="00C31926"/>
    <w:rsid w:val="00C35CE3"/>
    <w:rsid w:val="00C37601"/>
    <w:rsid w:val="00C37F80"/>
    <w:rsid w:val="00C523C9"/>
    <w:rsid w:val="00C53C4D"/>
    <w:rsid w:val="00C55EA8"/>
    <w:rsid w:val="00C6004B"/>
    <w:rsid w:val="00C6063F"/>
    <w:rsid w:val="00C60B16"/>
    <w:rsid w:val="00C62ADC"/>
    <w:rsid w:val="00C7225D"/>
    <w:rsid w:val="00C7383B"/>
    <w:rsid w:val="00C74E58"/>
    <w:rsid w:val="00C7562D"/>
    <w:rsid w:val="00C7610C"/>
    <w:rsid w:val="00C76B02"/>
    <w:rsid w:val="00C8011E"/>
    <w:rsid w:val="00C860E2"/>
    <w:rsid w:val="00C90AD0"/>
    <w:rsid w:val="00C9621C"/>
    <w:rsid w:val="00C96E4D"/>
    <w:rsid w:val="00CA2ABB"/>
    <w:rsid w:val="00CA4FA1"/>
    <w:rsid w:val="00CB4CC9"/>
    <w:rsid w:val="00CB5B20"/>
    <w:rsid w:val="00CB7A8E"/>
    <w:rsid w:val="00CB7DD5"/>
    <w:rsid w:val="00CC2F97"/>
    <w:rsid w:val="00CC48EE"/>
    <w:rsid w:val="00CC6A5B"/>
    <w:rsid w:val="00CD3526"/>
    <w:rsid w:val="00CE17F3"/>
    <w:rsid w:val="00CE1A64"/>
    <w:rsid w:val="00CE200E"/>
    <w:rsid w:val="00CE20A3"/>
    <w:rsid w:val="00CE3F7D"/>
    <w:rsid w:val="00CE632E"/>
    <w:rsid w:val="00CE7CC4"/>
    <w:rsid w:val="00CE7EEC"/>
    <w:rsid w:val="00CF0F1D"/>
    <w:rsid w:val="00CF22D3"/>
    <w:rsid w:val="00CF3C32"/>
    <w:rsid w:val="00CF4A2A"/>
    <w:rsid w:val="00CF6A00"/>
    <w:rsid w:val="00D00307"/>
    <w:rsid w:val="00D10689"/>
    <w:rsid w:val="00D114FE"/>
    <w:rsid w:val="00D1487B"/>
    <w:rsid w:val="00D16610"/>
    <w:rsid w:val="00D2045D"/>
    <w:rsid w:val="00D2152B"/>
    <w:rsid w:val="00D21BDA"/>
    <w:rsid w:val="00D23331"/>
    <w:rsid w:val="00D2377B"/>
    <w:rsid w:val="00D2454F"/>
    <w:rsid w:val="00D271F2"/>
    <w:rsid w:val="00D2785A"/>
    <w:rsid w:val="00D33370"/>
    <w:rsid w:val="00D43ACD"/>
    <w:rsid w:val="00D456F9"/>
    <w:rsid w:val="00D4697E"/>
    <w:rsid w:val="00D51C80"/>
    <w:rsid w:val="00D541BC"/>
    <w:rsid w:val="00D552EC"/>
    <w:rsid w:val="00D57735"/>
    <w:rsid w:val="00D60C19"/>
    <w:rsid w:val="00D63C24"/>
    <w:rsid w:val="00D66B4B"/>
    <w:rsid w:val="00D711E9"/>
    <w:rsid w:val="00D73EFD"/>
    <w:rsid w:val="00D77440"/>
    <w:rsid w:val="00D775A8"/>
    <w:rsid w:val="00D80D6D"/>
    <w:rsid w:val="00D813B3"/>
    <w:rsid w:val="00D82283"/>
    <w:rsid w:val="00D848DB"/>
    <w:rsid w:val="00D858C3"/>
    <w:rsid w:val="00D85E00"/>
    <w:rsid w:val="00D8629F"/>
    <w:rsid w:val="00D906FE"/>
    <w:rsid w:val="00D93404"/>
    <w:rsid w:val="00DA21BB"/>
    <w:rsid w:val="00DA3A9D"/>
    <w:rsid w:val="00DA6BCE"/>
    <w:rsid w:val="00DB26F1"/>
    <w:rsid w:val="00DB359D"/>
    <w:rsid w:val="00DB515C"/>
    <w:rsid w:val="00DC0416"/>
    <w:rsid w:val="00DC065C"/>
    <w:rsid w:val="00DC18E9"/>
    <w:rsid w:val="00DC32EA"/>
    <w:rsid w:val="00DC6293"/>
    <w:rsid w:val="00DD05EC"/>
    <w:rsid w:val="00DD23F3"/>
    <w:rsid w:val="00DD5FD3"/>
    <w:rsid w:val="00DD6BE0"/>
    <w:rsid w:val="00DE44AC"/>
    <w:rsid w:val="00DE7A0E"/>
    <w:rsid w:val="00DF1A0C"/>
    <w:rsid w:val="00DF2EB4"/>
    <w:rsid w:val="00DF3CD7"/>
    <w:rsid w:val="00DF45B7"/>
    <w:rsid w:val="00DF7B42"/>
    <w:rsid w:val="00E0108E"/>
    <w:rsid w:val="00E01EC3"/>
    <w:rsid w:val="00E021E9"/>
    <w:rsid w:val="00E0628A"/>
    <w:rsid w:val="00E11682"/>
    <w:rsid w:val="00E1340F"/>
    <w:rsid w:val="00E141B3"/>
    <w:rsid w:val="00E157DE"/>
    <w:rsid w:val="00E23991"/>
    <w:rsid w:val="00E24199"/>
    <w:rsid w:val="00E325A1"/>
    <w:rsid w:val="00E37623"/>
    <w:rsid w:val="00E400FD"/>
    <w:rsid w:val="00E53420"/>
    <w:rsid w:val="00E53B7C"/>
    <w:rsid w:val="00E55085"/>
    <w:rsid w:val="00E553A2"/>
    <w:rsid w:val="00E62883"/>
    <w:rsid w:val="00E6482B"/>
    <w:rsid w:val="00E6635B"/>
    <w:rsid w:val="00E6677A"/>
    <w:rsid w:val="00E7143F"/>
    <w:rsid w:val="00E76E26"/>
    <w:rsid w:val="00E809C5"/>
    <w:rsid w:val="00E828AC"/>
    <w:rsid w:val="00E836FE"/>
    <w:rsid w:val="00E852EA"/>
    <w:rsid w:val="00E873B7"/>
    <w:rsid w:val="00E90977"/>
    <w:rsid w:val="00E92C8F"/>
    <w:rsid w:val="00EA0D03"/>
    <w:rsid w:val="00EB0840"/>
    <w:rsid w:val="00EB2B30"/>
    <w:rsid w:val="00EB30AF"/>
    <w:rsid w:val="00EB4A6E"/>
    <w:rsid w:val="00EB69AB"/>
    <w:rsid w:val="00EB7098"/>
    <w:rsid w:val="00EB71AC"/>
    <w:rsid w:val="00EB793D"/>
    <w:rsid w:val="00EC0C87"/>
    <w:rsid w:val="00EC16AC"/>
    <w:rsid w:val="00EC6D6F"/>
    <w:rsid w:val="00ED13D4"/>
    <w:rsid w:val="00EE0890"/>
    <w:rsid w:val="00EE740C"/>
    <w:rsid w:val="00EE7EFF"/>
    <w:rsid w:val="00EF1713"/>
    <w:rsid w:val="00EF359F"/>
    <w:rsid w:val="00EF4D90"/>
    <w:rsid w:val="00F013BD"/>
    <w:rsid w:val="00F06311"/>
    <w:rsid w:val="00F0631E"/>
    <w:rsid w:val="00F06618"/>
    <w:rsid w:val="00F12DFB"/>
    <w:rsid w:val="00F17060"/>
    <w:rsid w:val="00F17586"/>
    <w:rsid w:val="00F22E71"/>
    <w:rsid w:val="00F2528A"/>
    <w:rsid w:val="00F27A18"/>
    <w:rsid w:val="00F305D9"/>
    <w:rsid w:val="00F3099A"/>
    <w:rsid w:val="00F35D35"/>
    <w:rsid w:val="00F3770A"/>
    <w:rsid w:val="00F37B6C"/>
    <w:rsid w:val="00F4101A"/>
    <w:rsid w:val="00F41F61"/>
    <w:rsid w:val="00F42031"/>
    <w:rsid w:val="00F45F46"/>
    <w:rsid w:val="00F47D0A"/>
    <w:rsid w:val="00F51026"/>
    <w:rsid w:val="00F52B05"/>
    <w:rsid w:val="00F62E70"/>
    <w:rsid w:val="00F6513C"/>
    <w:rsid w:val="00F65C61"/>
    <w:rsid w:val="00F65D60"/>
    <w:rsid w:val="00F66817"/>
    <w:rsid w:val="00F726D1"/>
    <w:rsid w:val="00F731D2"/>
    <w:rsid w:val="00F73E77"/>
    <w:rsid w:val="00F73FBF"/>
    <w:rsid w:val="00F746FF"/>
    <w:rsid w:val="00F85401"/>
    <w:rsid w:val="00F91C27"/>
    <w:rsid w:val="00F932EC"/>
    <w:rsid w:val="00F938EF"/>
    <w:rsid w:val="00F958D5"/>
    <w:rsid w:val="00F9608F"/>
    <w:rsid w:val="00FA1301"/>
    <w:rsid w:val="00FA136C"/>
    <w:rsid w:val="00FA2FE5"/>
    <w:rsid w:val="00FA3F88"/>
    <w:rsid w:val="00FA5E5F"/>
    <w:rsid w:val="00FA73D1"/>
    <w:rsid w:val="00FA778E"/>
    <w:rsid w:val="00FA7B31"/>
    <w:rsid w:val="00FB476B"/>
    <w:rsid w:val="00FB4E8A"/>
    <w:rsid w:val="00FB5B59"/>
    <w:rsid w:val="00FB6AA1"/>
    <w:rsid w:val="00FC249B"/>
    <w:rsid w:val="00FC56FA"/>
    <w:rsid w:val="00FC6404"/>
    <w:rsid w:val="00FD27A6"/>
    <w:rsid w:val="00FD4D9E"/>
    <w:rsid w:val="00FE0E34"/>
    <w:rsid w:val="00FE1017"/>
    <w:rsid w:val="00FE1D8B"/>
    <w:rsid w:val="00FE1DF5"/>
    <w:rsid w:val="00FE480A"/>
    <w:rsid w:val="00FE6D5E"/>
    <w:rsid w:val="00FF1865"/>
    <w:rsid w:val="00FF2D07"/>
    <w:rsid w:val="00FF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Times New Roman" w:hAnsi="Arial" w:cs="Arial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Paragraph">
    <w:name w:val="Default Paragraph"/>
    <w:link w:val="DefaultCharacter"/>
    <w:uiPriority w:val="1"/>
    <w:qFormat/>
    <w:pPr>
      <w:tabs>
        <w:tab w:val="right" w:leader="dot" w:pos="8496"/>
      </w:tabs>
      <w:spacing w:after="120"/>
      <w:ind w:firstLine="567"/>
      <w:jc w:val="both"/>
    </w:pPr>
  </w:style>
  <w:style w:type="character" w:customStyle="1" w:styleId="DefaultCharacter">
    <w:name w:val="Default Character"/>
    <w:link w:val="DefaultParagraph"/>
    <w:uiPriority w:val="1"/>
    <w:qFormat/>
    <w:rPr>
      <w:rFonts w:ascii="Arial" w:hAnsi="Arial" w:cs="Arial"/>
      <w:sz w:val="20"/>
      <w:szCs w:val="20"/>
    </w:rPr>
  </w:style>
  <w:style w:type="paragraph" w:customStyle="1" w:styleId="Epigrafeparagrafo">
    <w:name w:val="Epigrafe (paragrafo)"/>
    <w:basedOn w:val="DefaultParagraph"/>
    <w:link w:val="Epigrafecaractere"/>
    <w:uiPriority w:val="1"/>
    <w:qFormat/>
    <w:pPr>
      <w:spacing w:before="240" w:after="240"/>
      <w:ind w:firstLine="0"/>
      <w:jc w:val="center"/>
    </w:pPr>
  </w:style>
  <w:style w:type="character" w:customStyle="1" w:styleId="Epigrafecaractere">
    <w:name w:val="Epigrafe (caractere)"/>
    <w:basedOn w:val="DefaultCharacter"/>
    <w:link w:val="Epigrafeparagrafo"/>
    <w:uiPriority w:val="1"/>
    <w:qFormat/>
    <w:rPr>
      <w:rFonts w:ascii="Arial" w:hAnsi="Arial" w:cs="Arial"/>
      <w:b/>
      <w:bCs/>
      <w:caps/>
      <w:sz w:val="24"/>
      <w:szCs w:val="24"/>
    </w:rPr>
  </w:style>
  <w:style w:type="paragraph" w:customStyle="1" w:styleId="Ementaparagrafo">
    <w:name w:val="Ementa (paragrafo)"/>
    <w:basedOn w:val="DefaultParagraph"/>
    <w:link w:val="Ementacaractere"/>
    <w:uiPriority w:val="1"/>
    <w:qFormat/>
    <w:pPr>
      <w:spacing w:after="240" w:line="240" w:lineRule="atLeast"/>
      <w:ind w:left="3969" w:firstLine="0"/>
    </w:pPr>
  </w:style>
  <w:style w:type="character" w:customStyle="1" w:styleId="Ementacaractere">
    <w:name w:val="Ementa (caractere)"/>
    <w:basedOn w:val="DefaultCharacter"/>
    <w:link w:val="Ementaparagrafo"/>
    <w:uiPriority w:val="1"/>
    <w:qFormat/>
    <w:rPr>
      <w:rFonts w:ascii="Arial" w:hAnsi="Arial" w:cs="Arial"/>
      <w:b/>
      <w:i/>
      <w:sz w:val="18"/>
      <w:szCs w:val="18"/>
    </w:rPr>
  </w:style>
  <w:style w:type="paragraph" w:customStyle="1" w:styleId="Preambuloparagrafo">
    <w:name w:val="Preambulo (paragrafo)"/>
    <w:basedOn w:val="DefaultParagraph"/>
    <w:link w:val="Preambulocaractere"/>
    <w:uiPriority w:val="1"/>
    <w:qFormat/>
    <w:pPr>
      <w:spacing w:line="240" w:lineRule="atLeast"/>
    </w:pPr>
  </w:style>
  <w:style w:type="character" w:customStyle="1" w:styleId="Preambulocaractere">
    <w:name w:val="Preambulo (caractere)"/>
    <w:basedOn w:val="DefaultCharacter"/>
    <w:link w:val="Preambuloparagrafo"/>
    <w:uiPriority w:val="1"/>
    <w:qFormat/>
    <w:rPr>
      <w:rFonts w:ascii="Arial" w:hAnsi="Arial" w:cs="Arial"/>
      <w:sz w:val="20"/>
      <w:szCs w:val="20"/>
    </w:rPr>
  </w:style>
  <w:style w:type="paragraph" w:customStyle="1" w:styleId="NomedeAgrupadorparagrafo">
    <w:name w:val="Nome de Agrupador (paragrafo)"/>
    <w:basedOn w:val="DefaultParagraph"/>
    <w:link w:val="NomedeAgrupadorcaracter"/>
    <w:uiPriority w:val="1"/>
    <w:qFormat/>
    <w:pPr>
      <w:ind w:firstLine="0"/>
      <w:jc w:val="center"/>
    </w:pPr>
  </w:style>
  <w:style w:type="character" w:customStyle="1" w:styleId="NomedeAgrupadorcaracter">
    <w:name w:val="Nome de Agrupador (caracter)"/>
    <w:basedOn w:val="DefaultCharacter"/>
    <w:link w:val="NomedeAgrupadorparagrafo"/>
    <w:uiPriority w:val="1"/>
    <w:qFormat/>
    <w:rPr>
      <w:rFonts w:ascii="Arial" w:hAnsi="Arial" w:cs="Arial"/>
      <w:i/>
      <w:caps/>
      <w:sz w:val="22"/>
      <w:szCs w:val="22"/>
    </w:rPr>
  </w:style>
  <w:style w:type="paragraph" w:customStyle="1" w:styleId="RotulodeAgrupadorparagrafo">
    <w:name w:val="Rotulo de Agrupador (paragrafo)"/>
    <w:basedOn w:val="DefaultParagraph"/>
    <w:link w:val="RotulodeAgrupadorcaracter"/>
    <w:uiPriority w:val="1"/>
    <w:qFormat/>
    <w:pPr>
      <w:ind w:firstLine="0"/>
      <w:jc w:val="center"/>
    </w:pPr>
  </w:style>
  <w:style w:type="character" w:customStyle="1" w:styleId="RotulodeAgrupadorcaracter">
    <w:name w:val="Rotulo de Agrupador (caracter)"/>
    <w:basedOn w:val="DefaultCharacter"/>
    <w:link w:val="RotulodeAgrupadorparagrafo"/>
    <w:uiPriority w:val="1"/>
    <w:qFormat/>
    <w:rPr>
      <w:rFonts w:ascii="Arial" w:hAnsi="Arial" w:cs="Arial"/>
      <w:b/>
      <w:caps/>
      <w:sz w:val="24"/>
      <w:szCs w:val="24"/>
    </w:rPr>
  </w:style>
  <w:style w:type="character" w:customStyle="1" w:styleId="RotulodeSecaoeSubsecaocaractere">
    <w:name w:val="Rotulo de Secao e Subsecao (caractere)"/>
    <w:basedOn w:val="RotulodeAgrupadorcaracter"/>
    <w:uiPriority w:val="1"/>
    <w:qFormat/>
    <w:rPr>
      <w:rFonts w:ascii="Arial" w:hAnsi="Arial" w:cs="Arial"/>
      <w:b/>
      <w:caps w:val="0"/>
      <w:smallCaps w:val="0"/>
      <w:sz w:val="24"/>
      <w:szCs w:val="24"/>
    </w:rPr>
  </w:style>
  <w:style w:type="character" w:customStyle="1" w:styleId="SecaoeSubsecaocaractere">
    <w:name w:val="Secao e Subsecao (caractere)"/>
    <w:basedOn w:val="DefaultCharacter"/>
    <w:uiPriority w:val="1"/>
    <w:qFormat/>
    <w:rPr>
      <w:rFonts w:ascii="Arial" w:hAnsi="Arial" w:cs="Arial"/>
      <w:i/>
      <w:sz w:val="22"/>
      <w:szCs w:val="22"/>
    </w:rPr>
  </w:style>
  <w:style w:type="paragraph" w:customStyle="1" w:styleId="ConteudodeDispositivoparagrafo">
    <w:name w:val="Conteudo de Dispositivo (paragrafo)"/>
    <w:basedOn w:val="DefaultParagraph"/>
    <w:uiPriority w:val="1"/>
    <w:qFormat/>
  </w:style>
  <w:style w:type="character" w:customStyle="1" w:styleId="TitulodeArtigocaractere">
    <w:name w:val="Titulo de Artigo (caractere)"/>
    <w:basedOn w:val="DefaultCharacter"/>
    <w:uiPriority w:val="1"/>
    <w:qFormat/>
    <w:rPr>
      <w:rFonts w:ascii="Arial" w:hAnsi="Arial" w:cs="Arial"/>
      <w:b/>
      <w:bCs/>
      <w:sz w:val="20"/>
      <w:szCs w:val="20"/>
    </w:rPr>
  </w:style>
  <w:style w:type="character" w:customStyle="1" w:styleId="Remissaocaractere">
    <w:name w:val="Remissao (caractere)"/>
    <w:basedOn w:val="DefaultCharacter"/>
    <w:uiPriority w:val="1"/>
    <w:qFormat/>
    <w:rPr>
      <w:rFonts w:ascii="Arial" w:hAnsi="Arial" w:cs="Arial"/>
      <w:color w:val="333333"/>
      <w:sz w:val="20"/>
      <w:szCs w:val="20"/>
    </w:rPr>
  </w:style>
  <w:style w:type="paragraph" w:customStyle="1" w:styleId="FormulaPromulgacaoparagrafo">
    <w:name w:val="FormulaPromulgacao (paragrafo)"/>
    <w:basedOn w:val="DefaultParagraph"/>
    <w:link w:val="FormulaPromulgacaocaracter"/>
    <w:uiPriority w:val="1"/>
    <w:qFormat/>
  </w:style>
  <w:style w:type="character" w:customStyle="1" w:styleId="FormulaPromulgacaocaracter">
    <w:name w:val="FormulaPromulgacao (caracter)"/>
    <w:basedOn w:val="DefaultCharacter"/>
    <w:link w:val="FormulaPromulgacaoparagrafo"/>
    <w:uiPriority w:val="1"/>
    <w:qFormat/>
    <w:rPr>
      <w:rFonts w:ascii="Arial" w:hAnsi="Arial" w:cs="Arial"/>
      <w:sz w:val="20"/>
      <w:szCs w:val="20"/>
    </w:rPr>
  </w:style>
  <w:style w:type="paragraph" w:customStyle="1" w:styleId="LocalDataFechoparagrafo">
    <w:name w:val="LocalDataFecho (paragrafo)"/>
    <w:basedOn w:val="DefaultParagraph"/>
    <w:link w:val="LocalDataFechocaracter"/>
    <w:uiPriority w:val="1"/>
    <w:qFormat/>
    <w:pPr>
      <w:spacing w:before="240" w:line="240" w:lineRule="atLeast"/>
    </w:pPr>
  </w:style>
  <w:style w:type="character" w:customStyle="1" w:styleId="LocalDataFechocaracter">
    <w:name w:val="LocalDataFecho (caracter)"/>
    <w:basedOn w:val="DefaultCharacter"/>
    <w:link w:val="LocalDataFechoparagrafo"/>
    <w:uiPriority w:val="1"/>
    <w:qFormat/>
    <w:rPr>
      <w:rFonts w:ascii="Arial" w:hAnsi="Arial" w:cs="Arial"/>
      <w:sz w:val="20"/>
      <w:szCs w:val="20"/>
    </w:rPr>
  </w:style>
  <w:style w:type="paragraph" w:customStyle="1" w:styleId="AssinaturaTextoparagrafo">
    <w:name w:val="AssinaturaTexto (paragrafo)"/>
    <w:basedOn w:val="DefaultParagraph"/>
    <w:link w:val="AssinaturaTextocaracter"/>
    <w:uiPriority w:val="1"/>
    <w:qFormat/>
    <w:pPr>
      <w:spacing w:before="240" w:line="240" w:lineRule="atLeast"/>
      <w:ind w:left="4253" w:firstLine="0"/>
      <w:jc w:val="center"/>
    </w:pPr>
  </w:style>
  <w:style w:type="character" w:customStyle="1" w:styleId="AssinaturaTextocaracter">
    <w:name w:val="AssinaturaTexto (caracter)"/>
    <w:basedOn w:val="DefaultCharacter"/>
    <w:link w:val="AssinaturaTextoparagrafo"/>
    <w:uiPriority w:val="1"/>
    <w:qFormat/>
    <w:rPr>
      <w:rFonts w:ascii="Arial" w:hAnsi="Arial" w:cs="Arial"/>
      <w:sz w:val="20"/>
      <w:szCs w:val="20"/>
    </w:rPr>
  </w:style>
  <w:style w:type="paragraph" w:customStyle="1" w:styleId="TtulodeDispositivoparagrafo">
    <w:name w:val="Título de Dispositivo (paragrafo)"/>
    <w:basedOn w:val="DefaultParagraph"/>
    <w:uiPriority w:val="1"/>
    <w:qFormat/>
    <w:pPr>
      <w:ind w:firstLine="0"/>
    </w:pPr>
  </w:style>
  <w:style w:type="character" w:customStyle="1" w:styleId="NotaReferenciada">
    <w:name w:val="Nota Referenciada"/>
    <w:basedOn w:val="DefaultCharacter"/>
    <w:uiPriority w:val="1"/>
    <w:qFormat/>
    <w:rPr>
      <w:rFonts w:ascii="Arial" w:hAnsi="Arial" w:cs="Arial"/>
      <w:sz w:val="20"/>
      <w:szCs w:val="20"/>
    </w:rPr>
  </w:style>
  <w:style w:type="paragraph" w:styleId="Textodenotadefim">
    <w:name w:val="endnote text"/>
    <w:link w:val="TextodenotadefimChar"/>
    <w:uiPriority w:val="99"/>
  </w:style>
  <w:style w:type="character" w:customStyle="1" w:styleId="TextodenotadefimChar">
    <w:name w:val="Texto de nota de fim Char"/>
    <w:link w:val="Textodenotadefim"/>
    <w:uiPriority w:val="99"/>
  </w:style>
  <w:style w:type="character" w:styleId="Refdenotadefim">
    <w:name w:val="endnote reference"/>
    <w:basedOn w:val="DefaultCharacter"/>
    <w:uiPriority w:val="99"/>
    <w:rPr>
      <w:rFonts w:ascii="Arial" w:hAnsi="Arial" w:cs="Arial"/>
      <w:sz w:val="20"/>
      <w:szCs w:val="20"/>
      <w:vertAlign w:val="superscript"/>
    </w:rPr>
  </w:style>
  <w:style w:type="paragraph" w:customStyle="1" w:styleId="identifica">
    <w:name w:val="identifica"/>
    <w:basedOn w:val="Normal"/>
    <w:rsid w:val="0033053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330530"/>
    <w:rPr>
      <w:b/>
      <w:bCs/>
    </w:rPr>
  </w:style>
  <w:style w:type="paragraph" w:styleId="NormalWeb">
    <w:name w:val="Normal (Web)"/>
    <w:basedOn w:val="Normal"/>
    <w:uiPriority w:val="99"/>
    <w:unhideWhenUsed/>
    <w:rsid w:val="0033053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data">
    <w:name w:val="data"/>
    <w:basedOn w:val="Normal"/>
    <w:rsid w:val="0033053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assina">
    <w:name w:val="assina"/>
    <w:basedOn w:val="Normal"/>
    <w:rsid w:val="0033053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cargo">
    <w:name w:val="cargo"/>
    <w:basedOn w:val="Normal"/>
    <w:rsid w:val="0033053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ementa">
    <w:name w:val="ementa"/>
    <w:basedOn w:val="Normal"/>
    <w:rsid w:val="005E7FF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assinapr">
    <w:name w:val="assinapr"/>
    <w:basedOn w:val="Normal"/>
    <w:rsid w:val="002E613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dou-paragraph">
    <w:name w:val="dou-paragraph"/>
    <w:basedOn w:val="Normal"/>
    <w:rsid w:val="00BF761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nota">
    <w:name w:val="nota"/>
    <w:basedOn w:val="Normal"/>
    <w:rsid w:val="00BF761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31675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ontepargpadro"/>
    <w:rsid w:val="0031675D"/>
  </w:style>
  <w:style w:type="character" w:customStyle="1" w:styleId="eop">
    <w:name w:val="eop"/>
    <w:basedOn w:val="Fontepargpadro"/>
    <w:rsid w:val="0031675D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F45F46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F45F4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E68E7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1C1F1B"/>
    <w:rPr>
      <w:i/>
      <w:iCs/>
    </w:rPr>
  </w:style>
  <w:style w:type="paragraph" w:customStyle="1" w:styleId="textbody">
    <w:name w:val="textbody"/>
    <w:basedOn w:val="Normal"/>
    <w:rsid w:val="004D061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Times New Roman" w:hAnsi="Arial" w:cs="Arial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Paragraph">
    <w:name w:val="Default Paragraph"/>
    <w:link w:val="DefaultCharacter"/>
    <w:uiPriority w:val="1"/>
    <w:qFormat/>
    <w:pPr>
      <w:tabs>
        <w:tab w:val="right" w:leader="dot" w:pos="8496"/>
      </w:tabs>
      <w:spacing w:after="120"/>
      <w:ind w:firstLine="567"/>
      <w:jc w:val="both"/>
    </w:pPr>
  </w:style>
  <w:style w:type="character" w:customStyle="1" w:styleId="DefaultCharacter">
    <w:name w:val="Default Character"/>
    <w:link w:val="DefaultParagraph"/>
    <w:uiPriority w:val="1"/>
    <w:qFormat/>
    <w:rPr>
      <w:rFonts w:ascii="Arial" w:hAnsi="Arial" w:cs="Arial"/>
      <w:sz w:val="20"/>
      <w:szCs w:val="20"/>
    </w:rPr>
  </w:style>
  <w:style w:type="paragraph" w:customStyle="1" w:styleId="Epigrafeparagrafo">
    <w:name w:val="Epigrafe (paragrafo)"/>
    <w:basedOn w:val="DefaultParagraph"/>
    <w:link w:val="Epigrafecaractere"/>
    <w:uiPriority w:val="1"/>
    <w:qFormat/>
    <w:pPr>
      <w:spacing w:before="240" w:after="240"/>
      <w:ind w:firstLine="0"/>
      <w:jc w:val="center"/>
    </w:pPr>
  </w:style>
  <w:style w:type="character" w:customStyle="1" w:styleId="Epigrafecaractere">
    <w:name w:val="Epigrafe (caractere)"/>
    <w:basedOn w:val="DefaultCharacter"/>
    <w:link w:val="Epigrafeparagrafo"/>
    <w:uiPriority w:val="1"/>
    <w:qFormat/>
    <w:rPr>
      <w:rFonts w:ascii="Arial" w:hAnsi="Arial" w:cs="Arial"/>
      <w:b/>
      <w:bCs/>
      <w:caps/>
      <w:sz w:val="24"/>
      <w:szCs w:val="24"/>
    </w:rPr>
  </w:style>
  <w:style w:type="paragraph" w:customStyle="1" w:styleId="Ementaparagrafo">
    <w:name w:val="Ementa (paragrafo)"/>
    <w:basedOn w:val="DefaultParagraph"/>
    <w:link w:val="Ementacaractere"/>
    <w:uiPriority w:val="1"/>
    <w:qFormat/>
    <w:pPr>
      <w:spacing w:after="240" w:line="240" w:lineRule="atLeast"/>
      <w:ind w:left="3969" w:firstLine="0"/>
    </w:pPr>
  </w:style>
  <w:style w:type="character" w:customStyle="1" w:styleId="Ementacaractere">
    <w:name w:val="Ementa (caractere)"/>
    <w:basedOn w:val="DefaultCharacter"/>
    <w:link w:val="Ementaparagrafo"/>
    <w:uiPriority w:val="1"/>
    <w:qFormat/>
    <w:rPr>
      <w:rFonts w:ascii="Arial" w:hAnsi="Arial" w:cs="Arial"/>
      <w:b/>
      <w:i/>
      <w:sz w:val="18"/>
      <w:szCs w:val="18"/>
    </w:rPr>
  </w:style>
  <w:style w:type="paragraph" w:customStyle="1" w:styleId="Preambuloparagrafo">
    <w:name w:val="Preambulo (paragrafo)"/>
    <w:basedOn w:val="DefaultParagraph"/>
    <w:link w:val="Preambulocaractere"/>
    <w:uiPriority w:val="1"/>
    <w:qFormat/>
    <w:pPr>
      <w:spacing w:line="240" w:lineRule="atLeast"/>
    </w:pPr>
  </w:style>
  <w:style w:type="character" w:customStyle="1" w:styleId="Preambulocaractere">
    <w:name w:val="Preambulo (caractere)"/>
    <w:basedOn w:val="DefaultCharacter"/>
    <w:link w:val="Preambuloparagrafo"/>
    <w:uiPriority w:val="1"/>
    <w:qFormat/>
    <w:rPr>
      <w:rFonts w:ascii="Arial" w:hAnsi="Arial" w:cs="Arial"/>
      <w:sz w:val="20"/>
      <w:szCs w:val="20"/>
    </w:rPr>
  </w:style>
  <w:style w:type="paragraph" w:customStyle="1" w:styleId="NomedeAgrupadorparagrafo">
    <w:name w:val="Nome de Agrupador (paragrafo)"/>
    <w:basedOn w:val="DefaultParagraph"/>
    <w:link w:val="NomedeAgrupadorcaracter"/>
    <w:uiPriority w:val="1"/>
    <w:qFormat/>
    <w:pPr>
      <w:ind w:firstLine="0"/>
      <w:jc w:val="center"/>
    </w:pPr>
  </w:style>
  <w:style w:type="character" w:customStyle="1" w:styleId="NomedeAgrupadorcaracter">
    <w:name w:val="Nome de Agrupador (caracter)"/>
    <w:basedOn w:val="DefaultCharacter"/>
    <w:link w:val="NomedeAgrupadorparagrafo"/>
    <w:uiPriority w:val="1"/>
    <w:qFormat/>
    <w:rPr>
      <w:rFonts w:ascii="Arial" w:hAnsi="Arial" w:cs="Arial"/>
      <w:i/>
      <w:caps/>
      <w:sz w:val="22"/>
      <w:szCs w:val="22"/>
    </w:rPr>
  </w:style>
  <w:style w:type="paragraph" w:customStyle="1" w:styleId="RotulodeAgrupadorparagrafo">
    <w:name w:val="Rotulo de Agrupador (paragrafo)"/>
    <w:basedOn w:val="DefaultParagraph"/>
    <w:link w:val="RotulodeAgrupadorcaracter"/>
    <w:uiPriority w:val="1"/>
    <w:qFormat/>
    <w:pPr>
      <w:ind w:firstLine="0"/>
      <w:jc w:val="center"/>
    </w:pPr>
  </w:style>
  <w:style w:type="character" w:customStyle="1" w:styleId="RotulodeAgrupadorcaracter">
    <w:name w:val="Rotulo de Agrupador (caracter)"/>
    <w:basedOn w:val="DefaultCharacter"/>
    <w:link w:val="RotulodeAgrupadorparagrafo"/>
    <w:uiPriority w:val="1"/>
    <w:qFormat/>
    <w:rPr>
      <w:rFonts w:ascii="Arial" w:hAnsi="Arial" w:cs="Arial"/>
      <w:b/>
      <w:caps/>
      <w:sz w:val="24"/>
      <w:szCs w:val="24"/>
    </w:rPr>
  </w:style>
  <w:style w:type="character" w:customStyle="1" w:styleId="RotulodeSecaoeSubsecaocaractere">
    <w:name w:val="Rotulo de Secao e Subsecao (caractere)"/>
    <w:basedOn w:val="RotulodeAgrupadorcaracter"/>
    <w:uiPriority w:val="1"/>
    <w:qFormat/>
    <w:rPr>
      <w:rFonts w:ascii="Arial" w:hAnsi="Arial" w:cs="Arial"/>
      <w:b/>
      <w:caps w:val="0"/>
      <w:smallCaps w:val="0"/>
      <w:sz w:val="24"/>
      <w:szCs w:val="24"/>
    </w:rPr>
  </w:style>
  <w:style w:type="character" w:customStyle="1" w:styleId="SecaoeSubsecaocaractere">
    <w:name w:val="Secao e Subsecao (caractere)"/>
    <w:basedOn w:val="DefaultCharacter"/>
    <w:uiPriority w:val="1"/>
    <w:qFormat/>
    <w:rPr>
      <w:rFonts w:ascii="Arial" w:hAnsi="Arial" w:cs="Arial"/>
      <w:i/>
      <w:sz w:val="22"/>
      <w:szCs w:val="22"/>
    </w:rPr>
  </w:style>
  <w:style w:type="paragraph" w:customStyle="1" w:styleId="ConteudodeDispositivoparagrafo">
    <w:name w:val="Conteudo de Dispositivo (paragrafo)"/>
    <w:basedOn w:val="DefaultParagraph"/>
    <w:uiPriority w:val="1"/>
    <w:qFormat/>
  </w:style>
  <w:style w:type="character" w:customStyle="1" w:styleId="TitulodeArtigocaractere">
    <w:name w:val="Titulo de Artigo (caractere)"/>
    <w:basedOn w:val="DefaultCharacter"/>
    <w:uiPriority w:val="1"/>
    <w:qFormat/>
    <w:rPr>
      <w:rFonts w:ascii="Arial" w:hAnsi="Arial" w:cs="Arial"/>
      <w:b/>
      <w:bCs/>
      <w:sz w:val="20"/>
      <w:szCs w:val="20"/>
    </w:rPr>
  </w:style>
  <w:style w:type="character" w:customStyle="1" w:styleId="Remissaocaractere">
    <w:name w:val="Remissao (caractere)"/>
    <w:basedOn w:val="DefaultCharacter"/>
    <w:uiPriority w:val="1"/>
    <w:qFormat/>
    <w:rPr>
      <w:rFonts w:ascii="Arial" w:hAnsi="Arial" w:cs="Arial"/>
      <w:color w:val="333333"/>
      <w:sz w:val="20"/>
      <w:szCs w:val="20"/>
    </w:rPr>
  </w:style>
  <w:style w:type="paragraph" w:customStyle="1" w:styleId="FormulaPromulgacaoparagrafo">
    <w:name w:val="FormulaPromulgacao (paragrafo)"/>
    <w:basedOn w:val="DefaultParagraph"/>
    <w:link w:val="FormulaPromulgacaocaracter"/>
    <w:uiPriority w:val="1"/>
    <w:qFormat/>
  </w:style>
  <w:style w:type="character" w:customStyle="1" w:styleId="FormulaPromulgacaocaracter">
    <w:name w:val="FormulaPromulgacao (caracter)"/>
    <w:basedOn w:val="DefaultCharacter"/>
    <w:link w:val="FormulaPromulgacaoparagrafo"/>
    <w:uiPriority w:val="1"/>
    <w:qFormat/>
    <w:rPr>
      <w:rFonts w:ascii="Arial" w:hAnsi="Arial" w:cs="Arial"/>
      <w:sz w:val="20"/>
      <w:szCs w:val="20"/>
    </w:rPr>
  </w:style>
  <w:style w:type="paragraph" w:customStyle="1" w:styleId="LocalDataFechoparagrafo">
    <w:name w:val="LocalDataFecho (paragrafo)"/>
    <w:basedOn w:val="DefaultParagraph"/>
    <w:link w:val="LocalDataFechocaracter"/>
    <w:uiPriority w:val="1"/>
    <w:qFormat/>
    <w:pPr>
      <w:spacing w:before="240" w:line="240" w:lineRule="atLeast"/>
    </w:pPr>
  </w:style>
  <w:style w:type="character" w:customStyle="1" w:styleId="LocalDataFechocaracter">
    <w:name w:val="LocalDataFecho (caracter)"/>
    <w:basedOn w:val="DefaultCharacter"/>
    <w:link w:val="LocalDataFechoparagrafo"/>
    <w:uiPriority w:val="1"/>
    <w:qFormat/>
    <w:rPr>
      <w:rFonts w:ascii="Arial" w:hAnsi="Arial" w:cs="Arial"/>
      <w:sz w:val="20"/>
      <w:szCs w:val="20"/>
    </w:rPr>
  </w:style>
  <w:style w:type="paragraph" w:customStyle="1" w:styleId="AssinaturaTextoparagrafo">
    <w:name w:val="AssinaturaTexto (paragrafo)"/>
    <w:basedOn w:val="DefaultParagraph"/>
    <w:link w:val="AssinaturaTextocaracter"/>
    <w:uiPriority w:val="1"/>
    <w:qFormat/>
    <w:pPr>
      <w:spacing w:before="240" w:line="240" w:lineRule="atLeast"/>
      <w:ind w:left="4253" w:firstLine="0"/>
      <w:jc w:val="center"/>
    </w:pPr>
  </w:style>
  <w:style w:type="character" w:customStyle="1" w:styleId="AssinaturaTextocaracter">
    <w:name w:val="AssinaturaTexto (caracter)"/>
    <w:basedOn w:val="DefaultCharacter"/>
    <w:link w:val="AssinaturaTextoparagrafo"/>
    <w:uiPriority w:val="1"/>
    <w:qFormat/>
    <w:rPr>
      <w:rFonts w:ascii="Arial" w:hAnsi="Arial" w:cs="Arial"/>
      <w:sz w:val="20"/>
      <w:szCs w:val="20"/>
    </w:rPr>
  </w:style>
  <w:style w:type="paragraph" w:customStyle="1" w:styleId="TtulodeDispositivoparagrafo">
    <w:name w:val="Título de Dispositivo (paragrafo)"/>
    <w:basedOn w:val="DefaultParagraph"/>
    <w:uiPriority w:val="1"/>
    <w:qFormat/>
    <w:pPr>
      <w:ind w:firstLine="0"/>
    </w:pPr>
  </w:style>
  <w:style w:type="character" w:customStyle="1" w:styleId="NotaReferenciada">
    <w:name w:val="Nota Referenciada"/>
    <w:basedOn w:val="DefaultCharacter"/>
    <w:uiPriority w:val="1"/>
    <w:qFormat/>
    <w:rPr>
      <w:rFonts w:ascii="Arial" w:hAnsi="Arial" w:cs="Arial"/>
      <w:sz w:val="20"/>
      <w:szCs w:val="20"/>
    </w:rPr>
  </w:style>
  <w:style w:type="paragraph" w:styleId="Textodenotadefim">
    <w:name w:val="endnote text"/>
    <w:link w:val="TextodenotadefimChar"/>
    <w:uiPriority w:val="99"/>
  </w:style>
  <w:style w:type="character" w:customStyle="1" w:styleId="TextodenotadefimChar">
    <w:name w:val="Texto de nota de fim Char"/>
    <w:link w:val="Textodenotadefim"/>
    <w:uiPriority w:val="99"/>
  </w:style>
  <w:style w:type="character" w:styleId="Refdenotadefim">
    <w:name w:val="endnote reference"/>
    <w:basedOn w:val="DefaultCharacter"/>
    <w:uiPriority w:val="99"/>
    <w:rPr>
      <w:rFonts w:ascii="Arial" w:hAnsi="Arial" w:cs="Arial"/>
      <w:sz w:val="20"/>
      <w:szCs w:val="20"/>
      <w:vertAlign w:val="superscript"/>
    </w:rPr>
  </w:style>
  <w:style w:type="paragraph" w:customStyle="1" w:styleId="identifica">
    <w:name w:val="identifica"/>
    <w:basedOn w:val="Normal"/>
    <w:rsid w:val="0033053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330530"/>
    <w:rPr>
      <w:b/>
      <w:bCs/>
    </w:rPr>
  </w:style>
  <w:style w:type="paragraph" w:styleId="NormalWeb">
    <w:name w:val="Normal (Web)"/>
    <w:basedOn w:val="Normal"/>
    <w:uiPriority w:val="99"/>
    <w:unhideWhenUsed/>
    <w:rsid w:val="0033053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data">
    <w:name w:val="data"/>
    <w:basedOn w:val="Normal"/>
    <w:rsid w:val="0033053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assina">
    <w:name w:val="assina"/>
    <w:basedOn w:val="Normal"/>
    <w:rsid w:val="0033053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cargo">
    <w:name w:val="cargo"/>
    <w:basedOn w:val="Normal"/>
    <w:rsid w:val="0033053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ementa">
    <w:name w:val="ementa"/>
    <w:basedOn w:val="Normal"/>
    <w:rsid w:val="005E7FF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assinapr">
    <w:name w:val="assinapr"/>
    <w:basedOn w:val="Normal"/>
    <w:rsid w:val="002E613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dou-paragraph">
    <w:name w:val="dou-paragraph"/>
    <w:basedOn w:val="Normal"/>
    <w:rsid w:val="00BF761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nota">
    <w:name w:val="nota"/>
    <w:basedOn w:val="Normal"/>
    <w:rsid w:val="00BF761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31675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ontepargpadro"/>
    <w:rsid w:val="0031675D"/>
  </w:style>
  <w:style w:type="character" w:customStyle="1" w:styleId="eop">
    <w:name w:val="eop"/>
    <w:basedOn w:val="Fontepargpadro"/>
    <w:rsid w:val="0031675D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F45F46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F45F4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E68E7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1C1F1B"/>
    <w:rPr>
      <w:i/>
      <w:iCs/>
    </w:rPr>
  </w:style>
  <w:style w:type="paragraph" w:customStyle="1" w:styleId="textbody">
    <w:name w:val="textbody"/>
    <w:basedOn w:val="Normal"/>
    <w:rsid w:val="004D061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1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6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7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6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4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1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4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27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145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711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8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7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3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5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5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8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0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1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462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Senado Federal</Company>
  <LinksUpToDate>false</LinksUpToDate>
  <CharactersWithSpaces>2956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João Rafael Moraes Nicola</dc:creator>
  <cp:lastModifiedBy>Positivo</cp:lastModifiedBy>
  <cp:revision>9</cp:revision>
  <dcterms:created xsi:type="dcterms:W3CDTF">2022-05-11T11:27:00Z</dcterms:created>
  <dcterms:modified xsi:type="dcterms:W3CDTF">2022-05-11T11:29:00Z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Senado Federal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

<file path=original.xml><?xml version="1.0" encoding="utf-8"?>
<LexML xmlns:xsi="http://www.w3.org/2001/XMLSchema-instance" xmlns:xlink="http://www.w3.org/1999/xlink" xmlns="http://www.lexml.gov.br/1.0" xsi:schemaLocation="http://www.lexml.gov.br/1.0 ../xsd/lexml-br-rigido.xsd">
  <!-- xsi:schemaLocation="http://www.lexml.gov.br/1.0 http://projeto.lexml.gov.br/esquemas/lexml-br-rigido.xsd" > -->
  <Metadado>
    <Identificacao URN="urn:lex:br:federal:lei:2021-10-28;14231"/>
  </Metadado>
  <ProjetoNorma>
    <Norma>
      <ParteInicial>
        <Epigrafe id="epigrafe">LEI Nº 14.231, DE 28 DE OUTUBRO DE 2021 </Epigrafe>
        <Ementa id="ementa">Inclui os profissionais fisioterapeuta e terapeuta ocupacional na estratégia de saúde da família.
</Ementa>
        <Preambulo id="preambulo">
          <p>
 O PRESIDENTE DA REPÚBLICA
 </p>
          <p>
 Faço saber que o Congresso Nacional decreta e eu sanciono a seguinte Lei:
 </p>
        </Preambulo>
      </ParteInicial>
      <Articulacao>
        <Artigo id="art1">
          <Rotulo>Art. 1º</Rotulo>
          <Caput id="art1_cpt">
            <p>
 Os profissionais fisioterapeuta e terapeuta ocupacional devem integrar a estratégia de saúde da família, no âmbito do Sistema Único de Saúde (SUS).
 </p>
          </Caput>
          <Paragrafo id="art1_par1u">
            <Rotulo>Parágrafo único.</Rotulo>
            <p>
 Caberá ao gestor do SUS de cada esfera de governo definir a forma de inserção e de participação dos profissionais especificados no caput deste artigo na estratégia de saúde da família, de acordo com as necessidades de saúde da população sob sua responsabilidade.
 </p>
          </Paragrafo>
        </Artigo>
        <Artigo id="art2">
          <Rotulo>Art. 2º</Rotulo>
          <Caput id="art2_cpt">
            <p>
 Esta Lei entra em vigor na data de sua publicação.
 </p>
          </Caput>
        </Artigo>
      </Articulacao>
      <ParteFinal>
        <LocalDataFecho id="localDataFecho">
          <lx:p xmlns:lx="http://www.lexml.gov.br/1.0">Brasília, 28 de outubro de 2021; 200º da Independência e 133º da República.</lx:p>
        </LocalDataFecho>
        <AssinaturaTexto id="assinaturaTexto">
          <lx:p xmlns:lx="http://www.lexml.gov.br/1.0">
            <b>JAIR MESSIAS BOLSONARO</b>
          </lx:p>
          <lx:p xmlns:lx="http://www.lexml.gov.br/1.0">Rodrigo Otávio Moreira da Cruz</lx:p>
          <lx:p xmlns:lx="http://www.lexml.gov.br/1.0">Damares Regina Alves</lx:p>
        </AssinaturaTexto>
      </ParteFinal>
    </Norma>
  </ProjetoNorma>
</LexML>
</file>