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OriginalLexMLDocument" Type="http://www.lexml.gov.br/doc" Target="original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3E8B" w:rsidRDefault="00E83E8B" w:rsidP="005A251B">
      <w:pPr>
        <w:pStyle w:val="DefaultParagraph"/>
      </w:pPr>
      <w:r>
        <w:t>LEI Nº 14.593, DE 2 DE JUNHO DE 2023</w:t>
      </w:r>
    </w:p>
    <w:p w:rsidR="00E83E8B" w:rsidRDefault="00E83E8B" w:rsidP="005A251B">
      <w:pPr>
        <w:pStyle w:val="DefaultParagraph"/>
      </w:pPr>
      <w:r>
        <w:t>Altera a Lei nº 13.693, de 10 de julho de 2018, para instituir a Semana Nacional da Informação, Capacitação e Pesquisa sobre Doenças Raras e alterar a denominação do Dia Nacional de Doenças Raras.</w:t>
      </w:r>
    </w:p>
    <w:p w:rsidR="00E83E8B" w:rsidRDefault="00E83E8B" w:rsidP="005A251B">
      <w:pPr>
        <w:pStyle w:val="DefaultParagraph"/>
      </w:pPr>
      <w:r>
        <w:rPr>
          <w:rStyle w:val="Forte"/>
          <w:color w:val="000000"/>
          <w:sz w:val="27"/>
          <w:szCs w:val="27"/>
        </w:rPr>
        <w:t>O PRESIDENTE DA REPÚBLICA</w:t>
      </w:r>
    </w:p>
    <w:p w:rsidR="00E83E8B" w:rsidRDefault="00E83E8B" w:rsidP="005A251B">
      <w:pPr>
        <w:pStyle w:val="DefaultParagraph"/>
      </w:pPr>
      <w:r>
        <w:t>Faço saber que o Congresso Nacional decreta e eu sanciono a seguinte Lei:</w:t>
      </w:r>
    </w:p>
    <w:p w:rsidR="00E83E8B" w:rsidRDefault="00E83E8B" w:rsidP="005A251B">
      <w:pPr>
        <w:pStyle w:val="DefaultParagraph"/>
      </w:pPr>
      <w:r>
        <w:t>Art. 1º A ementa da Lei nº 13.693, de 10 de julho de 2018, passa a vigorar com a seguinte redação:</w:t>
      </w:r>
    </w:p>
    <w:p w:rsidR="00E83E8B" w:rsidRDefault="00E83E8B" w:rsidP="005A251B">
      <w:pPr>
        <w:pStyle w:val="DefaultParagraph"/>
      </w:pPr>
      <w:r>
        <w:t>"Institui o Dia Nacional da Informação, Capacitação e Pesquisa sobre Doenças Raras e a Semana Nacional da Informação, Capacitação e Pesquisa sobre Doenças Raras. " (NR)</w:t>
      </w:r>
    </w:p>
    <w:p w:rsidR="00E83E8B" w:rsidRDefault="00E83E8B" w:rsidP="005A251B">
      <w:pPr>
        <w:pStyle w:val="DefaultParagraph"/>
      </w:pPr>
      <w:r>
        <w:t>Art. 2º O art. 1º da Lei nº 13.693, de 10 de julho de 2018, passa a vigorar com a seguinte redação:</w:t>
      </w:r>
    </w:p>
    <w:p w:rsidR="00E83E8B" w:rsidRDefault="00E83E8B" w:rsidP="005A251B">
      <w:pPr>
        <w:pStyle w:val="DefaultParagraph"/>
      </w:pPr>
      <w:r>
        <w:t>"Art. 1º Ficam instituídos o Dia Nacional da Informação, Capacitação e Pesquisa sobre Doenças Raras, que será celebrado, anualmente, no último dia do mês de fevereiro de cada ano, e a Semana Nacional da Informação, Capacitação e Pesquisa sobre Doenças Raras, que será realizada, anualmente, na última semana de fevereiro. " (NR)</w:t>
      </w:r>
    </w:p>
    <w:p w:rsidR="00950AF7" w:rsidRPr="00E83E8B" w:rsidRDefault="00E83E8B" w:rsidP="00E12F22">
      <w:pPr>
        <w:pStyle w:val="DefaultParagraph"/>
      </w:pPr>
      <w:r>
        <w:t>Art. 3º Esta Lei entra em vigor na data de sua publicação.</w:t>
      </w:r>
      <w:bookmarkStart w:id="0" w:name="_GoBack"/>
      <w:bookmarkEnd w:id="0"/>
    </w:p>
    <w:sectPr w:rsidR="00950AF7" w:rsidRPr="00E83E8B">
      <w:endnotePr>
        <w:numFmt w:val="chicago"/>
      </w:endnotePr>
      <w:pgSz w:w="11906" w:h="16838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0200" w:rsidRDefault="00D40200">
      <w:pPr>
        <w:pStyle w:val="DefaultParagraph"/>
      </w:pPr>
      <w:r>
        <w:separator/>
      </w:r>
    </w:p>
  </w:endnote>
  <w:endnote w:type="continuationSeparator" w:id="0">
    <w:p w:rsidR="00D40200" w:rsidRDefault="00D40200">
      <w:pPr>
        <w:pStyle w:val="Default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0200" w:rsidRDefault="00D40200">
      <w:r>
        <w:separator/>
      </w:r>
    </w:p>
  </w:footnote>
  <w:footnote w:type="continuationSeparator" w:id="0">
    <w:p w:rsidR="00D40200" w:rsidRDefault="00D402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hyphenationZone w:val="425"/>
  <w:characterSpacingControl w:val="doNotCompress"/>
  <w:footnotePr>
    <w:footnote w:id="-1"/>
    <w:footnote w:id="0"/>
  </w:footnotePr>
  <w:endnotePr>
    <w:pos w:val="sectEnd"/>
    <w:numFmt w:val="chicago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F17"/>
    <w:rsid w:val="00000B34"/>
    <w:rsid w:val="00003D82"/>
    <w:rsid w:val="00006DF7"/>
    <w:rsid w:val="000469FC"/>
    <w:rsid w:val="00057349"/>
    <w:rsid w:val="00061CD4"/>
    <w:rsid w:val="00066CF1"/>
    <w:rsid w:val="00072EF0"/>
    <w:rsid w:val="00075C95"/>
    <w:rsid w:val="00087869"/>
    <w:rsid w:val="000A116D"/>
    <w:rsid w:val="000A63E8"/>
    <w:rsid w:val="000A74E9"/>
    <w:rsid w:val="000A75DA"/>
    <w:rsid w:val="000B33AC"/>
    <w:rsid w:val="000B485E"/>
    <w:rsid w:val="000B7242"/>
    <w:rsid w:val="000C2AA8"/>
    <w:rsid w:val="000C581E"/>
    <w:rsid w:val="000E0A26"/>
    <w:rsid w:val="000E473D"/>
    <w:rsid w:val="00101942"/>
    <w:rsid w:val="00102B0B"/>
    <w:rsid w:val="00112E87"/>
    <w:rsid w:val="00120AD2"/>
    <w:rsid w:val="001315F9"/>
    <w:rsid w:val="00154B38"/>
    <w:rsid w:val="00177ED9"/>
    <w:rsid w:val="001B01B9"/>
    <w:rsid w:val="00213EE0"/>
    <w:rsid w:val="00217FC9"/>
    <w:rsid w:val="00242082"/>
    <w:rsid w:val="0024324B"/>
    <w:rsid w:val="00247E32"/>
    <w:rsid w:val="00260CFB"/>
    <w:rsid w:val="00263869"/>
    <w:rsid w:val="00273D63"/>
    <w:rsid w:val="00276954"/>
    <w:rsid w:val="002A1C0B"/>
    <w:rsid w:val="002C32E4"/>
    <w:rsid w:val="002E254D"/>
    <w:rsid w:val="002E54B8"/>
    <w:rsid w:val="002E5834"/>
    <w:rsid w:val="002F3EDB"/>
    <w:rsid w:val="0030447A"/>
    <w:rsid w:val="00342F51"/>
    <w:rsid w:val="00346559"/>
    <w:rsid w:val="003567BF"/>
    <w:rsid w:val="00357FD5"/>
    <w:rsid w:val="00371508"/>
    <w:rsid w:val="00387CCE"/>
    <w:rsid w:val="0039787F"/>
    <w:rsid w:val="003A1F52"/>
    <w:rsid w:val="003B30BD"/>
    <w:rsid w:val="003B677F"/>
    <w:rsid w:val="003C551F"/>
    <w:rsid w:val="003D251B"/>
    <w:rsid w:val="003D72D5"/>
    <w:rsid w:val="003E0315"/>
    <w:rsid w:val="003E2E02"/>
    <w:rsid w:val="0040784E"/>
    <w:rsid w:val="004178FD"/>
    <w:rsid w:val="00420E69"/>
    <w:rsid w:val="00430498"/>
    <w:rsid w:val="00436F0E"/>
    <w:rsid w:val="004604AC"/>
    <w:rsid w:val="00483B1A"/>
    <w:rsid w:val="00483F9C"/>
    <w:rsid w:val="00485DA2"/>
    <w:rsid w:val="004B4E0A"/>
    <w:rsid w:val="004B5FE1"/>
    <w:rsid w:val="004C3B80"/>
    <w:rsid w:val="004C6E21"/>
    <w:rsid w:val="004D09B0"/>
    <w:rsid w:val="004D3B04"/>
    <w:rsid w:val="00512C61"/>
    <w:rsid w:val="005244F7"/>
    <w:rsid w:val="00547044"/>
    <w:rsid w:val="00547F17"/>
    <w:rsid w:val="00556FF6"/>
    <w:rsid w:val="00575833"/>
    <w:rsid w:val="00581B66"/>
    <w:rsid w:val="005A251B"/>
    <w:rsid w:val="005B426E"/>
    <w:rsid w:val="005C10B0"/>
    <w:rsid w:val="005F4776"/>
    <w:rsid w:val="005F5E82"/>
    <w:rsid w:val="005F6411"/>
    <w:rsid w:val="006151B6"/>
    <w:rsid w:val="00616CC4"/>
    <w:rsid w:val="0063316B"/>
    <w:rsid w:val="006514B3"/>
    <w:rsid w:val="00656EFD"/>
    <w:rsid w:val="00663C14"/>
    <w:rsid w:val="00675FDE"/>
    <w:rsid w:val="00686FDF"/>
    <w:rsid w:val="006A6C8E"/>
    <w:rsid w:val="006C2D2D"/>
    <w:rsid w:val="006C4BD9"/>
    <w:rsid w:val="006D5BE9"/>
    <w:rsid w:val="006E0C27"/>
    <w:rsid w:val="006F7272"/>
    <w:rsid w:val="00704279"/>
    <w:rsid w:val="00726926"/>
    <w:rsid w:val="00730C96"/>
    <w:rsid w:val="00736517"/>
    <w:rsid w:val="0074430E"/>
    <w:rsid w:val="00792604"/>
    <w:rsid w:val="007A2F35"/>
    <w:rsid w:val="007A41B8"/>
    <w:rsid w:val="007C0323"/>
    <w:rsid w:val="007D2628"/>
    <w:rsid w:val="007E1966"/>
    <w:rsid w:val="007F0705"/>
    <w:rsid w:val="008024EC"/>
    <w:rsid w:val="00811B3F"/>
    <w:rsid w:val="0081477F"/>
    <w:rsid w:val="008373D3"/>
    <w:rsid w:val="008829B8"/>
    <w:rsid w:val="008854C1"/>
    <w:rsid w:val="008A0685"/>
    <w:rsid w:val="008B1BCF"/>
    <w:rsid w:val="008D6ABD"/>
    <w:rsid w:val="00900B4C"/>
    <w:rsid w:val="009237F8"/>
    <w:rsid w:val="00925BD1"/>
    <w:rsid w:val="00947920"/>
    <w:rsid w:val="00950AF7"/>
    <w:rsid w:val="00950ECF"/>
    <w:rsid w:val="009609F3"/>
    <w:rsid w:val="00961919"/>
    <w:rsid w:val="00974944"/>
    <w:rsid w:val="009868C3"/>
    <w:rsid w:val="009A2694"/>
    <w:rsid w:val="009B40CE"/>
    <w:rsid w:val="009D2198"/>
    <w:rsid w:val="00A43E7D"/>
    <w:rsid w:val="00A47E53"/>
    <w:rsid w:val="00A47FA2"/>
    <w:rsid w:val="00A566E8"/>
    <w:rsid w:val="00A67468"/>
    <w:rsid w:val="00A85AC2"/>
    <w:rsid w:val="00A96C38"/>
    <w:rsid w:val="00A97AFE"/>
    <w:rsid w:val="00AB1235"/>
    <w:rsid w:val="00AB5913"/>
    <w:rsid w:val="00AC4EEE"/>
    <w:rsid w:val="00AF46E1"/>
    <w:rsid w:val="00B11DD9"/>
    <w:rsid w:val="00B21F48"/>
    <w:rsid w:val="00B301CD"/>
    <w:rsid w:val="00B33348"/>
    <w:rsid w:val="00B34ACA"/>
    <w:rsid w:val="00B463B6"/>
    <w:rsid w:val="00B57FAB"/>
    <w:rsid w:val="00B62B11"/>
    <w:rsid w:val="00B6535D"/>
    <w:rsid w:val="00B70B9F"/>
    <w:rsid w:val="00B90DFF"/>
    <w:rsid w:val="00BA1685"/>
    <w:rsid w:val="00BA7E16"/>
    <w:rsid w:val="00BB28C0"/>
    <w:rsid w:val="00BD168D"/>
    <w:rsid w:val="00BF431D"/>
    <w:rsid w:val="00BF6983"/>
    <w:rsid w:val="00C23EB4"/>
    <w:rsid w:val="00C32A7C"/>
    <w:rsid w:val="00C5609E"/>
    <w:rsid w:val="00C56183"/>
    <w:rsid w:val="00C61E91"/>
    <w:rsid w:val="00C7438D"/>
    <w:rsid w:val="00C80D7E"/>
    <w:rsid w:val="00C928BA"/>
    <w:rsid w:val="00CA47F7"/>
    <w:rsid w:val="00CD79D9"/>
    <w:rsid w:val="00D015B2"/>
    <w:rsid w:val="00D3656B"/>
    <w:rsid w:val="00D40200"/>
    <w:rsid w:val="00D4108C"/>
    <w:rsid w:val="00D46BB3"/>
    <w:rsid w:val="00D72B80"/>
    <w:rsid w:val="00D80A2E"/>
    <w:rsid w:val="00D860E2"/>
    <w:rsid w:val="00D94D6D"/>
    <w:rsid w:val="00DA1404"/>
    <w:rsid w:val="00DA3480"/>
    <w:rsid w:val="00DF26C6"/>
    <w:rsid w:val="00E11769"/>
    <w:rsid w:val="00E12F22"/>
    <w:rsid w:val="00E24A7A"/>
    <w:rsid w:val="00E37BA3"/>
    <w:rsid w:val="00E51460"/>
    <w:rsid w:val="00E5514A"/>
    <w:rsid w:val="00E763F9"/>
    <w:rsid w:val="00E83E8B"/>
    <w:rsid w:val="00EB21E4"/>
    <w:rsid w:val="00EB2492"/>
    <w:rsid w:val="00EB3EDC"/>
    <w:rsid w:val="00EB4D1E"/>
    <w:rsid w:val="00EB5506"/>
    <w:rsid w:val="00EC5E0C"/>
    <w:rsid w:val="00ED3F43"/>
    <w:rsid w:val="00EE48FA"/>
    <w:rsid w:val="00F0114C"/>
    <w:rsid w:val="00F01A23"/>
    <w:rsid w:val="00F25B28"/>
    <w:rsid w:val="00F340FB"/>
    <w:rsid w:val="00F86463"/>
    <w:rsid w:val="00FC0F84"/>
    <w:rsid w:val="00FC44D9"/>
    <w:rsid w:val="00FC7451"/>
    <w:rsid w:val="00FE204F"/>
    <w:rsid w:val="00FE7BF7"/>
    <w:rsid w:val="00FF323F"/>
    <w:rsid w:val="00FF4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2F71657-4E55-45F0-8E70-DD598275E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Times New Roman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Paragraph">
    <w:name w:val="Default Paragraph"/>
    <w:link w:val="DefaultCharacter"/>
    <w:uiPriority w:val="1"/>
    <w:qFormat/>
    <w:pPr>
      <w:tabs>
        <w:tab w:val="right" w:leader="dot" w:pos="8496"/>
      </w:tabs>
      <w:spacing w:after="120"/>
      <w:ind w:firstLine="567"/>
      <w:jc w:val="both"/>
    </w:pPr>
  </w:style>
  <w:style w:type="character" w:customStyle="1" w:styleId="DefaultCharacter">
    <w:name w:val="Default Character"/>
    <w:link w:val="DefaultParagraph"/>
    <w:uiPriority w:val="1"/>
    <w:qFormat/>
    <w:rPr>
      <w:rFonts w:ascii="Arial" w:hAnsi="Arial" w:cs="Arial"/>
      <w:sz w:val="20"/>
      <w:szCs w:val="20"/>
    </w:rPr>
  </w:style>
  <w:style w:type="paragraph" w:customStyle="1" w:styleId="Epigrafeparagrafo">
    <w:name w:val="Epigrafe (paragrafo)"/>
    <w:basedOn w:val="DefaultParagraph"/>
    <w:link w:val="Epigrafecaractere"/>
    <w:uiPriority w:val="1"/>
    <w:qFormat/>
    <w:pPr>
      <w:spacing w:before="240" w:after="240"/>
      <w:ind w:firstLine="0"/>
      <w:jc w:val="center"/>
    </w:pPr>
  </w:style>
  <w:style w:type="character" w:customStyle="1" w:styleId="Epigrafecaractere">
    <w:name w:val="Epigrafe (caractere)"/>
    <w:basedOn w:val="DefaultCharacter"/>
    <w:link w:val="Epigrafeparagrafo"/>
    <w:uiPriority w:val="1"/>
    <w:qFormat/>
    <w:rPr>
      <w:rFonts w:ascii="Arial" w:hAnsi="Arial" w:cs="Arial"/>
      <w:b/>
      <w:bCs/>
      <w:caps/>
      <w:sz w:val="24"/>
      <w:szCs w:val="24"/>
    </w:rPr>
  </w:style>
  <w:style w:type="paragraph" w:customStyle="1" w:styleId="Ementaparagrafo">
    <w:name w:val="Ementa (paragrafo)"/>
    <w:basedOn w:val="DefaultParagraph"/>
    <w:link w:val="Ementacaractere"/>
    <w:uiPriority w:val="1"/>
    <w:qFormat/>
    <w:pPr>
      <w:spacing w:after="240" w:line="240" w:lineRule="atLeast"/>
      <w:ind w:left="3969" w:firstLine="0"/>
    </w:pPr>
  </w:style>
  <w:style w:type="character" w:customStyle="1" w:styleId="Ementacaractere">
    <w:name w:val="Ementa (caractere)"/>
    <w:basedOn w:val="DefaultCharacter"/>
    <w:link w:val="Ementaparagrafo"/>
    <w:uiPriority w:val="1"/>
    <w:qFormat/>
    <w:rPr>
      <w:rFonts w:ascii="Arial" w:hAnsi="Arial" w:cs="Arial"/>
      <w:b/>
      <w:i/>
      <w:sz w:val="18"/>
      <w:szCs w:val="18"/>
    </w:rPr>
  </w:style>
  <w:style w:type="paragraph" w:customStyle="1" w:styleId="Preambuloparagrafo">
    <w:name w:val="Preambulo (paragrafo)"/>
    <w:basedOn w:val="DefaultParagraph"/>
    <w:link w:val="Preambulocaractere"/>
    <w:uiPriority w:val="1"/>
    <w:qFormat/>
    <w:pPr>
      <w:spacing w:line="240" w:lineRule="atLeast"/>
    </w:pPr>
  </w:style>
  <w:style w:type="character" w:customStyle="1" w:styleId="Preambulocaractere">
    <w:name w:val="Preambulo (caractere)"/>
    <w:basedOn w:val="DefaultCharacter"/>
    <w:link w:val="Preambuloparagrafo"/>
    <w:uiPriority w:val="1"/>
    <w:qFormat/>
    <w:rPr>
      <w:rFonts w:ascii="Arial" w:hAnsi="Arial" w:cs="Arial"/>
      <w:sz w:val="20"/>
      <w:szCs w:val="20"/>
    </w:rPr>
  </w:style>
  <w:style w:type="paragraph" w:customStyle="1" w:styleId="NomedeAgrupadorparagrafo">
    <w:name w:val="Nome de Agrupador (paragrafo)"/>
    <w:basedOn w:val="DefaultParagraph"/>
    <w:link w:val="NomedeAgrupadorcaracter"/>
    <w:uiPriority w:val="1"/>
    <w:qFormat/>
    <w:pPr>
      <w:ind w:firstLine="0"/>
      <w:jc w:val="center"/>
    </w:pPr>
  </w:style>
  <w:style w:type="character" w:customStyle="1" w:styleId="NomedeAgrupadorcaracter">
    <w:name w:val="Nome de Agrupador (caracter)"/>
    <w:basedOn w:val="DefaultCharacter"/>
    <w:link w:val="NomedeAgrupadorparagrafo"/>
    <w:uiPriority w:val="1"/>
    <w:qFormat/>
    <w:rPr>
      <w:rFonts w:ascii="Arial" w:hAnsi="Arial" w:cs="Arial"/>
      <w:i/>
      <w:caps/>
      <w:sz w:val="22"/>
      <w:szCs w:val="22"/>
    </w:rPr>
  </w:style>
  <w:style w:type="paragraph" w:customStyle="1" w:styleId="RotulodeAgrupadorparagrafo">
    <w:name w:val="Rotulo de Agrupador (paragrafo)"/>
    <w:basedOn w:val="DefaultParagraph"/>
    <w:link w:val="RotulodeAgrupadorcaracter"/>
    <w:uiPriority w:val="1"/>
    <w:qFormat/>
    <w:pPr>
      <w:ind w:firstLine="0"/>
      <w:jc w:val="center"/>
    </w:pPr>
  </w:style>
  <w:style w:type="character" w:customStyle="1" w:styleId="RotulodeAgrupadorcaracter">
    <w:name w:val="Rotulo de Agrupador (caracter)"/>
    <w:basedOn w:val="DefaultCharacter"/>
    <w:link w:val="RotulodeAgrupadorparagrafo"/>
    <w:uiPriority w:val="1"/>
    <w:qFormat/>
    <w:rPr>
      <w:rFonts w:ascii="Arial" w:hAnsi="Arial" w:cs="Arial"/>
      <w:b/>
      <w:caps/>
      <w:sz w:val="24"/>
      <w:szCs w:val="24"/>
    </w:rPr>
  </w:style>
  <w:style w:type="character" w:customStyle="1" w:styleId="RotulodeSecaoeSubsecaocaractere">
    <w:name w:val="Rotulo de Secao e Subsecao (caractere)"/>
    <w:basedOn w:val="RotulodeAgrupadorcaracter"/>
    <w:uiPriority w:val="1"/>
    <w:qFormat/>
    <w:rPr>
      <w:rFonts w:ascii="Arial" w:hAnsi="Arial" w:cs="Arial"/>
      <w:b/>
      <w:caps w:val="0"/>
      <w:smallCaps w:val="0"/>
      <w:sz w:val="24"/>
      <w:szCs w:val="24"/>
    </w:rPr>
  </w:style>
  <w:style w:type="character" w:customStyle="1" w:styleId="SecaoeSubsecaocaractere">
    <w:name w:val="Secao e Subsecao (caractere)"/>
    <w:basedOn w:val="DefaultCharacter"/>
    <w:uiPriority w:val="1"/>
    <w:qFormat/>
    <w:rPr>
      <w:rFonts w:ascii="Arial" w:hAnsi="Arial" w:cs="Arial"/>
      <w:i/>
      <w:sz w:val="22"/>
      <w:szCs w:val="22"/>
    </w:rPr>
  </w:style>
  <w:style w:type="paragraph" w:customStyle="1" w:styleId="ConteudodeDispositivoparagrafo">
    <w:name w:val="Conteudo de Dispositivo (paragrafo)"/>
    <w:basedOn w:val="DefaultParagraph"/>
    <w:uiPriority w:val="1"/>
    <w:qFormat/>
  </w:style>
  <w:style w:type="character" w:customStyle="1" w:styleId="TitulodeArtigocaractere">
    <w:name w:val="Titulo de Artigo (caractere)"/>
    <w:basedOn w:val="DefaultCharacter"/>
    <w:uiPriority w:val="1"/>
    <w:qFormat/>
    <w:rPr>
      <w:rFonts w:ascii="Arial" w:hAnsi="Arial" w:cs="Arial"/>
      <w:b/>
      <w:bCs/>
      <w:sz w:val="20"/>
      <w:szCs w:val="20"/>
    </w:rPr>
  </w:style>
  <w:style w:type="character" w:customStyle="1" w:styleId="Remissaocaractere">
    <w:name w:val="Remissao (caractere)"/>
    <w:basedOn w:val="DefaultCharacter"/>
    <w:uiPriority w:val="1"/>
    <w:qFormat/>
    <w:rPr>
      <w:rFonts w:ascii="Arial" w:hAnsi="Arial" w:cs="Arial"/>
      <w:sz w:val="20"/>
      <w:szCs w:val="20"/>
      <w:u w:val="single"/>
    </w:rPr>
  </w:style>
  <w:style w:type="paragraph" w:customStyle="1" w:styleId="FormulaPromulgacaoparagrafo">
    <w:name w:val="FormulaPromulgacao (paragrafo)"/>
    <w:basedOn w:val="DefaultParagraph"/>
    <w:link w:val="FormulaPromulgacaocaracter"/>
    <w:uiPriority w:val="1"/>
    <w:qFormat/>
  </w:style>
  <w:style w:type="character" w:customStyle="1" w:styleId="FormulaPromulgacaocaracter">
    <w:name w:val="FormulaPromulgacao (caracter)"/>
    <w:basedOn w:val="DefaultCharacter"/>
    <w:link w:val="FormulaPromulgacaoparagrafo"/>
    <w:uiPriority w:val="1"/>
    <w:qFormat/>
    <w:rPr>
      <w:rFonts w:ascii="Arial" w:hAnsi="Arial" w:cs="Arial"/>
      <w:sz w:val="20"/>
      <w:szCs w:val="20"/>
    </w:rPr>
  </w:style>
  <w:style w:type="paragraph" w:customStyle="1" w:styleId="LocalDataFechoparagrafo">
    <w:name w:val="LocalDataFecho (paragrafo)"/>
    <w:basedOn w:val="DefaultParagraph"/>
    <w:link w:val="LocalDataFechocaracter"/>
    <w:uiPriority w:val="1"/>
    <w:qFormat/>
    <w:pPr>
      <w:spacing w:before="240" w:line="240" w:lineRule="atLeast"/>
    </w:pPr>
  </w:style>
  <w:style w:type="character" w:customStyle="1" w:styleId="LocalDataFechocaracter">
    <w:name w:val="LocalDataFecho (caracter)"/>
    <w:basedOn w:val="DefaultCharacter"/>
    <w:link w:val="LocalDataFechoparagrafo"/>
    <w:uiPriority w:val="1"/>
    <w:qFormat/>
    <w:rPr>
      <w:rFonts w:ascii="Arial" w:hAnsi="Arial" w:cs="Arial"/>
      <w:sz w:val="20"/>
      <w:szCs w:val="20"/>
    </w:rPr>
  </w:style>
  <w:style w:type="paragraph" w:customStyle="1" w:styleId="AssinaturaTextoparagrafo">
    <w:name w:val="AssinaturaTexto (paragrafo)"/>
    <w:basedOn w:val="DefaultParagraph"/>
    <w:link w:val="AssinaturaTextocaracter"/>
    <w:uiPriority w:val="1"/>
    <w:qFormat/>
    <w:pPr>
      <w:spacing w:before="240" w:line="240" w:lineRule="atLeast"/>
      <w:ind w:left="4253" w:firstLine="0"/>
      <w:jc w:val="center"/>
    </w:pPr>
  </w:style>
  <w:style w:type="character" w:customStyle="1" w:styleId="AssinaturaTextocaracter">
    <w:name w:val="AssinaturaTexto (caracter)"/>
    <w:basedOn w:val="DefaultCharacter"/>
    <w:link w:val="AssinaturaTextoparagrafo"/>
    <w:uiPriority w:val="1"/>
    <w:qFormat/>
    <w:rPr>
      <w:rFonts w:ascii="Arial" w:hAnsi="Arial" w:cs="Arial"/>
      <w:sz w:val="20"/>
      <w:szCs w:val="20"/>
    </w:rPr>
  </w:style>
  <w:style w:type="paragraph" w:customStyle="1" w:styleId="TtulodeDispositivoparagrafo">
    <w:name w:val="Título de Dispositivo (paragrafo)"/>
    <w:basedOn w:val="DefaultParagraph"/>
    <w:uiPriority w:val="1"/>
    <w:qFormat/>
    <w:pPr>
      <w:ind w:firstLine="0"/>
    </w:pPr>
  </w:style>
  <w:style w:type="character" w:customStyle="1" w:styleId="NotaReferenciada">
    <w:name w:val="Nota Referenciada"/>
    <w:basedOn w:val="DefaultCharacter"/>
    <w:uiPriority w:val="1"/>
    <w:qFormat/>
    <w:rPr>
      <w:rFonts w:ascii="Arial" w:hAnsi="Arial" w:cs="Arial"/>
      <w:sz w:val="20"/>
      <w:szCs w:val="20"/>
    </w:rPr>
  </w:style>
  <w:style w:type="paragraph" w:styleId="Textodenotadefim">
    <w:name w:val="endnote text"/>
    <w:link w:val="TextodenotadefimChar"/>
    <w:uiPriority w:val="99"/>
  </w:style>
  <w:style w:type="character" w:customStyle="1" w:styleId="TextodenotadefimChar">
    <w:name w:val="Texto de nota de fim Char"/>
    <w:link w:val="Textodenotadefim"/>
    <w:uiPriority w:val="99"/>
  </w:style>
  <w:style w:type="character" w:styleId="Refdenotadefim">
    <w:name w:val="endnote reference"/>
    <w:basedOn w:val="DefaultCharacter"/>
    <w:uiPriority w:val="99"/>
    <w:rPr>
      <w:rFonts w:ascii="Arial" w:hAnsi="Arial" w:cs="Arial"/>
      <w:sz w:val="20"/>
      <w:szCs w:val="20"/>
      <w:vertAlign w:val="superscript"/>
    </w:rPr>
  </w:style>
  <w:style w:type="paragraph" w:customStyle="1" w:styleId="identifica">
    <w:name w:val="identifica"/>
    <w:basedOn w:val="Normal"/>
    <w:rsid w:val="00675FDE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ementa">
    <w:name w:val="ementa"/>
    <w:basedOn w:val="Normal"/>
    <w:rsid w:val="00675FDE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75FDE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675FDE"/>
    <w:rPr>
      <w:b/>
      <w:bCs/>
    </w:rPr>
  </w:style>
  <w:style w:type="paragraph" w:customStyle="1" w:styleId="assinapr">
    <w:name w:val="assinapr"/>
    <w:basedOn w:val="Normal"/>
    <w:rsid w:val="00675FDE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assina">
    <w:name w:val="assina"/>
    <w:basedOn w:val="Normal"/>
    <w:rsid w:val="00675FDE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data">
    <w:name w:val="data"/>
    <w:basedOn w:val="Normal"/>
    <w:rsid w:val="009868C3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cargo">
    <w:name w:val="cargo"/>
    <w:basedOn w:val="Normal"/>
    <w:rsid w:val="009868C3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4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75F685-41C7-4E83-9545-9D21B7536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Senado Federal</Company>
  <LinksUpToDate>false</LinksUpToDate>
  <CharactersWithSpaces>1088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Rafael Moraes Nicola</dc:creator>
  <dc:description/>
  <cp:lastModifiedBy>Fabiana Gervázio B. de Souza</cp:lastModifiedBy>
  <cp:revision>4</cp:revision>
  <dcterms:created xsi:type="dcterms:W3CDTF">2023-06-05T11:18:00Z</dcterms:created>
  <dcterms:modified xsi:type="dcterms:W3CDTF">2023-06-05T11:19:00Z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Senado Federal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

<file path=original.xml><?xml version="1.0" encoding="utf-8"?>
<LexML xmlns:xsi="http://www.w3.org/2001/XMLSchema-instance" xmlns:xlink="http://www.w3.org/1999/xlink" xmlns="http://www.lexml.gov.br/1.0" xsi:schemaLocation="http://www.lexml.gov.br/1.0 ../xsd/lexml-br-rigido.xsd">
  <!-- xsi:schemaLocation="http://www.lexml.gov.br/1.0 http://projeto.lexml.gov.br/esquemas/lexml-br-rigido.xsd" > -->
  <Metadado>
    <Identificacao URN="urn:lex:br:federal:decreto:2023-04-20;11497"/>
  </Metadado>
  <ProjetoNorma>
    <Norma>
      <ParteInicial>
        <Epigrafe id="epigrafe">DECRETO Nº 11.497, DE 20 DE ABRIL DE 2023</Epigrafe>
        <Ementa id="ementa">Delega competência ao Ministro de Estado do Desenvolvimento, Indústria, Comércio e Serviços para decidir e praticar os atos de autorização de funcionamento de sociedade estrangeira no País.
</Ementa>
        <Preambulo id="preambulo">
          <p>
 O PRESIDENTE DA REPÚBLICA, no uso da atribuição que lhe confere o art. 84, caput, inciso IV, da Constituição, e tendo em vista o disposto nos art. 1.134, art. 1.135, art. 1.139 e art. 1.141 da Lei nº 10.406, de 10 de janeiro de 2002, no art. 12 da Lei nº 9.784, de 29 de janeiro de 1999, nos art. 59 a art. 73 do Decreto-Lei nº 2.627, de 26 de setembro de 1940,
 </p>
          <p>
 DECRETA:
 </p>
        </Preambulo>
      </ParteInicial>
      <Articulacao>
        <Artigo id="art1">
          <Rotulo>Art. 1º</Rotulo>
          <Caput id="art1_cpt">
            <p>
 Fica delegada competência ao Ministro de Estado do Desenvolvimento, Indústria, Comércio e Serviços para decidir e praticar os atos de autorização de funcionamento de sociedade estrangeira no País, incluídos os atos para:
 </p>
            <Inciso id="art1_cpt_inc1">
              <Rotulo>I –</Rotulo>
              <p>
 aprovação de modificação no contrato social ou no estatuto social;
 </p>
            </Inciso>
            <Inciso id="art1_cpt_inc2">
              <Rotulo>II –</Rotulo>
              <p>
 nacionalização; e
 </p>
            </Inciso>
            <Inciso id="art1_cpt_inc3">
              <Rotulo>III –</Rotulo>
              <p>
 cassação de autorização de funcionamento.
 </p>
            </Inciso>
          </Caput>
          <Paragrafo id="art1_par1">
            <Rotulo>§ 1º</Rotulo>
            <p>
 Fica permitida a subdelegação da competência de que trata o caput ao Diretor do Departamento Nacional de Registro Empresarial e Integração da Secretaria da Microempresa e Empresa de Pequeno Porte e do Empreendedorismo do Ministério do Desenvolvimento, Indústria, Comércio e Serviços.
 </p>
          </Paragrafo>
          <Paragrafo id="art1_par2">
            <Rotulo>§ 2º</Rotulo>
            <p>
 Fica vedada a subdelegação da subdelegação de competência de que trata o § 1º.
 </p>
          </Paragrafo>
          <Paragrafo id="art1_par3">
            <!--Link: urn:lex:br:federal:decreto:2019-09-30;10030-->
            <Rotulo>§ 3º</Rotulo>
            <p>
 Na hipótese de a atividade a ser exercida pela sociedade estrangeira envolver produtos controlados previstos no Regulamento de Produtos Controlados, aprovado pelo 
              <span xlink:href="urn:lex:br:federal:decreto:2019-09-30;10030">Decreto nº 10.030, de 30 de setembro de 2019</span>
              , a autorização de funcionamento de que trata o caput será precedida de anuência do Comando do Exército.
            </p>
          </Paragrafo>
        </Artigo>
        <Artigo id="art2">
          <Rotulo>Art. 2º</Rotulo>
          <Caput id="art2_cpt">
            <!--Link: urn:lex:br:federal:decreto:2019-05-08;9787-->
            <p>
 Fica revogado o 
              <span xlink:href="urn:lex:br:federal:decreto:2019-05-08;9787">Decreto nº 9.787, de 8 de maio de 2019</span>
              .
            </p>
          </Caput>
        </Artigo>
        <Artigo id="art3">
          <Rotulo>Art. 3º</Rotulo>
          <Caput id="art3_cpt">
            <p>
 Este Decreto entra em vigor na data de sua publicação.
 </p>
          </Caput>
        </Artigo>
      </Articulacao>
      <ParteFinal>
        <LocalDataFecho id="localDataFecho">
          <lx:p xmlns:lx="http://www.lexml.gov.br/1.0">Brasília, 20 de abril de 2023; 202º da Independência e 135º da República.</lx:p>
        </LocalDataFecho>
        <AssinaturaTexto id="assinaturaTexto">
          <lx:p xmlns:lx="http://www.lexml.gov.br/1.0">
            <b>LUIZ INÁCIO LULA DA SILVA</b>
          </lx:p>
          <lx:p xmlns:lx="http://www.lexml.gov.br/1.0">Geraldo José Rodrigues Alckmin Filho</lx:p>
        </AssinaturaTexto>
      </ParteFinal>
    </Norma>
  </ProjetoNorma>
</LexML>
</file>