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OriginalLexMLDocument" Type="http://www.lexml.gov.br/doc" Target="original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FB61AB" w14:textId="77777777" w:rsidR="00291249" w:rsidRDefault="00291249" w:rsidP="00291249">
      <w:pPr>
        <w:pStyle w:val="DefaultParagraph"/>
      </w:pPr>
      <w:r>
        <w:t>MEDIDA PROVISÓRIA Nº 1.255, DE 26 DE AGOSTO DE 2024</w:t>
      </w:r>
    </w:p>
    <w:p w14:paraId="32DEC247" w14:textId="77777777" w:rsidR="00291249" w:rsidRDefault="00291249" w:rsidP="00291249">
      <w:pPr>
        <w:pStyle w:val="DefaultParagraph"/>
        <w:rPr>
          <w:sz w:val="24"/>
          <w:szCs w:val="24"/>
        </w:rPr>
      </w:pPr>
      <w:r>
        <w:t>Altera a Lei nº 9.478, de 6 de agosto de 1997, e a Lei nº 14.871, de 28 de maio de 2024, para autorizar a concessão de quotas diferenciadas de depreciação acelerada para navios-tanque novos produzidos no Brasil destinados ao ativo imobilizado e empregados exclusivamente em atividade de cabotagem de petróleo e seus derivados.</w:t>
      </w:r>
    </w:p>
    <w:p w14:paraId="26CFD983" w14:textId="77777777" w:rsidR="00291249" w:rsidRDefault="00291249" w:rsidP="00291249">
      <w:pPr>
        <w:pStyle w:val="DefaultParagraph"/>
      </w:pPr>
      <w:r>
        <w:rPr>
          <w:rStyle w:val="Forte"/>
          <w:color w:val="162937"/>
        </w:rPr>
        <w:t>O PRESIDENTE DA REPÚBLICA</w:t>
      </w:r>
      <w:r>
        <w:t>, no uso da atribuição que lhe confere o art. 62 da Constituição, adota a seguinte Medida Provisória, com força de Lei:</w:t>
      </w:r>
    </w:p>
    <w:p w14:paraId="0ED84784" w14:textId="77777777" w:rsidR="00291249" w:rsidRDefault="00291249" w:rsidP="00291249">
      <w:pPr>
        <w:pStyle w:val="DefaultParagraph"/>
      </w:pPr>
      <w:r>
        <w:t>Art. 1º A Lei nº 9.478, de 6 de agosto de 1997, passa a vigorar com as seguintes alterações:</w:t>
      </w:r>
    </w:p>
    <w:p w14:paraId="1A3C4D06" w14:textId="77777777" w:rsidR="00291249" w:rsidRDefault="00291249" w:rsidP="00291249">
      <w:pPr>
        <w:pStyle w:val="DefaultParagraph"/>
      </w:pPr>
      <w:r>
        <w:t>"Art. 2º ...............................................................................................................</w:t>
      </w:r>
    </w:p>
    <w:p w14:paraId="1663B041" w14:textId="77777777" w:rsidR="00291249" w:rsidRDefault="00291249" w:rsidP="00291249">
      <w:pPr>
        <w:pStyle w:val="DefaultParagraph"/>
      </w:pPr>
      <w:r>
        <w:t>.......................................................................................................................................</w:t>
      </w:r>
    </w:p>
    <w:p w14:paraId="096D759F" w14:textId="77777777" w:rsidR="00291249" w:rsidRDefault="00291249" w:rsidP="00291249">
      <w:pPr>
        <w:pStyle w:val="DefaultParagraph"/>
      </w:pPr>
      <w:r>
        <w:t>XVI - definir índices mínimos de conteúdo local em navios-tanque novos produzidos no Brasil destinados ao ativo imobilizado e empregados exclusivamente em atividade de cabotagem de petróleo e seus derivados, a serem beneficiados por quotas diferenciadas de depreciação acelerada de que trata a Lei nº 14.871, de 28 de maio de 2024.</w:t>
      </w:r>
    </w:p>
    <w:p w14:paraId="47461D98" w14:textId="77777777" w:rsidR="00291249" w:rsidRDefault="00291249" w:rsidP="00291249">
      <w:pPr>
        <w:pStyle w:val="DefaultParagraph"/>
      </w:pPr>
      <w:r>
        <w:t>.......................................................................................................................................</w:t>
      </w:r>
    </w:p>
    <w:p w14:paraId="67EA18F9" w14:textId="19EDCC68" w:rsidR="00291249" w:rsidRDefault="00291249" w:rsidP="00291249">
      <w:pPr>
        <w:pStyle w:val="DefaultParagraph"/>
      </w:pPr>
      <w:r>
        <w:t xml:space="preserve">§ 3º A definição dos índices mínimos de conteúdo local a que se referem os incisos X e XVI do </w:t>
      </w:r>
      <w:r>
        <w:rPr>
          <w:rStyle w:val="nfase"/>
          <w:color w:val="162937"/>
        </w:rPr>
        <w:t xml:space="preserve">caput </w:t>
      </w:r>
      <w:r>
        <w:t>deve observar o dinamismo inerente ao setor de petróleo e gás natural e se basear em dados concretos acerca da capacidade da indústria, de forma a garantir que os custos decorrentes da política sejam proporcionais aos benefícios auferidos." (NR)</w:t>
      </w:r>
    </w:p>
    <w:p w14:paraId="1ACCF09C" w14:textId="77777777" w:rsidR="00291249" w:rsidRDefault="00291249" w:rsidP="00291249">
      <w:pPr>
        <w:pStyle w:val="DefaultParagraph"/>
      </w:pPr>
      <w:r>
        <w:t>Art. 2º A ementa da Lei nº 14.871, de 28 de maio de 2024, passa a vigorar com as seguintes alterações:</w:t>
      </w:r>
    </w:p>
    <w:p w14:paraId="43375695" w14:textId="77777777" w:rsidR="00291249" w:rsidRDefault="00291249" w:rsidP="00291249">
      <w:pPr>
        <w:pStyle w:val="DefaultParagraph"/>
      </w:pPr>
      <w:r>
        <w:t>"Autoriza a concessão de quotas diferenciadas de depreciação acelerada para máquinas, equipamentos, aparelhos e instrumentos novos destinados ao ativo imobilizado e empregados em determinadas atividades econômicas, e para navios-tanque novos produzidos no Brasil destinados ao ativo imobilizado e empregados exclusivamente em atividades de cabotagem de petróleo e seus derivados." (NR)</w:t>
      </w:r>
    </w:p>
    <w:p w14:paraId="3D0157AA" w14:textId="77777777" w:rsidR="00291249" w:rsidRDefault="00291249" w:rsidP="00291249">
      <w:pPr>
        <w:pStyle w:val="DefaultParagraph"/>
      </w:pPr>
      <w:r>
        <w:t>Art. 3º A Lei nº 14.871, de 28 de maio de 2024, passa a vigorar com as seguintes alterações:</w:t>
      </w:r>
    </w:p>
    <w:p w14:paraId="778CDDCF" w14:textId="77777777" w:rsidR="00291249" w:rsidRDefault="00291249" w:rsidP="00291249">
      <w:pPr>
        <w:pStyle w:val="DefaultParagraph"/>
      </w:pPr>
      <w:r>
        <w:t>"Art. 1º Esta Lei autoriza a concessão de quotas diferenciadas de depreciação acelerada para:</w:t>
      </w:r>
    </w:p>
    <w:p w14:paraId="72265238" w14:textId="77777777" w:rsidR="00291249" w:rsidRDefault="00291249" w:rsidP="00291249">
      <w:pPr>
        <w:pStyle w:val="DefaultParagraph"/>
      </w:pPr>
      <w:r>
        <w:t>I - máquinas, equipamentos, aparelhos e instrumentos novos destinados ao ativo imobilizado e empregados em determinadas atividades econômicas; e</w:t>
      </w:r>
    </w:p>
    <w:p w14:paraId="432D30A5" w14:textId="77777777" w:rsidR="00291249" w:rsidRDefault="00291249" w:rsidP="00291249">
      <w:pPr>
        <w:pStyle w:val="DefaultParagraph"/>
      </w:pPr>
      <w:r>
        <w:t>II - navios-tanque novos produzidos no Brasil destinados ao ativo imobilizado e empregados exclusivamente em atividade de cabotagem de petróleo e seus derivados." (NR)</w:t>
      </w:r>
    </w:p>
    <w:p w14:paraId="37AFFEFC" w14:textId="77777777" w:rsidR="00291249" w:rsidRDefault="00291249" w:rsidP="00291249">
      <w:pPr>
        <w:pStyle w:val="DefaultParagraph"/>
      </w:pPr>
      <w:r>
        <w:t>"Art. 2º-A Sem prejuízo do disposto no art. 2º, o Poder Executivo federal poderá, por meio de decreto, autorizar quotas diferenciadas de depreciação acelerada para navios-tanque novos, empregados nas atividades de navegação em cabotagem de petróleo e seus derivados, produzidos no Brasil, conforme índices mínimos de conteúdo local definidos por ato do Conselho Nacional de Política Energética - CNPE, adquiridos a partir da data de publicação do referido decreto, destinados ao ativo imobilizado de pessoa jurídica e sujeitos a desgaste pelo uso, por causas naturais ou por obsolescência normal.</w:t>
      </w:r>
    </w:p>
    <w:p w14:paraId="75D5E99A" w14:textId="77777777" w:rsidR="00291249" w:rsidRDefault="00291249" w:rsidP="00291249">
      <w:pPr>
        <w:pStyle w:val="DefaultParagraph"/>
      </w:pPr>
      <w:r>
        <w:t>§ 1º O disposto neste artigo se aplica às aquisições de navios-tanque novos cujos contratos tenham sido celebrados até 31 de dezembro de 2026 e que entrem em operação na atividade de cabotagem de petróleo e seus derivados a partir de 1º de janeiro de 2027.</w:t>
      </w:r>
    </w:p>
    <w:p w14:paraId="2A6FB3E7" w14:textId="77777777" w:rsidR="00291249" w:rsidRDefault="00291249" w:rsidP="00291249">
      <w:pPr>
        <w:pStyle w:val="DefaultParagraph"/>
      </w:pPr>
      <w:r>
        <w:t>§ 2º Para fins da depreciação acelerada de que trata este artigo:</w:t>
      </w:r>
    </w:p>
    <w:p w14:paraId="1A55819B" w14:textId="77777777" w:rsidR="00291249" w:rsidRDefault="00291249" w:rsidP="00291249">
      <w:pPr>
        <w:pStyle w:val="DefaultParagraph"/>
      </w:pPr>
      <w:r>
        <w:t>I - aplica-se o disposto no art. 2º, § 3º a § 10; e</w:t>
      </w:r>
    </w:p>
    <w:p w14:paraId="5D59E53C" w14:textId="301EC413" w:rsidR="00291249" w:rsidRDefault="00291249" w:rsidP="00291249">
      <w:pPr>
        <w:pStyle w:val="DefaultParagraph"/>
      </w:pPr>
      <w:r>
        <w:t>II - considera-se como produzido no Brasil o navio-tanque construído em estaleiro brasileiro, nos termos do disposto no art. 2º,</w:t>
      </w:r>
      <w:r w:rsidR="00347475">
        <w:t xml:space="preserve"> </w:t>
      </w:r>
      <w:r>
        <w:rPr>
          <w:rStyle w:val="nfase"/>
          <w:color w:val="162937"/>
        </w:rPr>
        <w:t>caput</w:t>
      </w:r>
      <w:r>
        <w:t>, inciso VII, da Lei nº 10.893, de 13 de julho de 2004.</w:t>
      </w:r>
    </w:p>
    <w:p w14:paraId="5CBC050A" w14:textId="77777777" w:rsidR="00291249" w:rsidRDefault="00291249" w:rsidP="00291249">
      <w:pPr>
        <w:pStyle w:val="DefaultParagraph"/>
      </w:pPr>
      <w:r>
        <w:lastRenderedPageBreak/>
        <w:t>§ 3º A verificação do disposto no inciso II do § 2º será realizada mediante a apresentação do registro de propriedade marítima, previsto na Lei nº 7.652, de 3 de fevereiro de 1988.</w:t>
      </w:r>
    </w:p>
    <w:p w14:paraId="341A2D18" w14:textId="77777777" w:rsidR="00291249" w:rsidRDefault="00291249" w:rsidP="00291249">
      <w:pPr>
        <w:pStyle w:val="DefaultParagraph"/>
      </w:pPr>
      <w:r>
        <w:t>§ 4º A renúncia fiscal decorrente da depreciação acelerada de que trata este artigo estará limitada a R$ 1.600.000.000,00 (um bilhão e seiscentos milhões de reais) e terá vigência a partir de 1º de janeiro de 2027 até 31 de dezembro de 2031.</w:t>
      </w:r>
    </w:p>
    <w:p w14:paraId="6B40D11A" w14:textId="77777777" w:rsidR="00291249" w:rsidRDefault="00291249" w:rsidP="00291249">
      <w:pPr>
        <w:pStyle w:val="DefaultParagraph"/>
      </w:pPr>
      <w:r>
        <w:t>§ 5º Para fins do cumprimento do limite e da fruição do benefício de que trata este artigo, as pessoas jurídicas deverão ser previamente habilitadas pelo Poder Executivo federal.</w:t>
      </w:r>
    </w:p>
    <w:p w14:paraId="30A2B50D" w14:textId="47EE965A" w:rsidR="00291249" w:rsidRDefault="00291249" w:rsidP="00291249">
      <w:pPr>
        <w:pStyle w:val="DefaultParagraph"/>
      </w:pPr>
      <w:r>
        <w:t xml:space="preserve">§ 6º Para fins de cumprimento da legislação orçamentária e fiscal, o Poder Executivo federal incluirá a renúncia de receita de que trata o </w:t>
      </w:r>
      <w:r>
        <w:rPr>
          <w:rStyle w:val="nfase"/>
          <w:color w:val="162937"/>
        </w:rPr>
        <w:t xml:space="preserve">caput </w:t>
      </w:r>
      <w:r>
        <w:t>na estimativa de receita da Lei Orçamentária Anual a partir do início do período de vigência do benefício, nos termos do disposto no art. 14 da Lei Complementar nº 101, de 4 de maio de 2000." (NR)</w:t>
      </w:r>
    </w:p>
    <w:p w14:paraId="6D088F0F" w14:textId="77777777" w:rsidR="00291249" w:rsidRDefault="00291249" w:rsidP="00291249">
      <w:pPr>
        <w:pStyle w:val="DefaultParagraph"/>
      </w:pPr>
      <w:r>
        <w:t>Art. 4º Esta Medida Provisória entra em vigor na data de sua publicação.</w:t>
      </w:r>
    </w:p>
    <w:sectPr w:rsidR="00291249" w:rsidSect="000365EE">
      <w:endnotePr>
        <w:numFmt w:val="chicago"/>
      </w:endnotePr>
      <w:pgSz w:w="11906" w:h="16838" w:code="9"/>
      <w:pgMar w:top="1418" w:right="1701" w:bottom="1418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5C08FC" w14:textId="77777777" w:rsidR="004709E9" w:rsidRDefault="004709E9">
      <w:pPr>
        <w:pStyle w:val="DefaultParagraph"/>
      </w:pPr>
      <w:r>
        <w:separator/>
      </w:r>
    </w:p>
  </w:endnote>
  <w:endnote w:type="continuationSeparator" w:id="0">
    <w:p w14:paraId="5F532002" w14:textId="77777777" w:rsidR="004709E9" w:rsidRDefault="004709E9">
      <w:pPr>
        <w:pStyle w:val="Default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879544" w14:textId="77777777" w:rsidR="004709E9" w:rsidRDefault="004709E9">
      <w:r>
        <w:separator/>
      </w:r>
    </w:p>
  </w:footnote>
  <w:footnote w:type="continuationSeparator" w:id="0">
    <w:p w14:paraId="0367A080" w14:textId="77777777" w:rsidR="004709E9" w:rsidRDefault="004709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pos w:val="sectEnd"/>
    <w:numFmt w:val="chicago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15F"/>
    <w:rsid w:val="00000013"/>
    <w:rsid w:val="00003085"/>
    <w:rsid w:val="00004F92"/>
    <w:rsid w:val="000052EA"/>
    <w:rsid w:val="00011AA2"/>
    <w:rsid w:val="00012EF6"/>
    <w:rsid w:val="00015C02"/>
    <w:rsid w:val="00015C46"/>
    <w:rsid w:val="000173FA"/>
    <w:rsid w:val="00020C38"/>
    <w:rsid w:val="000262E8"/>
    <w:rsid w:val="00027D5D"/>
    <w:rsid w:val="00033AF3"/>
    <w:rsid w:val="00033E84"/>
    <w:rsid w:val="00035C3C"/>
    <w:rsid w:val="00035EF1"/>
    <w:rsid w:val="000365EE"/>
    <w:rsid w:val="00036B0B"/>
    <w:rsid w:val="00040157"/>
    <w:rsid w:val="00042BCD"/>
    <w:rsid w:val="00044612"/>
    <w:rsid w:val="000471D4"/>
    <w:rsid w:val="00052221"/>
    <w:rsid w:val="00062863"/>
    <w:rsid w:val="00062A58"/>
    <w:rsid w:val="0006402A"/>
    <w:rsid w:val="00064702"/>
    <w:rsid w:val="000674CF"/>
    <w:rsid w:val="000677B0"/>
    <w:rsid w:val="00073667"/>
    <w:rsid w:val="00084CB4"/>
    <w:rsid w:val="00085314"/>
    <w:rsid w:val="00086122"/>
    <w:rsid w:val="00093582"/>
    <w:rsid w:val="0009490A"/>
    <w:rsid w:val="00095187"/>
    <w:rsid w:val="00097D03"/>
    <w:rsid w:val="000A0F37"/>
    <w:rsid w:val="000A123C"/>
    <w:rsid w:val="000A5443"/>
    <w:rsid w:val="000A61AB"/>
    <w:rsid w:val="000B377E"/>
    <w:rsid w:val="000B3D1E"/>
    <w:rsid w:val="000C1324"/>
    <w:rsid w:val="000C2B23"/>
    <w:rsid w:val="000C3E0B"/>
    <w:rsid w:val="000D14B6"/>
    <w:rsid w:val="000D17A6"/>
    <w:rsid w:val="000D60D2"/>
    <w:rsid w:val="000D739F"/>
    <w:rsid w:val="000D7D4F"/>
    <w:rsid w:val="000E2F9F"/>
    <w:rsid w:val="000E3412"/>
    <w:rsid w:val="000E5B20"/>
    <w:rsid w:val="000E7905"/>
    <w:rsid w:val="000F038C"/>
    <w:rsid w:val="000F2D25"/>
    <w:rsid w:val="000F50C1"/>
    <w:rsid w:val="000F646C"/>
    <w:rsid w:val="001010A3"/>
    <w:rsid w:val="00103792"/>
    <w:rsid w:val="001049B4"/>
    <w:rsid w:val="00106139"/>
    <w:rsid w:val="00106DBC"/>
    <w:rsid w:val="001077D2"/>
    <w:rsid w:val="001178CE"/>
    <w:rsid w:val="00120F88"/>
    <w:rsid w:val="00122868"/>
    <w:rsid w:val="00122E81"/>
    <w:rsid w:val="00123DF9"/>
    <w:rsid w:val="00130C23"/>
    <w:rsid w:val="001322BC"/>
    <w:rsid w:val="0013312E"/>
    <w:rsid w:val="001334C2"/>
    <w:rsid w:val="00136B29"/>
    <w:rsid w:val="001377F6"/>
    <w:rsid w:val="001413D7"/>
    <w:rsid w:val="00142D6A"/>
    <w:rsid w:val="001436E9"/>
    <w:rsid w:val="0014488F"/>
    <w:rsid w:val="00147531"/>
    <w:rsid w:val="001475ED"/>
    <w:rsid w:val="001518C5"/>
    <w:rsid w:val="001559A4"/>
    <w:rsid w:val="00157E83"/>
    <w:rsid w:val="00161825"/>
    <w:rsid w:val="00161CAB"/>
    <w:rsid w:val="00165C89"/>
    <w:rsid w:val="0016769B"/>
    <w:rsid w:val="00167FCA"/>
    <w:rsid w:val="001719D6"/>
    <w:rsid w:val="001724BC"/>
    <w:rsid w:val="00172E3F"/>
    <w:rsid w:val="00174704"/>
    <w:rsid w:val="0018061E"/>
    <w:rsid w:val="00180642"/>
    <w:rsid w:val="00183A71"/>
    <w:rsid w:val="001869C8"/>
    <w:rsid w:val="00193074"/>
    <w:rsid w:val="0019380F"/>
    <w:rsid w:val="001A1F83"/>
    <w:rsid w:val="001A2CF7"/>
    <w:rsid w:val="001A3493"/>
    <w:rsid w:val="001A4C48"/>
    <w:rsid w:val="001A7ACF"/>
    <w:rsid w:val="001B3B43"/>
    <w:rsid w:val="001B656E"/>
    <w:rsid w:val="001C14D2"/>
    <w:rsid w:val="001C52EE"/>
    <w:rsid w:val="001C681E"/>
    <w:rsid w:val="001D53C1"/>
    <w:rsid w:val="001D5C0B"/>
    <w:rsid w:val="001D649A"/>
    <w:rsid w:val="001E278E"/>
    <w:rsid w:val="001E337C"/>
    <w:rsid w:val="001E4448"/>
    <w:rsid w:val="001F1A31"/>
    <w:rsid w:val="001F205F"/>
    <w:rsid w:val="001F29FF"/>
    <w:rsid w:val="001F3CF8"/>
    <w:rsid w:val="001F4940"/>
    <w:rsid w:val="001F4F15"/>
    <w:rsid w:val="001F6C15"/>
    <w:rsid w:val="002023AE"/>
    <w:rsid w:val="002065A8"/>
    <w:rsid w:val="002108BF"/>
    <w:rsid w:val="0021702B"/>
    <w:rsid w:val="00220DC2"/>
    <w:rsid w:val="0022479D"/>
    <w:rsid w:val="0022484C"/>
    <w:rsid w:val="0022728C"/>
    <w:rsid w:val="002275A8"/>
    <w:rsid w:val="00227B64"/>
    <w:rsid w:val="0023383B"/>
    <w:rsid w:val="00237825"/>
    <w:rsid w:val="00240CBD"/>
    <w:rsid w:val="002440AA"/>
    <w:rsid w:val="00245C3A"/>
    <w:rsid w:val="00247344"/>
    <w:rsid w:val="00247761"/>
    <w:rsid w:val="002502BF"/>
    <w:rsid w:val="002521BC"/>
    <w:rsid w:val="002528C7"/>
    <w:rsid w:val="00260F22"/>
    <w:rsid w:val="00266363"/>
    <w:rsid w:val="00267D6B"/>
    <w:rsid w:val="00276643"/>
    <w:rsid w:val="00277A15"/>
    <w:rsid w:val="00277ACC"/>
    <w:rsid w:val="00282E6F"/>
    <w:rsid w:val="00283C94"/>
    <w:rsid w:val="002854E0"/>
    <w:rsid w:val="00286C35"/>
    <w:rsid w:val="00291249"/>
    <w:rsid w:val="00292511"/>
    <w:rsid w:val="00292E0C"/>
    <w:rsid w:val="00292F18"/>
    <w:rsid w:val="002934EF"/>
    <w:rsid w:val="00294AC2"/>
    <w:rsid w:val="002960B0"/>
    <w:rsid w:val="002A3F0F"/>
    <w:rsid w:val="002A5ECA"/>
    <w:rsid w:val="002A721F"/>
    <w:rsid w:val="002C01E9"/>
    <w:rsid w:val="002C1253"/>
    <w:rsid w:val="002C2AB4"/>
    <w:rsid w:val="002C4518"/>
    <w:rsid w:val="002C48BE"/>
    <w:rsid w:val="002C5258"/>
    <w:rsid w:val="002C531A"/>
    <w:rsid w:val="002D1402"/>
    <w:rsid w:val="002D2750"/>
    <w:rsid w:val="002D44DB"/>
    <w:rsid w:val="002E0016"/>
    <w:rsid w:val="002E04B4"/>
    <w:rsid w:val="002E12C6"/>
    <w:rsid w:val="002E2C28"/>
    <w:rsid w:val="002E3D91"/>
    <w:rsid w:val="002E4CC3"/>
    <w:rsid w:val="002E75DE"/>
    <w:rsid w:val="00301113"/>
    <w:rsid w:val="003033AA"/>
    <w:rsid w:val="00306777"/>
    <w:rsid w:val="00310B0A"/>
    <w:rsid w:val="00310E6C"/>
    <w:rsid w:val="0031113B"/>
    <w:rsid w:val="00312587"/>
    <w:rsid w:val="00314BA0"/>
    <w:rsid w:val="00324CFE"/>
    <w:rsid w:val="00327833"/>
    <w:rsid w:val="00327C83"/>
    <w:rsid w:val="00332547"/>
    <w:rsid w:val="00332562"/>
    <w:rsid w:val="003351EC"/>
    <w:rsid w:val="00336DA1"/>
    <w:rsid w:val="00340AA3"/>
    <w:rsid w:val="003411AA"/>
    <w:rsid w:val="00344C06"/>
    <w:rsid w:val="0034677C"/>
    <w:rsid w:val="003473B0"/>
    <w:rsid w:val="00347475"/>
    <w:rsid w:val="00347AEB"/>
    <w:rsid w:val="003500E0"/>
    <w:rsid w:val="003626B2"/>
    <w:rsid w:val="00367140"/>
    <w:rsid w:val="003715FC"/>
    <w:rsid w:val="0037239C"/>
    <w:rsid w:val="00373572"/>
    <w:rsid w:val="00375D7D"/>
    <w:rsid w:val="00375E92"/>
    <w:rsid w:val="00380759"/>
    <w:rsid w:val="003820C3"/>
    <w:rsid w:val="003867F1"/>
    <w:rsid w:val="0038774C"/>
    <w:rsid w:val="003904D9"/>
    <w:rsid w:val="003919A6"/>
    <w:rsid w:val="00391B9D"/>
    <w:rsid w:val="00393DB6"/>
    <w:rsid w:val="003A0F2B"/>
    <w:rsid w:val="003A27A5"/>
    <w:rsid w:val="003A52A2"/>
    <w:rsid w:val="003A58DF"/>
    <w:rsid w:val="003A782E"/>
    <w:rsid w:val="003B1791"/>
    <w:rsid w:val="003B43E2"/>
    <w:rsid w:val="003B4F89"/>
    <w:rsid w:val="003B512F"/>
    <w:rsid w:val="003B60F6"/>
    <w:rsid w:val="003C1C8E"/>
    <w:rsid w:val="003C2BFF"/>
    <w:rsid w:val="003C51C2"/>
    <w:rsid w:val="003C6334"/>
    <w:rsid w:val="003D410E"/>
    <w:rsid w:val="003D6925"/>
    <w:rsid w:val="003E08AB"/>
    <w:rsid w:val="003E267B"/>
    <w:rsid w:val="003E571D"/>
    <w:rsid w:val="003F322A"/>
    <w:rsid w:val="003F394C"/>
    <w:rsid w:val="0040187F"/>
    <w:rsid w:val="00404B65"/>
    <w:rsid w:val="00405655"/>
    <w:rsid w:val="00407B06"/>
    <w:rsid w:val="00410881"/>
    <w:rsid w:val="00411050"/>
    <w:rsid w:val="004113BE"/>
    <w:rsid w:val="00411D83"/>
    <w:rsid w:val="00412596"/>
    <w:rsid w:val="00412D17"/>
    <w:rsid w:val="00416B2F"/>
    <w:rsid w:val="0041770D"/>
    <w:rsid w:val="0042584E"/>
    <w:rsid w:val="00427480"/>
    <w:rsid w:val="00427F72"/>
    <w:rsid w:val="00434289"/>
    <w:rsid w:val="004344FC"/>
    <w:rsid w:val="004363A0"/>
    <w:rsid w:val="004365CB"/>
    <w:rsid w:val="00436DFA"/>
    <w:rsid w:val="00441442"/>
    <w:rsid w:val="004463EC"/>
    <w:rsid w:val="00451B30"/>
    <w:rsid w:val="004546F6"/>
    <w:rsid w:val="00454FA6"/>
    <w:rsid w:val="00456AA4"/>
    <w:rsid w:val="00462122"/>
    <w:rsid w:val="00462844"/>
    <w:rsid w:val="004635F1"/>
    <w:rsid w:val="004709E9"/>
    <w:rsid w:val="00472A7A"/>
    <w:rsid w:val="0047432B"/>
    <w:rsid w:val="00474F0F"/>
    <w:rsid w:val="004764DF"/>
    <w:rsid w:val="00480BA7"/>
    <w:rsid w:val="004842BA"/>
    <w:rsid w:val="00486310"/>
    <w:rsid w:val="004873BE"/>
    <w:rsid w:val="0049189F"/>
    <w:rsid w:val="00492D4D"/>
    <w:rsid w:val="00492E85"/>
    <w:rsid w:val="00492FF5"/>
    <w:rsid w:val="00496166"/>
    <w:rsid w:val="004A0518"/>
    <w:rsid w:val="004A1E55"/>
    <w:rsid w:val="004A6C27"/>
    <w:rsid w:val="004A7B78"/>
    <w:rsid w:val="004A7EC4"/>
    <w:rsid w:val="004B1546"/>
    <w:rsid w:val="004B1FF8"/>
    <w:rsid w:val="004B6F02"/>
    <w:rsid w:val="004C48A2"/>
    <w:rsid w:val="004D0A9B"/>
    <w:rsid w:val="004D3AE0"/>
    <w:rsid w:val="004D4B71"/>
    <w:rsid w:val="004D5EBE"/>
    <w:rsid w:val="004E2D1F"/>
    <w:rsid w:val="004E39F4"/>
    <w:rsid w:val="004E6231"/>
    <w:rsid w:val="004E6282"/>
    <w:rsid w:val="004F036E"/>
    <w:rsid w:val="004F0E28"/>
    <w:rsid w:val="004F1D73"/>
    <w:rsid w:val="004F337E"/>
    <w:rsid w:val="0050258D"/>
    <w:rsid w:val="00502D64"/>
    <w:rsid w:val="00503ABF"/>
    <w:rsid w:val="005059F3"/>
    <w:rsid w:val="00510189"/>
    <w:rsid w:val="005113AC"/>
    <w:rsid w:val="00511AB2"/>
    <w:rsid w:val="00512173"/>
    <w:rsid w:val="005130DF"/>
    <w:rsid w:val="005225D3"/>
    <w:rsid w:val="00531AB7"/>
    <w:rsid w:val="0053211F"/>
    <w:rsid w:val="00534C97"/>
    <w:rsid w:val="00535968"/>
    <w:rsid w:val="0054026A"/>
    <w:rsid w:val="00541700"/>
    <w:rsid w:val="0054248B"/>
    <w:rsid w:val="00544D46"/>
    <w:rsid w:val="00546B5E"/>
    <w:rsid w:val="00546ED4"/>
    <w:rsid w:val="00552CE1"/>
    <w:rsid w:val="00552FE6"/>
    <w:rsid w:val="005618AA"/>
    <w:rsid w:val="00562A87"/>
    <w:rsid w:val="00563C81"/>
    <w:rsid w:val="005647ED"/>
    <w:rsid w:val="00567E4E"/>
    <w:rsid w:val="00572836"/>
    <w:rsid w:val="0057317B"/>
    <w:rsid w:val="00580D9E"/>
    <w:rsid w:val="0058319F"/>
    <w:rsid w:val="005905EC"/>
    <w:rsid w:val="00592664"/>
    <w:rsid w:val="00594AA4"/>
    <w:rsid w:val="00596030"/>
    <w:rsid w:val="00597084"/>
    <w:rsid w:val="005A41D3"/>
    <w:rsid w:val="005A71F8"/>
    <w:rsid w:val="005B137E"/>
    <w:rsid w:val="005B32FD"/>
    <w:rsid w:val="005C6423"/>
    <w:rsid w:val="005D64B9"/>
    <w:rsid w:val="005E04EF"/>
    <w:rsid w:val="005E4754"/>
    <w:rsid w:val="005E763C"/>
    <w:rsid w:val="005F01CD"/>
    <w:rsid w:val="005F3F26"/>
    <w:rsid w:val="005F4E28"/>
    <w:rsid w:val="005F616A"/>
    <w:rsid w:val="005F6E25"/>
    <w:rsid w:val="00600344"/>
    <w:rsid w:val="00603F94"/>
    <w:rsid w:val="006048FB"/>
    <w:rsid w:val="00605123"/>
    <w:rsid w:val="00610315"/>
    <w:rsid w:val="00612131"/>
    <w:rsid w:val="00614145"/>
    <w:rsid w:val="00614707"/>
    <w:rsid w:val="006212EC"/>
    <w:rsid w:val="00621B2C"/>
    <w:rsid w:val="00625004"/>
    <w:rsid w:val="00625051"/>
    <w:rsid w:val="0062779B"/>
    <w:rsid w:val="00627D41"/>
    <w:rsid w:val="00630623"/>
    <w:rsid w:val="00630C17"/>
    <w:rsid w:val="006350F6"/>
    <w:rsid w:val="00637535"/>
    <w:rsid w:val="0063766D"/>
    <w:rsid w:val="00644089"/>
    <w:rsid w:val="0064470F"/>
    <w:rsid w:val="00645D28"/>
    <w:rsid w:val="006542CB"/>
    <w:rsid w:val="00654B0B"/>
    <w:rsid w:val="0065718A"/>
    <w:rsid w:val="00663D8B"/>
    <w:rsid w:val="006656B2"/>
    <w:rsid w:val="00666F41"/>
    <w:rsid w:val="006675A2"/>
    <w:rsid w:val="00670FE4"/>
    <w:rsid w:val="00674479"/>
    <w:rsid w:val="00674A16"/>
    <w:rsid w:val="00674B8B"/>
    <w:rsid w:val="0067642F"/>
    <w:rsid w:val="00677EFD"/>
    <w:rsid w:val="006800D2"/>
    <w:rsid w:val="0068110F"/>
    <w:rsid w:val="006835A4"/>
    <w:rsid w:val="00692CA3"/>
    <w:rsid w:val="00693F87"/>
    <w:rsid w:val="0069435C"/>
    <w:rsid w:val="0069495E"/>
    <w:rsid w:val="0069510F"/>
    <w:rsid w:val="006A1374"/>
    <w:rsid w:val="006A1E57"/>
    <w:rsid w:val="006A2232"/>
    <w:rsid w:val="006A3B17"/>
    <w:rsid w:val="006A4A1F"/>
    <w:rsid w:val="006B1A59"/>
    <w:rsid w:val="006B324A"/>
    <w:rsid w:val="006B735B"/>
    <w:rsid w:val="006C23E2"/>
    <w:rsid w:val="006C32FD"/>
    <w:rsid w:val="006C7CE0"/>
    <w:rsid w:val="006D082F"/>
    <w:rsid w:val="006D5233"/>
    <w:rsid w:val="006D7D1E"/>
    <w:rsid w:val="006E1A43"/>
    <w:rsid w:val="006E1D50"/>
    <w:rsid w:val="006E278F"/>
    <w:rsid w:val="006E279D"/>
    <w:rsid w:val="006E4CF6"/>
    <w:rsid w:val="006E5E72"/>
    <w:rsid w:val="006E771E"/>
    <w:rsid w:val="006F0543"/>
    <w:rsid w:val="006F1CD6"/>
    <w:rsid w:val="006F1D5E"/>
    <w:rsid w:val="006F2C0C"/>
    <w:rsid w:val="006F6B23"/>
    <w:rsid w:val="00700BA5"/>
    <w:rsid w:val="0070495F"/>
    <w:rsid w:val="007122AD"/>
    <w:rsid w:val="00724C57"/>
    <w:rsid w:val="00725F20"/>
    <w:rsid w:val="00734EBA"/>
    <w:rsid w:val="00735811"/>
    <w:rsid w:val="0074040A"/>
    <w:rsid w:val="0074068F"/>
    <w:rsid w:val="00744432"/>
    <w:rsid w:val="00745E72"/>
    <w:rsid w:val="00746D7A"/>
    <w:rsid w:val="0074772B"/>
    <w:rsid w:val="0075199D"/>
    <w:rsid w:val="00751E8C"/>
    <w:rsid w:val="00752EAF"/>
    <w:rsid w:val="00756F33"/>
    <w:rsid w:val="0076404A"/>
    <w:rsid w:val="00765FAD"/>
    <w:rsid w:val="00770751"/>
    <w:rsid w:val="00773130"/>
    <w:rsid w:val="00781BEC"/>
    <w:rsid w:val="00782740"/>
    <w:rsid w:val="007840CE"/>
    <w:rsid w:val="00786D55"/>
    <w:rsid w:val="00786DE4"/>
    <w:rsid w:val="00787BF2"/>
    <w:rsid w:val="00792F7C"/>
    <w:rsid w:val="00795FBE"/>
    <w:rsid w:val="007A0B89"/>
    <w:rsid w:val="007A126B"/>
    <w:rsid w:val="007A2274"/>
    <w:rsid w:val="007A30AE"/>
    <w:rsid w:val="007A7559"/>
    <w:rsid w:val="007B4624"/>
    <w:rsid w:val="007B5AB6"/>
    <w:rsid w:val="007B5D0D"/>
    <w:rsid w:val="007B79B4"/>
    <w:rsid w:val="007C3A00"/>
    <w:rsid w:val="007C4524"/>
    <w:rsid w:val="007C78FF"/>
    <w:rsid w:val="007D106A"/>
    <w:rsid w:val="007D29BF"/>
    <w:rsid w:val="007D47C9"/>
    <w:rsid w:val="007D4FFF"/>
    <w:rsid w:val="007D78A9"/>
    <w:rsid w:val="007D7EFE"/>
    <w:rsid w:val="007E373E"/>
    <w:rsid w:val="007E49E6"/>
    <w:rsid w:val="007F01D5"/>
    <w:rsid w:val="007F0E88"/>
    <w:rsid w:val="007F3602"/>
    <w:rsid w:val="007F5E0D"/>
    <w:rsid w:val="008014C6"/>
    <w:rsid w:val="00803A1B"/>
    <w:rsid w:val="00813AF5"/>
    <w:rsid w:val="008162B2"/>
    <w:rsid w:val="00821D29"/>
    <w:rsid w:val="00830591"/>
    <w:rsid w:val="00830F8E"/>
    <w:rsid w:val="008321DA"/>
    <w:rsid w:val="008350E8"/>
    <w:rsid w:val="008416EE"/>
    <w:rsid w:val="00844E58"/>
    <w:rsid w:val="0084515F"/>
    <w:rsid w:val="00847EDB"/>
    <w:rsid w:val="0085294D"/>
    <w:rsid w:val="00856FE1"/>
    <w:rsid w:val="00857F76"/>
    <w:rsid w:val="00860CB8"/>
    <w:rsid w:val="008628FE"/>
    <w:rsid w:val="00864F0F"/>
    <w:rsid w:val="00864F8D"/>
    <w:rsid w:val="0087329D"/>
    <w:rsid w:val="00873367"/>
    <w:rsid w:val="00884D28"/>
    <w:rsid w:val="00884FCD"/>
    <w:rsid w:val="0088533F"/>
    <w:rsid w:val="00886BCD"/>
    <w:rsid w:val="00890CA3"/>
    <w:rsid w:val="00890D5B"/>
    <w:rsid w:val="0089130B"/>
    <w:rsid w:val="0089344D"/>
    <w:rsid w:val="00893855"/>
    <w:rsid w:val="008A17C0"/>
    <w:rsid w:val="008A1B1F"/>
    <w:rsid w:val="008A365B"/>
    <w:rsid w:val="008A43F0"/>
    <w:rsid w:val="008A4F84"/>
    <w:rsid w:val="008B19E7"/>
    <w:rsid w:val="008B4E44"/>
    <w:rsid w:val="008C1DAA"/>
    <w:rsid w:val="008C2465"/>
    <w:rsid w:val="008C2DF5"/>
    <w:rsid w:val="008C4399"/>
    <w:rsid w:val="008C4FE0"/>
    <w:rsid w:val="008D38F7"/>
    <w:rsid w:val="008D3FCF"/>
    <w:rsid w:val="008D54D8"/>
    <w:rsid w:val="008E0130"/>
    <w:rsid w:val="008E572B"/>
    <w:rsid w:val="008E5CDD"/>
    <w:rsid w:val="008E737F"/>
    <w:rsid w:val="008F2CF5"/>
    <w:rsid w:val="008F45BD"/>
    <w:rsid w:val="008F5D36"/>
    <w:rsid w:val="008F6CBF"/>
    <w:rsid w:val="00905C03"/>
    <w:rsid w:val="009061E0"/>
    <w:rsid w:val="00906688"/>
    <w:rsid w:val="009161B9"/>
    <w:rsid w:val="0091687A"/>
    <w:rsid w:val="00917450"/>
    <w:rsid w:val="00917CF4"/>
    <w:rsid w:val="00924E9A"/>
    <w:rsid w:val="00931E88"/>
    <w:rsid w:val="009377D4"/>
    <w:rsid w:val="00937BE8"/>
    <w:rsid w:val="00941D7C"/>
    <w:rsid w:val="00943ACD"/>
    <w:rsid w:val="00951898"/>
    <w:rsid w:val="0095402C"/>
    <w:rsid w:val="00956176"/>
    <w:rsid w:val="0095722D"/>
    <w:rsid w:val="00957D4F"/>
    <w:rsid w:val="00960F56"/>
    <w:rsid w:val="009619D6"/>
    <w:rsid w:val="00961D46"/>
    <w:rsid w:val="009623DE"/>
    <w:rsid w:val="009672DE"/>
    <w:rsid w:val="00972F27"/>
    <w:rsid w:val="00974EC1"/>
    <w:rsid w:val="00976D25"/>
    <w:rsid w:val="009809DA"/>
    <w:rsid w:val="00990E4C"/>
    <w:rsid w:val="0099546A"/>
    <w:rsid w:val="009A513E"/>
    <w:rsid w:val="009A6369"/>
    <w:rsid w:val="009A6F36"/>
    <w:rsid w:val="009B3C13"/>
    <w:rsid w:val="009C08D7"/>
    <w:rsid w:val="009C2C9D"/>
    <w:rsid w:val="009C3372"/>
    <w:rsid w:val="009D1035"/>
    <w:rsid w:val="009D184F"/>
    <w:rsid w:val="009D1B7E"/>
    <w:rsid w:val="009D3992"/>
    <w:rsid w:val="009E6F4B"/>
    <w:rsid w:val="009E7668"/>
    <w:rsid w:val="009F01E5"/>
    <w:rsid w:val="009F5964"/>
    <w:rsid w:val="009F5D57"/>
    <w:rsid w:val="009F6311"/>
    <w:rsid w:val="00A016F9"/>
    <w:rsid w:val="00A02A45"/>
    <w:rsid w:val="00A02B0D"/>
    <w:rsid w:val="00A0404B"/>
    <w:rsid w:val="00A042E0"/>
    <w:rsid w:val="00A0658D"/>
    <w:rsid w:val="00A06A9C"/>
    <w:rsid w:val="00A07626"/>
    <w:rsid w:val="00A13E69"/>
    <w:rsid w:val="00A14460"/>
    <w:rsid w:val="00A14D4B"/>
    <w:rsid w:val="00A15368"/>
    <w:rsid w:val="00A154C3"/>
    <w:rsid w:val="00A17B4D"/>
    <w:rsid w:val="00A17E11"/>
    <w:rsid w:val="00A23F74"/>
    <w:rsid w:val="00A27BBC"/>
    <w:rsid w:val="00A330A8"/>
    <w:rsid w:val="00A3714D"/>
    <w:rsid w:val="00A4074F"/>
    <w:rsid w:val="00A408DC"/>
    <w:rsid w:val="00A419E3"/>
    <w:rsid w:val="00A4217F"/>
    <w:rsid w:val="00A427DB"/>
    <w:rsid w:val="00A42813"/>
    <w:rsid w:val="00A43391"/>
    <w:rsid w:val="00A44FE7"/>
    <w:rsid w:val="00A46E7E"/>
    <w:rsid w:val="00A47E93"/>
    <w:rsid w:val="00A50EA7"/>
    <w:rsid w:val="00A51576"/>
    <w:rsid w:val="00A5203E"/>
    <w:rsid w:val="00A53630"/>
    <w:rsid w:val="00A56F1F"/>
    <w:rsid w:val="00A57395"/>
    <w:rsid w:val="00A614B8"/>
    <w:rsid w:val="00A63283"/>
    <w:rsid w:val="00A63EA8"/>
    <w:rsid w:val="00A66C1C"/>
    <w:rsid w:val="00A67F3C"/>
    <w:rsid w:val="00A733E2"/>
    <w:rsid w:val="00A76971"/>
    <w:rsid w:val="00A76D4D"/>
    <w:rsid w:val="00A81EE9"/>
    <w:rsid w:val="00A8344D"/>
    <w:rsid w:val="00A86095"/>
    <w:rsid w:val="00A861F0"/>
    <w:rsid w:val="00A87DC8"/>
    <w:rsid w:val="00A90E21"/>
    <w:rsid w:val="00A93CD8"/>
    <w:rsid w:val="00A95A8F"/>
    <w:rsid w:val="00A966AC"/>
    <w:rsid w:val="00AA2079"/>
    <w:rsid w:val="00AA221F"/>
    <w:rsid w:val="00AB1770"/>
    <w:rsid w:val="00AB403B"/>
    <w:rsid w:val="00AB72CF"/>
    <w:rsid w:val="00AC13C1"/>
    <w:rsid w:val="00AC19D6"/>
    <w:rsid w:val="00AC5116"/>
    <w:rsid w:val="00AC5CBC"/>
    <w:rsid w:val="00AC7394"/>
    <w:rsid w:val="00AC7B5A"/>
    <w:rsid w:val="00AD1D61"/>
    <w:rsid w:val="00AD2807"/>
    <w:rsid w:val="00AD3211"/>
    <w:rsid w:val="00AD55A9"/>
    <w:rsid w:val="00AD6482"/>
    <w:rsid w:val="00AE263F"/>
    <w:rsid w:val="00AE3648"/>
    <w:rsid w:val="00AE3910"/>
    <w:rsid w:val="00AE57E2"/>
    <w:rsid w:val="00AE648D"/>
    <w:rsid w:val="00AF1BE1"/>
    <w:rsid w:val="00AF3339"/>
    <w:rsid w:val="00AF3D93"/>
    <w:rsid w:val="00AF72CC"/>
    <w:rsid w:val="00AF79EF"/>
    <w:rsid w:val="00B03CBA"/>
    <w:rsid w:val="00B04441"/>
    <w:rsid w:val="00B04F2C"/>
    <w:rsid w:val="00B129B6"/>
    <w:rsid w:val="00B2049A"/>
    <w:rsid w:val="00B229A7"/>
    <w:rsid w:val="00B2389D"/>
    <w:rsid w:val="00B25124"/>
    <w:rsid w:val="00B251BB"/>
    <w:rsid w:val="00B2710A"/>
    <w:rsid w:val="00B309F2"/>
    <w:rsid w:val="00B3394E"/>
    <w:rsid w:val="00B33B63"/>
    <w:rsid w:val="00B33EB0"/>
    <w:rsid w:val="00B378DC"/>
    <w:rsid w:val="00B44AAE"/>
    <w:rsid w:val="00B45FC9"/>
    <w:rsid w:val="00B477D5"/>
    <w:rsid w:val="00B51E67"/>
    <w:rsid w:val="00B54182"/>
    <w:rsid w:val="00B5472F"/>
    <w:rsid w:val="00B570FF"/>
    <w:rsid w:val="00B629E3"/>
    <w:rsid w:val="00B65183"/>
    <w:rsid w:val="00B65C27"/>
    <w:rsid w:val="00B65FD7"/>
    <w:rsid w:val="00B66617"/>
    <w:rsid w:val="00B679C4"/>
    <w:rsid w:val="00B700A9"/>
    <w:rsid w:val="00B74801"/>
    <w:rsid w:val="00B77195"/>
    <w:rsid w:val="00B77C78"/>
    <w:rsid w:val="00B838B1"/>
    <w:rsid w:val="00B8556B"/>
    <w:rsid w:val="00B85C43"/>
    <w:rsid w:val="00B864B0"/>
    <w:rsid w:val="00B86C8D"/>
    <w:rsid w:val="00B90379"/>
    <w:rsid w:val="00B94AB0"/>
    <w:rsid w:val="00B979D3"/>
    <w:rsid w:val="00BA0426"/>
    <w:rsid w:val="00BA1576"/>
    <w:rsid w:val="00BA4738"/>
    <w:rsid w:val="00BA613A"/>
    <w:rsid w:val="00BB0014"/>
    <w:rsid w:val="00BB2CF6"/>
    <w:rsid w:val="00BB71E3"/>
    <w:rsid w:val="00BC0DC4"/>
    <w:rsid w:val="00BC1659"/>
    <w:rsid w:val="00BC1705"/>
    <w:rsid w:val="00BC39CA"/>
    <w:rsid w:val="00BC67A1"/>
    <w:rsid w:val="00BC7934"/>
    <w:rsid w:val="00BD1EC7"/>
    <w:rsid w:val="00BD202E"/>
    <w:rsid w:val="00BD3145"/>
    <w:rsid w:val="00BE2F83"/>
    <w:rsid w:val="00BE34B6"/>
    <w:rsid w:val="00BF0847"/>
    <w:rsid w:val="00BF299A"/>
    <w:rsid w:val="00BF2A41"/>
    <w:rsid w:val="00BF41DD"/>
    <w:rsid w:val="00BF5251"/>
    <w:rsid w:val="00BF7182"/>
    <w:rsid w:val="00C01D37"/>
    <w:rsid w:val="00C03767"/>
    <w:rsid w:val="00C0536B"/>
    <w:rsid w:val="00C07C84"/>
    <w:rsid w:val="00C10F3D"/>
    <w:rsid w:val="00C11AE9"/>
    <w:rsid w:val="00C131FD"/>
    <w:rsid w:val="00C164E6"/>
    <w:rsid w:val="00C20C07"/>
    <w:rsid w:val="00C23570"/>
    <w:rsid w:val="00C25456"/>
    <w:rsid w:val="00C26242"/>
    <w:rsid w:val="00C30778"/>
    <w:rsid w:val="00C34CF0"/>
    <w:rsid w:val="00C4687C"/>
    <w:rsid w:val="00C47618"/>
    <w:rsid w:val="00C50495"/>
    <w:rsid w:val="00C51FB2"/>
    <w:rsid w:val="00C63D7B"/>
    <w:rsid w:val="00C64F69"/>
    <w:rsid w:val="00C731B7"/>
    <w:rsid w:val="00C75021"/>
    <w:rsid w:val="00C7584B"/>
    <w:rsid w:val="00C7615F"/>
    <w:rsid w:val="00C850D1"/>
    <w:rsid w:val="00C858F6"/>
    <w:rsid w:val="00C86235"/>
    <w:rsid w:val="00CA2212"/>
    <w:rsid w:val="00CA3EA8"/>
    <w:rsid w:val="00CA3FFB"/>
    <w:rsid w:val="00CA607F"/>
    <w:rsid w:val="00CA7514"/>
    <w:rsid w:val="00CB23C7"/>
    <w:rsid w:val="00CB5F89"/>
    <w:rsid w:val="00CB7226"/>
    <w:rsid w:val="00CB7C96"/>
    <w:rsid w:val="00CC08DB"/>
    <w:rsid w:val="00CC1FA1"/>
    <w:rsid w:val="00CC3158"/>
    <w:rsid w:val="00CC54FE"/>
    <w:rsid w:val="00CC569B"/>
    <w:rsid w:val="00CC66F8"/>
    <w:rsid w:val="00CD15BA"/>
    <w:rsid w:val="00CD5A6C"/>
    <w:rsid w:val="00CD71E9"/>
    <w:rsid w:val="00CD7682"/>
    <w:rsid w:val="00CD78E3"/>
    <w:rsid w:val="00CE5BD8"/>
    <w:rsid w:val="00CE63B8"/>
    <w:rsid w:val="00CF1D36"/>
    <w:rsid w:val="00CF2C59"/>
    <w:rsid w:val="00CF5039"/>
    <w:rsid w:val="00CF52F7"/>
    <w:rsid w:val="00D00202"/>
    <w:rsid w:val="00D0712B"/>
    <w:rsid w:val="00D07213"/>
    <w:rsid w:val="00D10367"/>
    <w:rsid w:val="00D10551"/>
    <w:rsid w:val="00D11D5C"/>
    <w:rsid w:val="00D11FD4"/>
    <w:rsid w:val="00D14970"/>
    <w:rsid w:val="00D2079B"/>
    <w:rsid w:val="00D21339"/>
    <w:rsid w:val="00D261F3"/>
    <w:rsid w:val="00D31EB6"/>
    <w:rsid w:val="00D32922"/>
    <w:rsid w:val="00D33C3D"/>
    <w:rsid w:val="00D34D05"/>
    <w:rsid w:val="00D3666A"/>
    <w:rsid w:val="00D426AD"/>
    <w:rsid w:val="00D434CC"/>
    <w:rsid w:val="00D45310"/>
    <w:rsid w:val="00D46670"/>
    <w:rsid w:val="00D4769E"/>
    <w:rsid w:val="00D53EA6"/>
    <w:rsid w:val="00D55633"/>
    <w:rsid w:val="00D56F7C"/>
    <w:rsid w:val="00D570B2"/>
    <w:rsid w:val="00D57B8E"/>
    <w:rsid w:val="00D6535C"/>
    <w:rsid w:val="00D66147"/>
    <w:rsid w:val="00D700FD"/>
    <w:rsid w:val="00D752D5"/>
    <w:rsid w:val="00D759A0"/>
    <w:rsid w:val="00D80B31"/>
    <w:rsid w:val="00D8262C"/>
    <w:rsid w:val="00D82C8B"/>
    <w:rsid w:val="00D82CEA"/>
    <w:rsid w:val="00D863D5"/>
    <w:rsid w:val="00D86CC0"/>
    <w:rsid w:val="00D930ED"/>
    <w:rsid w:val="00D94188"/>
    <w:rsid w:val="00D949AF"/>
    <w:rsid w:val="00D9601A"/>
    <w:rsid w:val="00DA190C"/>
    <w:rsid w:val="00DA328B"/>
    <w:rsid w:val="00DA3361"/>
    <w:rsid w:val="00DA39B3"/>
    <w:rsid w:val="00DA3E1B"/>
    <w:rsid w:val="00DA559C"/>
    <w:rsid w:val="00DB19BE"/>
    <w:rsid w:val="00DB3297"/>
    <w:rsid w:val="00DB36FF"/>
    <w:rsid w:val="00DB738D"/>
    <w:rsid w:val="00DC128F"/>
    <w:rsid w:val="00DC2400"/>
    <w:rsid w:val="00DC6D82"/>
    <w:rsid w:val="00DD0A52"/>
    <w:rsid w:val="00DD29CA"/>
    <w:rsid w:val="00DD66F5"/>
    <w:rsid w:val="00DD781A"/>
    <w:rsid w:val="00DE1F0F"/>
    <w:rsid w:val="00DE2869"/>
    <w:rsid w:val="00DF0E74"/>
    <w:rsid w:val="00DF1B32"/>
    <w:rsid w:val="00DF30A4"/>
    <w:rsid w:val="00DF63D7"/>
    <w:rsid w:val="00E02B82"/>
    <w:rsid w:val="00E0407F"/>
    <w:rsid w:val="00E07A06"/>
    <w:rsid w:val="00E07E67"/>
    <w:rsid w:val="00E1111D"/>
    <w:rsid w:val="00E12D4E"/>
    <w:rsid w:val="00E12F0E"/>
    <w:rsid w:val="00E15D22"/>
    <w:rsid w:val="00E17025"/>
    <w:rsid w:val="00E207D7"/>
    <w:rsid w:val="00E209A7"/>
    <w:rsid w:val="00E21C56"/>
    <w:rsid w:val="00E23483"/>
    <w:rsid w:val="00E23B8E"/>
    <w:rsid w:val="00E4392B"/>
    <w:rsid w:val="00E447D3"/>
    <w:rsid w:val="00E45963"/>
    <w:rsid w:val="00E472E3"/>
    <w:rsid w:val="00E47716"/>
    <w:rsid w:val="00E47C73"/>
    <w:rsid w:val="00E47F7E"/>
    <w:rsid w:val="00E5293F"/>
    <w:rsid w:val="00E53620"/>
    <w:rsid w:val="00E6133B"/>
    <w:rsid w:val="00E6336F"/>
    <w:rsid w:val="00E6423D"/>
    <w:rsid w:val="00E67BA9"/>
    <w:rsid w:val="00E717F4"/>
    <w:rsid w:val="00E720B2"/>
    <w:rsid w:val="00E736F6"/>
    <w:rsid w:val="00E74383"/>
    <w:rsid w:val="00E75631"/>
    <w:rsid w:val="00E80AC7"/>
    <w:rsid w:val="00E83815"/>
    <w:rsid w:val="00E85762"/>
    <w:rsid w:val="00E92995"/>
    <w:rsid w:val="00E92DE7"/>
    <w:rsid w:val="00E9343D"/>
    <w:rsid w:val="00E941B6"/>
    <w:rsid w:val="00E966A6"/>
    <w:rsid w:val="00E96CB1"/>
    <w:rsid w:val="00E978E1"/>
    <w:rsid w:val="00EA1FAB"/>
    <w:rsid w:val="00EA7F6E"/>
    <w:rsid w:val="00EB0720"/>
    <w:rsid w:val="00EB3558"/>
    <w:rsid w:val="00EB3B96"/>
    <w:rsid w:val="00EB407E"/>
    <w:rsid w:val="00EB40A7"/>
    <w:rsid w:val="00EB42FE"/>
    <w:rsid w:val="00EB5AF7"/>
    <w:rsid w:val="00EC065C"/>
    <w:rsid w:val="00EC1E25"/>
    <w:rsid w:val="00EC247E"/>
    <w:rsid w:val="00EC6E77"/>
    <w:rsid w:val="00ED2C24"/>
    <w:rsid w:val="00ED4324"/>
    <w:rsid w:val="00ED78DE"/>
    <w:rsid w:val="00EE09D3"/>
    <w:rsid w:val="00EE0D83"/>
    <w:rsid w:val="00EE1A0C"/>
    <w:rsid w:val="00EE1E74"/>
    <w:rsid w:val="00EE2FE6"/>
    <w:rsid w:val="00F01A25"/>
    <w:rsid w:val="00F0229C"/>
    <w:rsid w:val="00F02ADE"/>
    <w:rsid w:val="00F04247"/>
    <w:rsid w:val="00F13042"/>
    <w:rsid w:val="00F132CD"/>
    <w:rsid w:val="00F174E4"/>
    <w:rsid w:val="00F235FE"/>
    <w:rsid w:val="00F276AD"/>
    <w:rsid w:val="00F27A01"/>
    <w:rsid w:val="00F3795D"/>
    <w:rsid w:val="00F414BB"/>
    <w:rsid w:val="00F423B7"/>
    <w:rsid w:val="00F45537"/>
    <w:rsid w:val="00F46B3F"/>
    <w:rsid w:val="00F47B64"/>
    <w:rsid w:val="00F50981"/>
    <w:rsid w:val="00F50E2B"/>
    <w:rsid w:val="00F54B5C"/>
    <w:rsid w:val="00F5574A"/>
    <w:rsid w:val="00F6010F"/>
    <w:rsid w:val="00F60821"/>
    <w:rsid w:val="00F6093A"/>
    <w:rsid w:val="00F70865"/>
    <w:rsid w:val="00F74C27"/>
    <w:rsid w:val="00F75832"/>
    <w:rsid w:val="00F8119A"/>
    <w:rsid w:val="00F82730"/>
    <w:rsid w:val="00F82AFB"/>
    <w:rsid w:val="00F8420A"/>
    <w:rsid w:val="00F8571C"/>
    <w:rsid w:val="00F90F57"/>
    <w:rsid w:val="00F92D67"/>
    <w:rsid w:val="00F954DC"/>
    <w:rsid w:val="00F95DC0"/>
    <w:rsid w:val="00F96049"/>
    <w:rsid w:val="00FA0C79"/>
    <w:rsid w:val="00FA15F9"/>
    <w:rsid w:val="00FA2231"/>
    <w:rsid w:val="00FB0BB7"/>
    <w:rsid w:val="00FB1DD4"/>
    <w:rsid w:val="00FB561F"/>
    <w:rsid w:val="00FB5E33"/>
    <w:rsid w:val="00FB71DA"/>
    <w:rsid w:val="00FC13BE"/>
    <w:rsid w:val="00FC2816"/>
    <w:rsid w:val="00FC2C33"/>
    <w:rsid w:val="00FC2CA2"/>
    <w:rsid w:val="00FD0322"/>
    <w:rsid w:val="00FD2404"/>
    <w:rsid w:val="00FD2E47"/>
    <w:rsid w:val="00FD3A62"/>
    <w:rsid w:val="00FD3F39"/>
    <w:rsid w:val="00FE1524"/>
    <w:rsid w:val="00FE18EE"/>
    <w:rsid w:val="00FE7C4B"/>
    <w:rsid w:val="00FF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4F311"/>
  <w15:docId w15:val="{49F096DF-4BEB-4C6A-810E-C89407E72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Paragraph">
    <w:name w:val="Default Paragraph"/>
    <w:link w:val="DefaultCharacter"/>
    <w:uiPriority w:val="1"/>
    <w:qFormat/>
    <w:pPr>
      <w:tabs>
        <w:tab w:val="right" w:leader="dot" w:pos="8496"/>
      </w:tabs>
      <w:spacing w:after="120"/>
      <w:ind w:firstLine="567"/>
      <w:jc w:val="both"/>
    </w:pPr>
  </w:style>
  <w:style w:type="character" w:customStyle="1" w:styleId="DefaultCharacter">
    <w:name w:val="Default Character"/>
    <w:link w:val="DefaultParagraph"/>
    <w:uiPriority w:val="1"/>
    <w:qFormat/>
    <w:rPr>
      <w:rFonts w:ascii="Arial" w:hAnsi="Arial" w:cs="Arial"/>
      <w:sz w:val="20"/>
      <w:szCs w:val="20"/>
    </w:rPr>
  </w:style>
  <w:style w:type="paragraph" w:customStyle="1" w:styleId="Epigrafeparagrafo">
    <w:name w:val="Epigrafe (paragrafo)"/>
    <w:basedOn w:val="DefaultParagraph"/>
    <w:link w:val="Epigrafecaractere"/>
    <w:uiPriority w:val="1"/>
    <w:qFormat/>
    <w:pPr>
      <w:spacing w:before="240" w:after="240"/>
      <w:ind w:firstLine="0"/>
      <w:jc w:val="center"/>
    </w:pPr>
  </w:style>
  <w:style w:type="character" w:customStyle="1" w:styleId="Epigrafecaractere">
    <w:name w:val="Epigrafe (caractere)"/>
    <w:basedOn w:val="DefaultCharacter"/>
    <w:link w:val="Epigrafeparagrafo"/>
    <w:uiPriority w:val="1"/>
    <w:qFormat/>
    <w:rPr>
      <w:rFonts w:ascii="Arial" w:hAnsi="Arial" w:cs="Arial"/>
      <w:b/>
      <w:bCs/>
      <w:caps/>
      <w:sz w:val="24"/>
      <w:szCs w:val="24"/>
    </w:rPr>
  </w:style>
  <w:style w:type="paragraph" w:customStyle="1" w:styleId="Ementaparagrafo">
    <w:name w:val="Ementa (paragrafo)"/>
    <w:basedOn w:val="DefaultParagraph"/>
    <w:link w:val="Ementacaractere"/>
    <w:uiPriority w:val="1"/>
    <w:qFormat/>
    <w:pPr>
      <w:spacing w:after="240" w:line="240" w:lineRule="atLeast"/>
      <w:ind w:left="3969" w:firstLine="0"/>
    </w:pPr>
  </w:style>
  <w:style w:type="character" w:customStyle="1" w:styleId="Ementacaractere">
    <w:name w:val="Ementa (caractere)"/>
    <w:basedOn w:val="DefaultCharacter"/>
    <w:link w:val="Ementaparagrafo"/>
    <w:uiPriority w:val="1"/>
    <w:qFormat/>
    <w:rPr>
      <w:rFonts w:ascii="Arial" w:hAnsi="Arial" w:cs="Arial"/>
      <w:b/>
      <w:i/>
      <w:sz w:val="18"/>
      <w:szCs w:val="18"/>
    </w:rPr>
  </w:style>
  <w:style w:type="paragraph" w:customStyle="1" w:styleId="Preambuloparagrafo">
    <w:name w:val="Preambulo (paragrafo)"/>
    <w:basedOn w:val="DefaultParagraph"/>
    <w:link w:val="Preambulocaractere"/>
    <w:uiPriority w:val="1"/>
    <w:qFormat/>
    <w:pPr>
      <w:spacing w:line="240" w:lineRule="atLeast"/>
    </w:pPr>
  </w:style>
  <w:style w:type="character" w:customStyle="1" w:styleId="Preambulocaractere">
    <w:name w:val="Preambulo (caractere)"/>
    <w:basedOn w:val="DefaultCharacter"/>
    <w:link w:val="Preambuloparagrafo"/>
    <w:uiPriority w:val="1"/>
    <w:qFormat/>
    <w:rPr>
      <w:rFonts w:ascii="Arial" w:hAnsi="Arial" w:cs="Arial"/>
      <w:sz w:val="20"/>
      <w:szCs w:val="20"/>
    </w:rPr>
  </w:style>
  <w:style w:type="paragraph" w:customStyle="1" w:styleId="NomedeAgrupadorparagrafo">
    <w:name w:val="Nome de Agrupador (paragrafo)"/>
    <w:basedOn w:val="DefaultParagraph"/>
    <w:link w:val="NomedeAgrupadorcaracter"/>
    <w:uiPriority w:val="1"/>
    <w:qFormat/>
    <w:pPr>
      <w:ind w:firstLine="0"/>
      <w:jc w:val="center"/>
    </w:pPr>
  </w:style>
  <w:style w:type="character" w:customStyle="1" w:styleId="NomedeAgrupadorcaracter">
    <w:name w:val="Nome de Agrupador (caracter)"/>
    <w:basedOn w:val="DefaultCharacter"/>
    <w:link w:val="NomedeAgrupadorparagrafo"/>
    <w:uiPriority w:val="1"/>
    <w:qFormat/>
    <w:rPr>
      <w:rFonts w:ascii="Arial" w:hAnsi="Arial" w:cs="Arial"/>
      <w:i/>
      <w:caps/>
      <w:sz w:val="22"/>
      <w:szCs w:val="22"/>
    </w:rPr>
  </w:style>
  <w:style w:type="paragraph" w:customStyle="1" w:styleId="RotulodeAgrupadorparagrafo">
    <w:name w:val="Rotulo de Agrupador (paragrafo)"/>
    <w:basedOn w:val="DefaultParagraph"/>
    <w:link w:val="RotulodeAgrupadorcaracter"/>
    <w:uiPriority w:val="1"/>
    <w:qFormat/>
    <w:pPr>
      <w:ind w:firstLine="0"/>
      <w:jc w:val="center"/>
    </w:pPr>
  </w:style>
  <w:style w:type="character" w:customStyle="1" w:styleId="RotulodeAgrupadorcaracter">
    <w:name w:val="Rotulo de Agrupador (caracter)"/>
    <w:basedOn w:val="DefaultCharacter"/>
    <w:link w:val="RotulodeAgrupadorparagrafo"/>
    <w:uiPriority w:val="1"/>
    <w:qFormat/>
    <w:rPr>
      <w:rFonts w:ascii="Arial" w:hAnsi="Arial" w:cs="Arial"/>
      <w:b/>
      <w:caps/>
      <w:sz w:val="24"/>
      <w:szCs w:val="24"/>
    </w:rPr>
  </w:style>
  <w:style w:type="character" w:customStyle="1" w:styleId="RotulodeSecaoeSubsecaocaractere">
    <w:name w:val="Rotulo de Secao e Subsecao (caractere)"/>
    <w:basedOn w:val="RotulodeAgrupadorcaracter"/>
    <w:uiPriority w:val="1"/>
    <w:qFormat/>
    <w:rPr>
      <w:rFonts w:ascii="Arial" w:hAnsi="Arial" w:cs="Arial"/>
      <w:b/>
      <w:caps w:val="0"/>
      <w:smallCaps w:val="0"/>
      <w:sz w:val="24"/>
      <w:szCs w:val="24"/>
    </w:rPr>
  </w:style>
  <w:style w:type="character" w:customStyle="1" w:styleId="SecaoeSubsecaocaractere">
    <w:name w:val="Secao e Subsecao (caractere)"/>
    <w:basedOn w:val="DefaultCharacter"/>
    <w:uiPriority w:val="1"/>
    <w:qFormat/>
    <w:rPr>
      <w:rFonts w:ascii="Arial" w:hAnsi="Arial" w:cs="Arial"/>
      <w:i/>
      <w:sz w:val="22"/>
      <w:szCs w:val="22"/>
    </w:rPr>
  </w:style>
  <w:style w:type="paragraph" w:customStyle="1" w:styleId="ConteudodeDispositivoparagrafo">
    <w:name w:val="Conteudo de Dispositivo (paragrafo)"/>
    <w:basedOn w:val="DefaultParagraph"/>
    <w:uiPriority w:val="1"/>
    <w:qFormat/>
  </w:style>
  <w:style w:type="character" w:customStyle="1" w:styleId="TitulodeArtigocaractere">
    <w:name w:val="Titulo de Artigo (caractere)"/>
    <w:basedOn w:val="DefaultCharacter"/>
    <w:uiPriority w:val="1"/>
    <w:qFormat/>
    <w:rPr>
      <w:rFonts w:ascii="Arial" w:hAnsi="Arial" w:cs="Arial"/>
      <w:b/>
      <w:bCs/>
      <w:sz w:val="20"/>
      <w:szCs w:val="20"/>
    </w:rPr>
  </w:style>
  <w:style w:type="character" w:customStyle="1" w:styleId="Remissaocaractere">
    <w:name w:val="Remissao (caractere)"/>
    <w:basedOn w:val="DefaultCharacter"/>
    <w:uiPriority w:val="1"/>
    <w:qFormat/>
    <w:rPr>
      <w:rFonts w:ascii="Arial" w:hAnsi="Arial" w:cs="Arial"/>
      <w:sz w:val="20"/>
      <w:szCs w:val="20"/>
      <w:u w:val="single"/>
    </w:rPr>
  </w:style>
  <w:style w:type="paragraph" w:customStyle="1" w:styleId="FormulaPromulgacaoparagrafo">
    <w:name w:val="FormulaPromulgacao (paragrafo)"/>
    <w:basedOn w:val="DefaultParagraph"/>
    <w:link w:val="FormulaPromulgacaocaracter"/>
    <w:uiPriority w:val="1"/>
    <w:qFormat/>
  </w:style>
  <w:style w:type="character" w:customStyle="1" w:styleId="FormulaPromulgacaocaracter">
    <w:name w:val="FormulaPromulgacao (caracter)"/>
    <w:basedOn w:val="DefaultCharacter"/>
    <w:link w:val="FormulaPromulgacaoparagrafo"/>
    <w:uiPriority w:val="1"/>
    <w:qFormat/>
    <w:rPr>
      <w:rFonts w:ascii="Arial" w:hAnsi="Arial" w:cs="Arial"/>
      <w:sz w:val="20"/>
      <w:szCs w:val="20"/>
    </w:rPr>
  </w:style>
  <w:style w:type="paragraph" w:customStyle="1" w:styleId="LocalDataFechoparagrafo">
    <w:name w:val="LocalDataFecho (paragrafo)"/>
    <w:basedOn w:val="DefaultParagraph"/>
    <w:link w:val="LocalDataFechocaracter"/>
    <w:uiPriority w:val="1"/>
    <w:qFormat/>
    <w:pPr>
      <w:spacing w:before="240" w:line="240" w:lineRule="atLeast"/>
    </w:pPr>
  </w:style>
  <w:style w:type="character" w:customStyle="1" w:styleId="LocalDataFechocaracter">
    <w:name w:val="LocalDataFecho (caracter)"/>
    <w:basedOn w:val="DefaultCharacter"/>
    <w:link w:val="LocalDataFechoparagrafo"/>
    <w:uiPriority w:val="1"/>
    <w:qFormat/>
    <w:rPr>
      <w:rFonts w:ascii="Arial" w:hAnsi="Arial" w:cs="Arial"/>
      <w:sz w:val="20"/>
      <w:szCs w:val="20"/>
    </w:rPr>
  </w:style>
  <w:style w:type="paragraph" w:customStyle="1" w:styleId="AssinaturaTextoparagrafo">
    <w:name w:val="AssinaturaTexto (paragrafo)"/>
    <w:basedOn w:val="DefaultParagraph"/>
    <w:link w:val="AssinaturaTextocaracter"/>
    <w:uiPriority w:val="1"/>
    <w:qFormat/>
    <w:pPr>
      <w:spacing w:before="240" w:line="240" w:lineRule="atLeast"/>
      <w:ind w:left="4253" w:firstLine="0"/>
      <w:jc w:val="center"/>
    </w:pPr>
  </w:style>
  <w:style w:type="character" w:customStyle="1" w:styleId="AssinaturaTextocaracter">
    <w:name w:val="AssinaturaTexto (caracter)"/>
    <w:basedOn w:val="DefaultCharacter"/>
    <w:link w:val="AssinaturaTextoparagrafo"/>
    <w:uiPriority w:val="1"/>
    <w:qFormat/>
    <w:rPr>
      <w:rFonts w:ascii="Arial" w:hAnsi="Arial" w:cs="Arial"/>
      <w:sz w:val="20"/>
      <w:szCs w:val="20"/>
    </w:rPr>
  </w:style>
  <w:style w:type="paragraph" w:customStyle="1" w:styleId="TtulodeDispositivoparagrafo">
    <w:name w:val="Título de Dispositivo (paragrafo)"/>
    <w:basedOn w:val="DefaultParagraph"/>
    <w:uiPriority w:val="1"/>
    <w:qFormat/>
    <w:pPr>
      <w:ind w:firstLine="0"/>
    </w:pPr>
  </w:style>
  <w:style w:type="character" w:customStyle="1" w:styleId="NotaReferenciada">
    <w:name w:val="Nota Referenciada"/>
    <w:basedOn w:val="DefaultCharacter"/>
    <w:uiPriority w:val="1"/>
    <w:qFormat/>
    <w:rPr>
      <w:rFonts w:ascii="Arial" w:hAnsi="Arial" w:cs="Arial"/>
      <w:sz w:val="20"/>
      <w:szCs w:val="20"/>
    </w:rPr>
  </w:style>
  <w:style w:type="paragraph" w:styleId="Textodenotadefim">
    <w:name w:val="endnote text"/>
    <w:link w:val="TextodenotadefimChar"/>
    <w:uiPriority w:val="99"/>
  </w:style>
  <w:style w:type="character" w:customStyle="1" w:styleId="TextodenotadefimChar">
    <w:name w:val="Texto de nota de fim Char"/>
    <w:link w:val="Textodenotadefim"/>
    <w:uiPriority w:val="99"/>
  </w:style>
  <w:style w:type="character" w:styleId="Refdenotadefim">
    <w:name w:val="endnote reference"/>
    <w:basedOn w:val="DefaultCharacter"/>
    <w:uiPriority w:val="99"/>
    <w:rPr>
      <w:rFonts w:ascii="Arial" w:hAnsi="Arial" w:cs="Arial"/>
      <w:sz w:val="20"/>
      <w:szCs w:val="20"/>
      <w:vertAlign w:val="superscript"/>
    </w:rPr>
  </w:style>
  <w:style w:type="paragraph" w:customStyle="1" w:styleId="assinapr">
    <w:name w:val="assinapr"/>
    <w:basedOn w:val="Normal"/>
    <w:rsid w:val="00C131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assina">
    <w:name w:val="assina"/>
    <w:basedOn w:val="Normal"/>
    <w:rsid w:val="00C131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A61A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0677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06777"/>
  </w:style>
  <w:style w:type="paragraph" w:styleId="Rodap">
    <w:name w:val="footer"/>
    <w:basedOn w:val="Normal"/>
    <w:link w:val="RodapChar"/>
    <w:uiPriority w:val="99"/>
    <w:unhideWhenUsed/>
    <w:rsid w:val="0030677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06777"/>
  </w:style>
  <w:style w:type="paragraph" w:styleId="Textodebalo">
    <w:name w:val="Balloon Text"/>
    <w:basedOn w:val="Normal"/>
    <w:link w:val="TextodebaloChar"/>
    <w:uiPriority w:val="99"/>
    <w:semiHidden/>
    <w:unhideWhenUsed/>
    <w:rsid w:val="0043428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4289"/>
    <w:rPr>
      <w:rFonts w:ascii="Segoe UI" w:hAnsi="Segoe UI" w:cs="Segoe UI"/>
      <w:sz w:val="18"/>
      <w:szCs w:val="18"/>
    </w:rPr>
  </w:style>
  <w:style w:type="paragraph" w:customStyle="1" w:styleId="identifica">
    <w:name w:val="identifica"/>
    <w:basedOn w:val="Normal"/>
    <w:rsid w:val="00974EC1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ementa">
    <w:name w:val="ementa"/>
    <w:basedOn w:val="Normal"/>
    <w:rsid w:val="00974EC1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dou-paragraph">
    <w:name w:val="dou-paragraph"/>
    <w:basedOn w:val="Normal"/>
    <w:rsid w:val="00974EC1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974EC1"/>
    <w:rPr>
      <w:b/>
      <w:bCs/>
    </w:rPr>
  </w:style>
  <w:style w:type="character" w:styleId="nfase">
    <w:name w:val="Emphasis"/>
    <w:basedOn w:val="Fontepargpadro"/>
    <w:uiPriority w:val="20"/>
    <w:qFormat/>
    <w:rsid w:val="00974EC1"/>
    <w:rPr>
      <w:i/>
      <w:iCs/>
    </w:rPr>
  </w:style>
  <w:style w:type="character" w:styleId="Hyperlink">
    <w:name w:val="Hyperlink"/>
    <w:basedOn w:val="Fontepargpadro"/>
    <w:uiPriority w:val="99"/>
    <w:unhideWhenUsed/>
    <w:rsid w:val="00974EC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74E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1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8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030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68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7995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348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365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7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0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7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31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32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248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387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1938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FEBAC-9C8E-4370-8DB4-977FB63D2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758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Senado Federal</Company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Rafael Moraes Nicola</dc:creator>
  <dc:description/>
  <cp:lastModifiedBy>Tiago Alves Almeida</cp:lastModifiedBy>
  <cp:revision>5</cp:revision>
  <cp:lastPrinted>2024-05-27T12:33:00Z</cp:lastPrinted>
  <dcterms:created xsi:type="dcterms:W3CDTF">2024-08-27T11:27:00Z</dcterms:created>
  <dcterms:modified xsi:type="dcterms:W3CDTF">2024-08-27T11:38:00Z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Senado Federal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

<file path=original.xml><?xml version="1.0" encoding="utf-8"?>
<LexML xmlns:xsi="http://www.w3.org/2001/XMLSchema-instance" xmlns:xlink="http://www.w3.org/1999/xlink" xmlns="http://www.lexml.gov.br/1.0" xsi:schemaLocation="http://www.lexml.gov.br/1.0 ../xsd/lexml-br-rigido.xsd">
  <!-- xsi:schemaLocation="http://www.lexml.gov.br/1.0 http://projeto.lexml.gov.br/esquemas/lexml-br-rigido.xsd" > -->
  <Metadado>
    <Identificacao URN="urn:lex:br:federal:decreto.legislativo:2023-09-19;96"/>
    <Notas>
      <Nota tipo="final">
        <lx:p xmlns:lx="http://www.lexml.gov.br/1.0">O texto do Acordo acima citado está publicado no Diário do Senado Federal de 11/11/2022.</lx:p>
      </Nota>
    </Notas>
  </Metadado>
  <ProjetoNorma>
    <Norma>
      <ParteInicial>
        <FormulaPromulgacao id="formulaPromulgacao">
          <lx:p xmlns:lx="http://www.lexml.gov.br/1.0">Faço saber que o Congresso Nacional aprovou, e eu, Veneziano Vital do Rêgo, Primeiro Vice-Presidente do Senado Federal, no exercício da Presidência, nos termos do parágrafo único do art. 52 do Regimento Comum e do inciso XXVIII do art. 48 do Regimento Interno do Senado Federal, promulgo o seguinte</lx:p>
        </FormulaPromulgacao>
        <Epigrafe id="epigrafe">DECRETO LEGISLATIVO Nº 96, DE 2023</Epigrafe>
        <Ementa id="ementa">Aprova o texto do Acordo entre o Governo da República Federativa do Brasil e o Governo da República de San Marino para o Intercâmbio de Informações sobre Matéria Tributária, assinado em San Marino, em 31 de março de 2016. 
</Ementa>
        <Preambulo id="preambulo">
          <p>
 O Congresso Nacional decreta: 
 </p>
        </Preambulo>
      </ParteInicial>
      <Articulacao>
        <Artigo id="art1">
          <Rotulo>Art. 1º</Rotulo>
          <Caput id="art1_cpt">
            <p>
 Fica aprovado o texto do Acordo entre o Governo da República Federativa do Brasil e o Governo da República de San Marino para o Intercâmbio de Informações sobre Matéria Tributária, assinado em San Marino, em 31 de março de 2016. 
 </p>
          </Caput>
          <Paragrafo id="art1_par1u">
            <!--Link: urn:lex:br:federal:constituicao:1988-10-05;1988!art49_cpt_inc1-->
            <Rotulo>Parágrafo único.</Rotulo>
            <p>
 Nos termos do 
              <span xlink:href="urn:lex:br:federal:constituicao:1988-10-05;1988!art49_cpt_inc1">inciso I do </span>
              <b>
                <span xlink:href="urn:lex:br:federal:constituicao:1988-10-05;1988!art49_cpt_inc1">caput</span>
              </b>
              <span xlink:href="urn:lex:br:federal:constituicao:1988-10-05;1988!art49_cpt_inc1"> do art. 49 da Constituição Federal</span>
              , ficam sujeitos à aprovação do Congresso Nacional quaisquer atos que possam resultar em revisão do referido Acordo, bem como quaisquer ajustes complementares que acarretem encargos ou compromissos gravosos ao patrimônio nacional. 
            </p>
          </Paragrafo>
        </Artigo>
        <Artigo id="art2">
          <Rotulo>Art. 2º</Rotulo>
          <Caput id="art2_cpt">
            <p>
 Este Decreto Legislativo entra em vigor na data de sua publicação.
 </p>
          </Caput>
        </Artigo>
      </Articulacao>
      <ParteFinal>
        <LocalDataFecho id="localDataFecho">
          <lx:p xmlns:lx="http://www.lexml.gov.br/1.0">Senado Federal, em 19 de setembro de 2023</lx:p>
        </LocalDataFecho>
        <AssinaturaTexto id="assinaturaTexto">
          <lx:p xmlns:lx="http://www.lexml.gov.br/1.0">
            <b>Senador VENEZIANO VITAL DO RÊGO</b>
          </lx:p>
          <lx:p xmlns:lx="http://www.lexml.gov.br/1.0">Primeiro Vice-Presidente do Senado Federal, no Exercício da Presidência</lx:p>
        </AssinaturaTexto>
      </ParteFinal>
    </Norma>
  </ProjetoNorma>
</LexML>
</file>