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April</w:t>
      </w:r>
      <w:r>
        <w:t xml:space="preserve"> </w:t>
      </w:r>
      <w:r>
        <w:t xml:space="preserve">2020,</w:t>
      </w:r>
      <w:r>
        <w:t xml:space="preserve"> </w:t>
      </w:r>
      <w:r>
        <w:t xml:space="preserve">version</w:t>
      </w:r>
      <w:r>
        <w:t xml:space="preserve"> </w:t>
      </w:r>
      <w:r>
        <w:t xml:space="preserve">0.6</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 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learners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recruit-helpers-and-co-instructors."/>
      <w:r>
        <w:t xml:space="preserve">Tip 10. Recruit helpers and co-instructors.</w:t>
      </w:r>
      <w:bookmarkEnd w:id="37"/>
    </w:p>
    <w:p>
      <w:pPr>
        <w:pStyle w:val="FirstParagraph"/>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They should keep an eye out for sticky notes indicating a learner signaling</w:t>
      </w:r>
      <w:r>
        <w:t xml:space="preserve"> </w:t>
      </w:r>
      <w:r>
        <w:t xml:space="preserve">for help.</w:t>
      </w:r>
      <w:r>
        <w:t xml:space="preserve"> </w:t>
      </w:r>
      <w:r>
        <w:t xml:space="preserve">Having a co-instructor helps sharing the load, as teaching in general,</w:t>
      </w:r>
      <w:r>
        <w:t xml:space="preserve"> </w:t>
      </w:r>
      <w:r>
        <w:t xml:space="preserve">and teaching with participatory live coding in particular, is tiring.</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Learners can be involved in the instruction also,</w:t>
      </w:r>
      <w:r>
        <w:t xml:space="preserve"> </w:t>
      </w:r>
      <w:r>
        <w:t xml:space="preserve">by, for example, having them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as helpers 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2020-04-06T10:54:40Z</dcterms:created>
  <dcterms:modified xsi:type="dcterms:W3CDTF">2020-04-06T10:54:40Z</dcterms:modified>
</cp:coreProperties>
</file>