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Valores Humanos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72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Michelle Bruna Bilecki Mestre e Renata C. Nieto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6">
      <w:pPr>
        <w:pageBreakBefore w:val="0"/>
        <w:pBdr>
          <w:top w:color="000000" w:space="0" w:sz="0" w:val="none"/>
          <w:left w:color="000000" w:space="11" w:sz="0" w:val="none"/>
          <w:bottom w:color="000000" w:space="11" w:sz="0" w:val="none"/>
          <w:right w:color="000000" w:space="11" w:sz="0" w:val="none"/>
        </w:pBdr>
        <w:shd w:fill="ffffff" w:val="clear"/>
        <w:tabs>
          <w:tab w:val="left" w:leader="none" w:pos="720"/>
          <w:tab w:val="left" w:leader="none" w:pos="720"/>
        </w:tabs>
        <w:spacing w:before="0" w:line="240" w:lineRule="auto"/>
        <w:rPr>
          <w:i w:val="1"/>
          <w:color w:val="333333"/>
          <w:sz w:val="22"/>
          <w:szCs w:val="22"/>
        </w:rPr>
      </w:pPr>
      <w:r w:rsidDel="00000000" w:rsidR="00000000" w:rsidRPr="00000000">
        <w:rPr>
          <w:i w:val="1"/>
          <w:color w:val="333333"/>
          <w:sz w:val="22"/>
          <w:szCs w:val="22"/>
          <w:rtl w:val="0"/>
        </w:rPr>
        <w:t xml:space="preserve">Os valores podem ser </w:t>
      </w:r>
      <w:r w:rsidDel="00000000" w:rsidR="00000000" w:rsidRPr="00000000">
        <w:rPr>
          <w:b w:val="1"/>
          <w:i w:val="1"/>
          <w:color w:val="333333"/>
          <w:sz w:val="22"/>
          <w:szCs w:val="22"/>
          <w:rtl w:val="0"/>
        </w:rPr>
        <w:t xml:space="preserve">qualidades que são captadas nas pessoas</w:t>
      </w:r>
      <w:r w:rsidDel="00000000" w:rsidR="00000000" w:rsidRPr="00000000">
        <w:rPr>
          <w:i w:val="1"/>
          <w:color w:val="333333"/>
          <w:sz w:val="22"/>
          <w:szCs w:val="22"/>
          <w:rtl w:val="0"/>
        </w:rPr>
        <w:t xml:space="preserve">,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07">
      <w:pPr>
        <w:pageBreakBefore w:val="0"/>
        <w:pBdr>
          <w:top w:color="000000" w:space="0" w:sz="0" w:val="none"/>
          <w:left w:color="000000" w:space="11" w:sz="0" w:val="none"/>
          <w:bottom w:color="000000" w:space="11" w:sz="0" w:val="none"/>
          <w:right w:color="000000" w:space="11" w:sz="0" w:val="none"/>
        </w:pBdr>
        <w:shd w:fill="ffffff" w:val="clear"/>
        <w:tabs>
          <w:tab w:val="left" w:leader="none" w:pos="720"/>
          <w:tab w:val="left" w:leader="none" w:pos="720"/>
        </w:tabs>
        <w:spacing w:before="0" w:line="240" w:lineRule="auto"/>
        <w:rPr>
          <w:i w:val="1"/>
          <w:color w:val="333333"/>
          <w:sz w:val="22"/>
          <w:szCs w:val="22"/>
        </w:rPr>
      </w:pPr>
      <w:r w:rsidDel="00000000" w:rsidR="00000000" w:rsidRPr="00000000">
        <w:rPr>
          <w:rtl w:val="0"/>
        </w:rPr>
      </w:r>
    </w:p>
    <w:p w:rsidR="00000000" w:rsidDel="00000000" w:rsidP="00000000" w:rsidRDefault="00000000" w:rsidRPr="00000000" w14:paraId="00000008">
      <w:pPr>
        <w:pageBreakBefore w:val="0"/>
        <w:pBdr>
          <w:top w:color="000000" w:space="0" w:sz="0" w:val="none"/>
          <w:left w:color="000000" w:space="11" w:sz="0" w:val="none"/>
          <w:bottom w:color="000000" w:space="11" w:sz="0" w:val="none"/>
          <w:right w:color="000000" w:space="11" w:sz="0" w:val="none"/>
        </w:pBdr>
        <w:shd w:fill="ffffff" w:val="clear"/>
        <w:tabs>
          <w:tab w:val="left" w:leader="none" w:pos="720"/>
          <w:tab w:val="left" w:leader="none" w:pos="720"/>
        </w:tabs>
        <w:spacing w:before="0" w:line="240" w:lineRule="auto"/>
        <w:rPr>
          <w:i w:val="1"/>
          <w:color w:val="333333"/>
          <w:sz w:val="22"/>
          <w:szCs w:val="22"/>
        </w:rPr>
      </w:pPr>
      <w:r w:rsidDel="00000000" w:rsidR="00000000" w:rsidRPr="00000000">
        <w:rPr>
          <w:i w:val="1"/>
          <w:color w:val="333333"/>
          <w:sz w:val="22"/>
          <w:szCs w:val="22"/>
        </w:rPr>
        <w:drawing>
          <wp:inline distB="114300" distT="114300" distL="114300" distR="114300">
            <wp:extent cx="4134803" cy="2466975"/>
            <wp:effectExtent b="0" l="0" r="0" t="0"/>
            <wp:docPr id="2" name="image1.jpg"/>
            <a:graphic>
              <a:graphicData uri="http://schemas.openxmlformats.org/drawingml/2006/picture">
                <pic:pic>
                  <pic:nvPicPr>
                    <pic:cNvPr id="0" name="image1.jpg"/>
                    <pic:cNvPicPr preferRelativeResize="0"/>
                  </pic:nvPicPr>
                  <pic:blipFill>
                    <a:blip r:embed="rId7"/>
                    <a:srcRect b="0" l="-14925" r="14925" t="0"/>
                    <a:stretch>
                      <a:fillRect/>
                    </a:stretch>
                  </pic:blipFill>
                  <pic:spPr>
                    <a:xfrm>
                      <a:off x="0" y="0"/>
                      <a:ext cx="4134803"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color="000000" w:space="0" w:sz="0" w:val="none"/>
          <w:left w:color="000000" w:space="11" w:sz="0" w:val="none"/>
          <w:bottom w:color="000000" w:space="11" w:sz="0" w:val="none"/>
          <w:right w:color="000000" w:space="11" w:sz="0" w:val="none"/>
        </w:pBdr>
        <w:shd w:fill="ffffff" w:val="clear"/>
        <w:tabs>
          <w:tab w:val="left" w:leader="none" w:pos="720"/>
          <w:tab w:val="left" w:leader="none" w:pos="720"/>
        </w:tabs>
        <w:spacing w:before="0" w:line="240" w:lineRule="auto"/>
        <w:jc w:val="center"/>
        <w:rPr>
          <w:sz w:val="20"/>
          <w:szCs w:val="20"/>
        </w:rPr>
      </w:pPr>
      <w:r w:rsidDel="00000000" w:rsidR="00000000" w:rsidRPr="00000000">
        <w:rPr>
          <w:sz w:val="20"/>
          <w:szCs w:val="20"/>
          <w:rtl w:val="0"/>
        </w:rPr>
        <w:t xml:space="preserve">Fonte: Psicologia Online, 2020.</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240" w:line="240"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1.1. </w:t>
      </w:r>
      <w:r w:rsidDel="00000000" w:rsidR="00000000" w:rsidRPr="00000000">
        <w:rPr>
          <w:b w:val="1"/>
          <w:sz w:val="26"/>
          <w:szCs w:val="26"/>
          <w:rtl w:val="0"/>
        </w:rPr>
        <w:t xml:space="preserve">O que são valores humanos?</w:t>
      </w:r>
      <w:r w:rsidDel="00000000" w:rsidR="00000000" w:rsidRPr="00000000">
        <w:rPr>
          <w:rtl w:val="0"/>
        </w:rPr>
      </w:r>
    </w:p>
    <w:p w:rsidR="00000000" w:rsidDel="00000000" w:rsidP="00000000" w:rsidRDefault="00000000" w:rsidRPr="00000000" w14:paraId="0000000C">
      <w:pPr>
        <w:pageBreakBefore w:val="0"/>
        <w:tabs>
          <w:tab w:val="left" w:leader="none" w:pos="720"/>
          <w:tab w:val="left" w:leader="none" w:pos="720"/>
        </w:tabs>
        <w:ind w:firstLine="708.6614173228347"/>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0D">
      <w:pPr>
        <w:pageBreakBefore w:val="0"/>
        <w:tabs>
          <w:tab w:val="left" w:leader="none" w:pos="720"/>
          <w:tab w:val="left" w:leader="none" w:pos="720"/>
        </w:tabs>
        <w:ind w:firstLine="708.6614173228347"/>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0E">
      <w:pPr>
        <w:pageBreakBefore w:val="0"/>
        <w:tabs>
          <w:tab w:val="left" w:leader="none" w:pos="720"/>
          <w:tab w:val="left" w:leader="none" w:pos="720"/>
        </w:tabs>
        <w:ind w:firstLine="708.6614173228347"/>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0F">
      <w:pPr>
        <w:pageBreakBefore w:val="0"/>
        <w:tabs>
          <w:tab w:val="left" w:leader="none" w:pos="720"/>
          <w:tab w:val="left" w:leader="none" w:pos="720"/>
        </w:tabs>
        <w:ind w:left="2267.71653543307" w:firstLine="283.4645669291342"/>
        <w:rPr/>
      </w:pPr>
      <w:r w:rsidDel="00000000" w:rsidR="00000000" w:rsidRPr="00000000">
        <w:rPr>
          <w:rtl w:val="0"/>
        </w:rPr>
        <w:t xml:space="preserve">“</w:t>
      </w: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r w:rsidDel="00000000" w:rsidR="00000000" w:rsidRPr="00000000">
        <w:rPr>
          <w:rtl w:val="0"/>
        </w:rPr>
      </w:r>
    </w:p>
    <w:p w:rsidR="00000000" w:rsidDel="00000000" w:rsidP="00000000" w:rsidRDefault="00000000" w:rsidRPr="00000000" w14:paraId="00000010">
      <w:pPr>
        <w:pageBreakBefore w:val="0"/>
        <w:tabs>
          <w:tab w:val="left" w:leader="none" w:pos="720"/>
          <w:tab w:val="left" w:leader="none" w:pos="720"/>
        </w:tabs>
        <w:ind w:firstLine="708.6614173228347"/>
        <w:rPr/>
      </w:pPr>
      <w:r w:rsidDel="00000000" w:rsidR="00000000" w:rsidRPr="00000000">
        <w:rPr>
          <w:rtl w:val="0"/>
        </w:rPr>
        <w:t xml:space="preserve">De acordo com Ken O’donnell (2006), o</w:t>
      </w:r>
      <w:r w:rsidDel="00000000" w:rsidR="00000000" w:rsidRPr="00000000">
        <w:rPr>
          <w:rtl w:val="0"/>
        </w:rPr>
        <w:t xml:space="preserve">s valores morais podem ter uma etiqueta (termo), por exemplo: respeito, solidariedade e responsabilidade. Nosso ambiente (família, escola, amigos e televisão) nos educou com um desses três termos (valores). O significado desses valores morais pode variar de pessoa para pessoa. No Quadro 1 temos uma lista dos valores humanos mais importantes:</w:t>
      </w:r>
    </w:p>
    <w:p w:rsidR="00000000" w:rsidDel="00000000" w:rsidP="00000000" w:rsidRDefault="00000000" w:rsidRPr="00000000" w14:paraId="00000011">
      <w:pPr>
        <w:pageBreakBefore w:val="0"/>
        <w:tabs>
          <w:tab w:val="left" w:leader="none" w:pos="720"/>
          <w:tab w:val="left" w:leader="none" w:pos="720"/>
        </w:tabs>
        <w:spacing w:after="200" w:lineRule="auto"/>
        <w:ind w:firstLine="708.6614173228347"/>
        <w:jc w:val="center"/>
        <w:rPr/>
      </w:pPr>
      <w:r w:rsidDel="00000000" w:rsidR="00000000" w:rsidRPr="00000000">
        <w:rPr>
          <w:rtl w:val="0"/>
        </w:rPr>
        <w:t xml:space="preserve">Quadro 1: Valores Humanos/morais mais importantes.</w:t>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Honestidade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Tolerância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Liberdade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Compaixão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Igualdade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Compreensão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Paciência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Prudência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Gratidão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Abnegação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Respeito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Responsabilidade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Lealdade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Ambição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Altruísmo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Confiança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Coragem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Valentia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Modéstia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Perseverança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Solidariedade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Vontade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Autocontrole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Superação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Laboriosidade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Magnanimidade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Objetividade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Pontualidade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Aprendizagem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Fidelidade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Generosidade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Honra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Sinceridade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Força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Discernimento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Empatia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Cortesia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center"/>
              <w:rPr/>
            </w:pPr>
            <w:r w:rsidDel="00000000" w:rsidR="00000000" w:rsidRPr="00000000">
              <w:rPr>
                <w:rtl w:val="0"/>
              </w:rPr>
              <w:t xml:space="preserve">Colaboração</w:t>
            </w:r>
          </w:p>
        </w:tc>
      </w:tr>
    </w:tbl>
    <w:p w:rsidR="00000000" w:rsidDel="00000000" w:rsidP="00000000" w:rsidRDefault="00000000" w:rsidRPr="00000000" w14:paraId="0000003A">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3B">
      <w:pPr>
        <w:pageBreakBefore w:val="0"/>
        <w:tabs>
          <w:tab w:val="left" w:leader="none" w:pos="720"/>
          <w:tab w:val="left" w:leader="none" w:pos="720"/>
        </w:tabs>
        <w:ind w:firstLine="708.6614173228347"/>
        <w:rPr/>
      </w:pPr>
      <w:r w:rsidDel="00000000" w:rsidR="00000000" w:rsidRPr="00000000">
        <w:rPr>
          <w:rtl w:val="0"/>
        </w:rPr>
        <w:t xml:space="preserve">Por serem muito importantes, muitos deles aparecem em muitas culturas, embora de formas diferentes e sendo aplicados a diferentes grupos.</w:t>
      </w:r>
    </w:p>
    <w:p w:rsidR="00000000" w:rsidDel="00000000" w:rsidP="00000000" w:rsidRDefault="00000000" w:rsidRPr="00000000" w14:paraId="0000003C">
      <w:pPr>
        <w:pageBreakBefore w:val="0"/>
        <w:tabs>
          <w:tab w:val="left" w:leader="none" w:pos="720"/>
          <w:tab w:val="left" w:leader="none" w:pos="720"/>
        </w:tabs>
        <w:ind w:firstLine="708.6614173228347"/>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3D">
      <w:pPr>
        <w:pageBreakBefore w:val="0"/>
        <w:tabs>
          <w:tab w:val="left" w:leader="none" w:pos="720"/>
          <w:tab w:val="left" w:leader="none" w:pos="720"/>
        </w:tabs>
        <w:ind w:firstLine="708.6614173228347"/>
        <w:rPr/>
      </w:pPr>
      <w:r w:rsidDel="00000000" w:rsidR="00000000" w:rsidRPr="00000000">
        <w:rPr>
          <w:rtl w:val="0"/>
        </w:rPr>
      </w:r>
    </w:p>
    <w:p w:rsidR="00000000" w:rsidDel="00000000" w:rsidP="00000000" w:rsidRDefault="00000000" w:rsidRPr="00000000" w14:paraId="0000003E">
      <w:pPr>
        <w:pageBreakBefore w:val="0"/>
        <w:tabs>
          <w:tab w:val="left" w:leader="none" w:pos="720"/>
          <w:tab w:val="left" w:leader="none" w:pos="720"/>
        </w:tabs>
        <w:ind w:firstLine="708.6614173228347"/>
        <w:rPr/>
      </w:pPr>
      <w:r w:rsidDel="00000000" w:rsidR="00000000" w:rsidRPr="00000000">
        <w:rPr/>
        <w:drawing>
          <wp:inline distB="114300" distT="114300" distL="114300" distR="114300">
            <wp:extent cx="4087178" cy="27717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8717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tabs>
          <w:tab w:val="left" w:leader="none" w:pos="720"/>
          <w:tab w:val="left" w:leader="none" w:pos="720"/>
        </w:tabs>
        <w:ind w:firstLine="708.6614173228347"/>
        <w:rPr>
          <w:sz w:val="20"/>
          <w:szCs w:val="20"/>
        </w:rPr>
      </w:pPr>
      <w:r w:rsidDel="00000000" w:rsidR="00000000" w:rsidRPr="00000000">
        <w:rPr>
          <w:rtl w:val="0"/>
        </w:rPr>
      </w:r>
    </w:p>
    <w:p w:rsidR="00000000" w:rsidDel="00000000" w:rsidP="00000000" w:rsidRDefault="00000000" w:rsidRPr="00000000" w14:paraId="00000040">
      <w:pPr>
        <w:pageBreakBefore w:val="0"/>
        <w:tabs>
          <w:tab w:val="left" w:leader="none" w:pos="720"/>
          <w:tab w:val="left" w:leader="none" w:pos="720"/>
        </w:tabs>
        <w:ind w:left="0" w:firstLine="0"/>
        <w:jc w:val="center"/>
        <w:rPr>
          <w:sz w:val="20"/>
          <w:szCs w:val="20"/>
        </w:rPr>
      </w:pPr>
      <w:r w:rsidDel="00000000" w:rsidR="00000000" w:rsidRPr="00000000">
        <w:rPr>
          <w:sz w:val="20"/>
          <w:szCs w:val="20"/>
          <w:rtl w:val="0"/>
        </w:rPr>
        <w:t xml:space="preserve">Fonte: Luana Klein.</w:t>
      </w:r>
      <w:r w:rsidDel="00000000" w:rsidR="00000000" w:rsidRPr="00000000">
        <w:rPr>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41">
      <w:pPr>
        <w:pageBreakBefore w:val="0"/>
        <w:tabs>
          <w:tab w:val="left" w:leader="none" w:pos="720"/>
          <w:tab w:val="left" w:leader="none" w:pos="720"/>
        </w:tabs>
        <w:ind w:firstLine="708.6614173228347"/>
        <w:rPr/>
      </w:pPr>
      <w:r w:rsidDel="00000000" w:rsidR="00000000" w:rsidRPr="00000000">
        <w:rPr>
          <w:rtl w:val="0"/>
        </w:rPr>
      </w:r>
    </w:p>
    <w:p w:rsidR="00000000" w:rsidDel="00000000" w:rsidP="00000000" w:rsidRDefault="00000000" w:rsidRPr="00000000" w14:paraId="00000042">
      <w:pPr>
        <w:pageBreakBefore w:val="0"/>
        <w:tabs>
          <w:tab w:val="left" w:leader="none" w:pos="720"/>
          <w:tab w:val="left" w:leader="none" w:pos="720"/>
        </w:tabs>
        <w:spacing w:before="240" w:lineRule="auto"/>
        <w:rPr>
          <w:rFonts w:ascii="Times" w:cs="Times" w:eastAsia="Times" w:hAnsi="Times"/>
          <w:b w:val="1"/>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1.2. </w:t>
      </w:r>
      <w:r w:rsidDel="00000000" w:rsidR="00000000" w:rsidRPr="00000000">
        <w:rPr>
          <w:b w:val="1"/>
          <w:rtl w:val="0"/>
        </w:rPr>
        <w:t xml:space="preserve">Valores humanos e as Organizações</w:t>
      </w:r>
      <w:r w:rsidDel="00000000" w:rsidR="00000000" w:rsidRPr="00000000">
        <w:rPr>
          <w:rtl w:val="0"/>
        </w:rPr>
      </w:r>
    </w:p>
    <w:p w:rsidR="00000000" w:rsidDel="00000000" w:rsidP="00000000" w:rsidRDefault="00000000" w:rsidRPr="00000000" w14:paraId="00000043">
      <w:pPr>
        <w:pageBreakBefore w:val="0"/>
        <w:tabs>
          <w:tab w:val="left" w:leader="none" w:pos="720"/>
        </w:tabs>
        <w:ind w:firstLine="708.6614173228347"/>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44">
      <w:pPr>
        <w:pageBreakBefore w:val="0"/>
        <w:tabs>
          <w:tab w:val="left" w:leader="none" w:pos="720"/>
        </w:tabs>
        <w:ind w:firstLine="708.6614173228347"/>
        <w:rPr/>
      </w:pPr>
      <w:r w:rsidDel="00000000" w:rsidR="00000000" w:rsidRPr="00000000">
        <w:rPr>
          <w:rtl w:val="0"/>
        </w:rPr>
        <w:t xml:space="preserve">Um padrão de comportamento adequado, na estratégia da empresa, deve ser captar profissionais que tenham o mesmo DNA da organização, a fim de garantir que o colaborador permaneça por um período maior na organização.</w:t>
      </w:r>
    </w:p>
    <w:p w:rsidR="00000000" w:rsidDel="00000000" w:rsidP="00000000" w:rsidRDefault="00000000" w:rsidRPr="00000000" w14:paraId="00000045">
      <w:pPr>
        <w:pageBreakBefore w:val="0"/>
        <w:tabs>
          <w:tab w:val="left" w:leader="none" w:pos="720"/>
        </w:tabs>
        <w:ind w:firstLine="708.6614173228347"/>
        <w:rPr/>
      </w:pPr>
      <w:r w:rsidDel="00000000" w:rsidR="00000000" w:rsidRPr="00000000">
        <w:rPr>
          <w:rtl w:val="0"/>
        </w:rPr>
        <w:t xml:space="preserve">As empresas visam contratar pessoas capacitadas somente tecnicamente e não conseguem ter seus resultados promissores. Logo, as virtudes e valores são inerentes ao cidadão. </w:t>
      </w:r>
    </w:p>
    <w:p w:rsidR="00000000" w:rsidDel="00000000" w:rsidP="00000000" w:rsidRDefault="00000000" w:rsidRPr="00000000" w14:paraId="00000046">
      <w:pPr>
        <w:pageBreakBefore w:val="0"/>
        <w:tabs>
          <w:tab w:val="left" w:leader="none" w:pos="720"/>
          <w:tab w:val="left" w:leader="none" w:pos="720"/>
        </w:tabs>
        <w:ind w:firstLine="708.6614173228347"/>
        <w:rPr/>
      </w:pPr>
      <w:r w:rsidDel="00000000" w:rsidR="00000000" w:rsidRPr="00000000">
        <w:rPr>
          <w:rtl w:val="0"/>
        </w:rPr>
        <w:t xml:space="preserve">A ética como uma ciência, tem o objetivo de estudar a moral e os valores humanos. Segundo Passos, ética e moral são necessárias para a sobrevivência humana e são importantes para determinar limites, distinguir as atitudes sociais e diferenciar o certo do errado, o mal do bem (PASSOS, 2004).</w:t>
      </w:r>
    </w:p>
    <w:p w:rsidR="00000000" w:rsidDel="00000000" w:rsidP="00000000" w:rsidRDefault="00000000" w:rsidRPr="00000000" w14:paraId="00000047">
      <w:pPr>
        <w:pageBreakBefore w:val="0"/>
        <w:tabs>
          <w:tab w:val="left" w:leader="none" w:pos="720"/>
          <w:tab w:val="left" w:leader="none" w:pos="720"/>
        </w:tabs>
        <w:rPr/>
      </w:pPr>
      <w:r w:rsidDel="00000000" w:rsidR="00000000" w:rsidRPr="00000000">
        <w:rPr>
          <w:rtl w:val="0"/>
        </w:rPr>
        <w:t xml:space="preserve">        </w:t>
        <w:tab/>
        <w:t xml:space="preserve">Os valores humanos representam algo que nos norteia pela vida, aquilo que é e sempre será importante. Poder, ética e valores são uma ferramenta para elevar a eficiência e eficácia das organizações. </w:t>
      </w:r>
      <w:r w:rsidDel="00000000" w:rsidR="00000000" w:rsidRPr="00000000">
        <w:rPr>
          <w:rtl w:val="0"/>
        </w:rPr>
      </w:r>
    </w:p>
    <w:p w:rsidR="00000000" w:rsidDel="00000000" w:rsidP="00000000" w:rsidRDefault="00000000" w:rsidRPr="00000000" w14:paraId="00000048">
      <w:pPr>
        <w:pageBreakBefore w:val="0"/>
        <w:tabs>
          <w:tab w:val="left" w:leader="none" w:pos="720"/>
          <w:tab w:val="left" w:leader="none" w:pos="720"/>
        </w:tabs>
        <w:ind w:firstLine="708.6614173228347"/>
        <w:rPr/>
      </w:pPr>
      <w:r w:rsidDel="00000000" w:rsidR="00000000" w:rsidRPr="00000000">
        <w:rPr>
          <w:rtl w:val="0"/>
        </w:rPr>
        <w:t xml:space="preserve">Assim, para uma cultura baseada nos valores éticos e morais, faz- se necessário um quadro de funcionário com as mesmas características. Segundo Faria (2020) na citação:</w:t>
      </w:r>
    </w:p>
    <w:p w:rsidR="00000000" w:rsidDel="00000000" w:rsidP="00000000" w:rsidRDefault="00000000" w:rsidRPr="00000000" w14:paraId="00000049">
      <w:pPr>
        <w:pageBreakBefore w:val="0"/>
        <w:tabs>
          <w:tab w:val="left" w:leader="none" w:pos="720"/>
          <w:tab w:val="left" w:leader="none" w:pos="720"/>
        </w:tabs>
        <w:spacing w:after="200" w:lineRule="auto"/>
        <w:ind w:left="3401.574803149607" w:hanging="0"/>
        <w:rPr/>
      </w:pPr>
      <w:r w:rsidDel="00000000" w:rsidR="00000000" w:rsidRPr="00000000">
        <w:rPr>
          <w:i w:val="1"/>
          <w:sz w:val="20"/>
          <w:szCs w:val="20"/>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 </w:t>
      </w:r>
      <w:r w:rsidDel="00000000" w:rsidR="00000000" w:rsidRPr="00000000">
        <w:rPr>
          <w:rtl w:val="0"/>
        </w:rPr>
      </w:r>
    </w:p>
    <w:p w:rsidR="00000000" w:rsidDel="00000000" w:rsidP="00000000" w:rsidRDefault="00000000" w:rsidRPr="00000000" w14:paraId="0000004A">
      <w:pPr>
        <w:pageBreakBefore w:val="0"/>
        <w:tabs>
          <w:tab w:val="left" w:leader="none" w:pos="720"/>
          <w:tab w:val="left" w:leader="none" w:pos="720"/>
        </w:tabs>
        <w:ind w:firstLine="708.6614173228347"/>
        <w:rPr/>
      </w:pPr>
      <w:r w:rsidDel="00000000" w:rsidR="00000000" w:rsidRPr="00000000">
        <w:rPr>
          <w:rtl w:val="0"/>
        </w:rPr>
        <w:t xml:space="preserve">Logo, é</w:t>
      </w:r>
      <w:r w:rsidDel="00000000" w:rsidR="00000000" w:rsidRPr="00000000">
        <w:rPr>
          <w:rtl w:val="0"/>
        </w:rPr>
        <w:t xml:space="preserve"> fato que a permanência na empresa está ligada a uma série de fatores, inclusive a entrevista baseada em valores.</w:t>
      </w:r>
    </w:p>
    <w:p w:rsidR="00000000" w:rsidDel="00000000" w:rsidP="00000000" w:rsidRDefault="00000000" w:rsidRPr="00000000" w14:paraId="0000004B">
      <w:pPr>
        <w:pageBreakBefore w:val="0"/>
        <w:tabs>
          <w:tab w:val="left" w:leader="none" w:pos="720"/>
          <w:tab w:val="left" w:leader="none" w:pos="720"/>
        </w:tabs>
        <w:ind w:firstLine="708.6614173228347"/>
        <w:rPr/>
      </w:pPr>
      <w:r w:rsidDel="00000000" w:rsidR="00000000" w:rsidRPr="00000000">
        <w:rPr>
          <w:rtl w:val="0"/>
        </w:rPr>
        <w:t xml:space="preserve"> </w:t>
      </w:r>
    </w:p>
    <w:p w:rsidR="00000000" w:rsidDel="00000000" w:rsidP="00000000" w:rsidRDefault="00000000" w:rsidRPr="00000000" w14:paraId="0000004C">
      <w:pPr>
        <w:pStyle w:val="Heading5"/>
        <w:pageBreakBefore w:val="0"/>
        <w:tabs>
          <w:tab w:val="left" w:leader="none" w:pos="720"/>
          <w:tab w:val="left" w:leader="none" w:pos="720"/>
        </w:tabs>
        <w:spacing w:after="0" w:before="0" w:lineRule="auto"/>
        <w:rPr>
          <w:b w:val="1"/>
          <w:sz w:val="24"/>
          <w:szCs w:val="24"/>
        </w:rPr>
      </w:pPr>
      <w:bookmarkStart w:colFirst="0" w:colLast="0" w:name="_gjdgxs" w:id="0"/>
      <w:bookmarkEnd w:id="0"/>
      <w:r w:rsidDel="00000000" w:rsidR="00000000" w:rsidRPr="00000000">
        <w:rPr>
          <w:b w:val="1"/>
          <w:rtl w:val="0"/>
        </w:rPr>
        <w:t xml:space="preserve">1.3 </w:t>
      </w:r>
      <w:r w:rsidDel="00000000" w:rsidR="00000000" w:rsidRPr="00000000">
        <w:rPr>
          <w:sz w:val="24"/>
          <w:szCs w:val="24"/>
          <w:rtl w:val="0"/>
        </w:rPr>
        <w:t xml:space="preserve">Como as organizações atuam com a questão dos Valores</w:t>
      </w:r>
      <w:r w:rsidDel="00000000" w:rsidR="00000000" w:rsidRPr="00000000">
        <w:rPr>
          <w:rtl w:val="0"/>
        </w:rPr>
      </w:r>
    </w:p>
    <w:p w:rsidR="00000000" w:rsidDel="00000000" w:rsidP="00000000" w:rsidRDefault="00000000" w:rsidRPr="00000000" w14:paraId="0000004D">
      <w:pPr>
        <w:pageBreakBefore w:val="0"/>
        <w:tabs>
          <w:tab w:val="left" w:leader="none" w:pos="720"/>
        </w:tabs>
        <w:ind w:firstLine="708.6614173228347"/>
        <w:rPr/>
      </w:pPr>
      <w:r w:rsidDel="00000000" w:rsidR="00000000" w:rsidRPr="00000000">
        <w:rPr>
          <w:rtl w:val="0"/>
        </w:rPr>
        <w:t xml:space="preserve">Os dois exemplos a seguir foram extraídos do site VAGAS.COM </w:t>
      </w:r>
      <w:r w:rsidDel="00000000" w:rsidR="00000000" w:rsidRPr="00000000">
        <w:rPr>
          <w:rtl w:val="0"/>
        </w:rPr>
        <w:t xml:space="preserve">(</w:t>
      </w:r>
      <w:hyperlink r:id="rId9">
        <w:r w:rsidDel="00000000" w:rsidR="00000000" w:rsidRPr="00000000">
          <w:rPr>
            <w:rtl w:val="0"/>
          </w:rPr>
          <w:t xml:space="preserve">www.vagas.com</w:t>
        </w:r>
      </w:hyperlink>
      <w:r w:rsidDel="00000000" w:rsidR="00000000" w:rsidRPr="00000000">
        <w:rPr>
          <w:rtl w:val="0"/>
        </w:rPr>
        <w:t xml:space="preserve">) e temos empresas que traduzem essa realidade:</w:t>
      </w:r>
    </w:p>
    <w:p w:rsidR="00000000" w:rsidDel="00000000" w:rsidP="00000000" w:rsidRDefault="00000000" w:rsidRPr="00000000" w14:paraId="0000004E">
      <w:pPr>
        <w:pageBreakBefore w:val="0"/>
        <w:tabs>
          <w:tab w:val="left" w:leader="none" w:pos="720"/>
        </w:tabs>
        <w:ind w:firstLine="708.6614173228347"/>
        <w:rPr/>
      </w:pPr>
      <w:r w:rsidDel="00000000" w:rsidR="00000000" w:rsidRPr="00000000">
        <w:rPr>
          <w:rtl w:val="0"/>
        </w:rPr>
      </w:r>
    </w:p>
    <w:p w:rsidR="00000000" w:rsidDel="00000000" w:rsidP="00000000" w:rsidRDefault="00000000" w:rsidRPr="00000000" w14:paraId="0000004F">
      <w:pPr>
        <w:pageBreakBefore w:val="0"/>
        <w:ind w:left="2409.4488188976375" w:firstLine="0"/>
        <w:rPr>
          <w:sz w:val="20"/>
          <w:szCs w:val="20"/>
        </w:rPr>
      </w:pPr>
      <w:r w:rsidDel="00000000" w:rsidR="00000000" w:rsidRPr="00000000">
        <w:rPr>
          <w:sz w:val="20"/>
          <w:szCs w:val="20"/>
          <w:rtl w:val="0"/>
        </w:rPr>
        <w:t xml:space="preserve">1°) </w:t>
      </w:r>
      <w:r w:rsidDel="00000000" w:rsidR="00000000" w:rsidRPr="00000000">
        <w:rPr>
          <w:b w:val="1"/>
          <w:i w:val="1"/>
          <w:sz w:val="20"/>
          <w:szCs w:val="20"/>
          <w:rtl w:val="0"/>
        </w:rPr>
        <w:t xml:space="preserve">A Kimberly – Clark,</w:t>
      </w:r>
      <w:r w:rsidDel="00000000" w:rsidR="00000000" w:rsidRPr="00000000">
        <w:rPr>
          <w:sz w:val="20"/>
          <w:szCs w:val="20"/>
          <w:rtl w:val="0"/>
        </w:rPr>
        <w:t xml:space="preserve"> multinacional americana de bens de consumo, que tem marcas fortes como Neve, Intimus e Huggies Turma da Mônica, é uma companhia que há tempos tem a preocupação de captar e reter profissionais, que são o “reflexo” da companhia. De acordo com as matrizes da empresa, não há dúvida de que valores e competências comportamentais são de fato mais importantes do que o conhecimento técnico na hora da seleção de pessoas. Quanto maior o nível de aderência dos colaboradores aos valores da empresa, maior é o nível de engajamento e confiança.</w:t>
      </w:r>
    </w:p>
    <w:p w:rsidR="00000000" w:rsidDel="00000000" w:rsidP="00000000" w:rsidRDefault="00000000" w:rsidRPr="00000000" w14:paraId="00000050">
      <w:pPr>
        <w:pageBreakBefore w:val="0"/>
        <w:ind w:left="2409.4488188976375"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1">
      <w:pPr>
        <w:pageBreakBefore w:val="0"/>
        <w:ind w:left="2409.4488188976375" w:firstLine="0"/>
        <w:rPr>
          <w:sz w:val="20"/>
          <w:szCs w:val="20"/>
        </w:rPr>
      </w:pPr>
      <w:r w:rsidDel="00000000" w:rsidR="00000000" w:rsidRPr="00000000">
        <w:rPr>
          <w:sz w:val="20"/>
          <w:szCs w:val="20"/>
          <w:rtl w:val="0"/>
        </w:rPr>
        <w:t xml:space="preserve">2°) </w:t>
      </w:r>
      <w:r w:rsidDel="00000000" w:rsidR="00000000" w:rsidRPr="00000000">
        <w:rPr>
          <w:b w:val="1"/>
          <w:i w:val="1"/>
          <w:sz w:val="20"/>
          <w:szCs w:val="20"/>
          <w:rtl w:val="0"/>
        </w:rPr>
        <w:t xml:space="preserve">A Natura</w:t>
      </w:r>
      <w:r w:rsidDel="00000000" w:rsidR="00000000" w:rsidRPr="00000000">
        <w:rPr>
          <w:sz w:val="20"/>
          <w:szCs w:val="20"/>
          <w:rtl w:val="0"/>
        </w:rPr>
        <w:t xml:space="preserve"> – Indústria brasileira de Cosméticos, é tão preocupada em atrair pessoas com os valores alinhados aos seus, que desenvolveu um tipo de “rede social” especialmente para o recrutamento de estagiários e trainees. Por meio da plataforma, os candidatos interagem com a empresa e entre si para realizar diversas atividades individuais e em grupo. O filtro técnico é feito somente após muita interação, quando a empresa já tem noção de quem é quem. A estratégia da empresa é atrair profissionais não apenas tecnicamente qualificados, mas com propósitos de vida alinhados aos da companhia.</w:t>
      </w:r>
    </w:p>
    <w:p w:rsidR="00000000" w:rsidDel="00000000" w:rsidP="00000000" w:rsidRDefault="00000000" w:rsidRPr="00000000" w14:paraId="00000052">
      <w:pPr>
        <w:pageBreakBefore w:val="0"/>
        <w:tabs>
          <w:tab w:val="left" w:leader="none" w:pos="720"/>
        </w:tabs>
        <w:ind w:firstLine="566.9291338582675"/>
        <w:rPr/>
      </w:pPr>
      <w:r w:rsidDel="00000000" w:rsidR="00000000" w:rsidRPr="00000000">
        <w:rPr>
          <w:rtl w:val="0"/>
        </w:rPr>
        <w:t xml:space="preserve">Nota-se que está cada vez mais rotineira a</w:t>
      </w:r>
      <w:r w:rsidDel="00000000" w:rsidR="00000000" w:rsidRPr="00000000">
        <w:rPr>
          <w:rtl w:val="0"/>
        </w:rPr>
        <w:t xml:space="preserve">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53">
      <w:pPr>
        <w:pageBreakBefore w:val="0"/>
        <w:tabs>
          <w:tab w:val="left" w:leader="none" w:pos="720"/>
        </w:tabs>
        <w:ind w:firstLine="566.9291338582675"/>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 </w:t>
      </w:r>
    </w:p>
    <w:p w:rsidR="00000000" w:rsidDel="00000000" w:rsidP="00000000" w:rsidRDefault="00000000" w:rsidRPr="00000000" w14:paraId="00000054">
      <w:pPr>
        <w:pageBreakBefore w:val="0"/>
        <w:tabs>
          <w:tab w:val="left" w:leader="none" w:pos="720"/>
        </w:tabs>
        <w:ind w:firstLine="566.9291338582675"/>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240" w:line="240" w:lineRule="auto"/>
        <w:ind w:left="0" w:right="0" w:firstLine="0"/>
        <w:jc w:val="left"/>
        <w:rPr>
          <w:b w:val="1"/>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1.</w:t>
      </w:r>
      <w:r w:rsidDel="00000000" w:rsidR="00000000" w:rsidRPr="00000000">
        <w:rPr>
          <w:b w:val="1"/>
          <w:rtl w:val="0"/>
        </w:rPr>
        <w:t xml:space="preserve">4</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 </w:t>
      </w:r>
      <w:r w:rsidDel="00000000" w:rsidR="00000000" w:rsidRPr="00000000">
        <w:rPr>
          <w:b w:val="1"/>
          <w:rtl w:val="0"/>
        </w:rPr>
        <w:t xml:space="preserve">Tipos de Valores Humanos </w:t>
      </w:r>
    </w:p>
    <w:p w:rsidR="00000000" w:rsidDel="00000000" w:rsidP="00000000" w:rsidRDefault="00000000" w:rsidRPr="00000000" w14:paraId="00000056">
      <w:pPr>
        <w:pageBreakBefore w:val="0"/>
        <w:tabs>
          <w:tab w:val="left" w:leader="none" w:pos="720"/>
          <w:tab w:val="left" w:leader="none" w:pos="720"/>
        </w:tabs>
        <w:ind w:firstLine="425.19685039370086"/>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57">
      <w:pPr>
        <w:pageBreakBefore w:val="0"/>
        <w:numPr>
          <w:ilvl w:val="0"/>
          <w:numId w:val="1"/>
        </w:numPr>
        <w:tabs>
          <w:tab w:val="left" w:leader="none" w:pos="720"/>
          <w:tab w:val="left" w:leader="none" w:pos="720"/>
        </w:tabs>
        <w:ind w:left="720" w:hanging="360"/>
        <w:rPr>
          <w:u w:val="none"/>
        </w:rPr>
      </w:pPr>
      <w:r w:rsidDel="00000000" w:rsidR="00000000" w:rsidRPr="00000000">
        <w:rPr>
          <w:b w:val="1"/>
          <w:rtl w:val="0"/>
        </w:rPr>
        <w:t xml:space="preserve">Valores morais: </w:t>
      </w:r>
      <w:r w:rsidDel="00000000" w:rsidR="00000000" w:rsidRPr="00000000">
        <w:rPr>
          <w:rtl w:val="0"/>
        </w:rPr>
        <w:t xml:space="preserve">Aqueles relacionados com as virtudes e a realização como seres humanos. </w:t>
      </w:r>
      <w:r w:rsidDel="00000000" w:rsidR="00000000" w:rsidRPr="00000000">
        <w:rPr>
          <w:rtl w:val="0"/>
        </w:rPr>
      </w:r>
    </w:p>
    <w:p w:rsidR="00000000" w:rsidDel="00000000" w:rsidP="00000000" w:rsidRDefault="00000000" w:rsidRPr="00000000" w14:paraId="00000058">
      <w:pPr>
        <w:pageBreakBefore w:val="0"/>
        <w:numPr>
          <w:ilvl w:val="0"/>
          <w:numId w:val="1"/>
        </w:numPr>
        <w:tabs>
          <w:tab w:val="left" w:leader="none" w:pos="720"/>
          <w:tab w:val="left" w:leader="none" w:pos="720"/>
        </w:tabs>
        <w:ind w:left="720" w:hanging="360"/>
        <w:rPr>
          <w:rFonts w:ascii="Times" w:cs="Times" w:eastAsia="Times" w:hAnsi="Times"/>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r w:rsidDel="00000000" w:rsidR="00000000" w:rsidRPr="00000000">
        <w:rPr>
          <w:rtl w:val="0"/>
        </w:rPr>
      </w:r>
    </w:p>
    <w:p w:rsidR="00000000" w:rsidDel="00000000" w:rsidP="00000000" w:rsidRDefault="00000000" w:rsidRPr="00000000" w14:paraId="00000059">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5A">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5B">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r w:rsidDel="00000000" w:rsidR="00000000" w:rsidRPr="00000000">
        <w:rPr>
          <w:rtl w:val="0"/>
        </w:rPr>
      </w:r>
    </w:p>
    <w:p w:rsidR="00000000" w:rsidDel="00000000" w:rsidP="00000000" w:rsidRDefault="00000000" w:rsidRPr="00000000" w14:paraId="0000005C">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5D">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5E">
      <w:pPr>
        <w:pageBreakBefore w:val="0"/>
        <w:numPr>
          <w:ilvl w:val="0"/>
          <w:numId w:val="1"/>
        </w:numPr>
        <w:tabs>
          <w:tab w:val="left" w:leader="none" w:pos="720"/>
          <w:tab w:val="left" w:leader="none" w:pos="720"/>
        </w:tabs>
        <w:ind w:left="720" w:hanging="360"/>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5F">
      <w:pPr>
        <w:pageBreakBefore w:val="0"/>
        <w:tabs>
          <w:tab w:val="left" w:leader="none" w:pos="720"/>
          <w:tab w:val="left" w:leader="none" w:pos="720"/>
        </w:tabs>
        <w:ind w:left="0" w:firstLine="720"/>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60">
      <w:pPr>
        <w:pageBreakBefore w:val="0"/>
        <w:tabs>
          <w:tab w:val="left" w:leader="none" w:pos="720"/>
          <w:tab w:val="left" w:leader="none" w:pos="720"/>
        </w:tabs>
        <w:ind w:left="0" w:firstLine="720.0000000000001"/>
        <w:rPr>
          <w:b w:val="1"/>
          <w:sz w:val="26"/>
          <w:szCs w:val="26"/>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w:t>
      </w:r>
      <w:r w:rsidDel="00000000" w:rsidR="00000000" w:rsidRPr="00000000">
        <w:rPr>
          <w:i w:val="1"/>
          <w:rtl w:val="0"/>
        </w:rPr>
        <w:t xml:space="preserve">soft skills</w:t>
      </w:r>
      <w:r w:rsidDel="00000000" w:rsidR="00000000" w:rsidRPr="00000000">
        <w:rPr>
          <w:rtl w:val="0"/>
        </w:rPr>
        <w:t xml:space="preserve"> conseguem ter uma enorme importância na gestão de pessoas e nas organizações.</w:t>
      </w:r>
      <w:r w:rsidDel="00000000" w:rsidR="00000000" w:rsidRPr="00000000">
        <w:rPr>
          <w:rtl w:val="0"/>
        </w:rPr>
      </w:r>
    </w:p>
    <w:p w:rsidR="00000000" w:rsidDel="00000000" w:rsidP="00000000" w:rsidRDefault="00000000" w:rsidRPr="00000000" w14:paraId="00000061">
      <w:pPr>
        <w:pageBreakBefore w:val="0"/>
        <w:tabs>
          <w:tab w:val="left" w:leader="none" w:pos="720"/>
          <w:tab w:val="left" w:leader="none" w:pos="720"/>
        </w:tabs>
        <w:ind w:left="0" w:firstLine="0"/>
        <w:rPr>
          <w:b w:val="1"/>
          <w:sz w:val="26"/>
          <w:szCs w:val="26"/>
        </w:rPr>
      </w:pPr>
      <w:r w:rsidDel="00000000" w:rsidR="00000000" w:rsidRPr="00000000">
        <w:rPr>
          <w:rtl w:val="0"/>
        </w:rPr>
      </w:r>
    </w:p>
    <w:p w:rsidR="00000000" w:rsidDel="00000000" w:rsidP="00000000" w:rsidRDefault="00000000" w:rsidRPr="00000000" w14:paraId="00000062">
      <w:pPr>
        <w:pageBreakBefore w:val="0"/>
        <w:tabs>
          <w:tab w:val="left" w:leader="none" w:pos="720"/>
          <w:tab w:val="left" w:leader="none" w:pos="720"/>
        </w:tabs>
        <w:ind w:left="0" w:firstLine="0"/>
        <w:rPr>
          <w:b w:val="1"/>
          <w:sz w:val="26"/>
          <w:szCs w:val="26"/>
        </w:rPr>
      </w:pPr>
      <w:r w:rsidDel="00000000" w:rsidR="00000000" w:rsidRPr="00000000">
        <w:rPr>
          <w:rtl w:val="0"/>
        </w:rPr>
      </w:r>
    </w:p>
    <w:p w:rsidR="00000000" w:rsidDel="00000000" w:rsidP="00000000" w:rsidRDefault="00000000" w:rsidRPr="00000000" w14:paraId="00000063">
      <w:pPr>
        <w:pageBreakBefore w:val="0"/>
        <w:tabs>
          <w:tab w:val="left" w:leader="none" w:pos="720"/>
          <w:tab w:val="left" w:leader="none" w:pos="720"/>
        </w:tabs>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tabs>
          <w:tab w:val="left" w:leader="none" w:pos="720"/>
          <w:tab w:val="left" w:leader="none" w:pos="720"/>
        </w:tabs>
        <w:ind w:left="0" w:firstLine="0"/>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0"/>
        </w:tabs>
        <w:spacing w:after="0" w:before="120" w:line="240" w:lineRule="auto"/>
        <w:ind w:left="284" w:right="0" w:hanging="284"/>
        <w:jc w:val="both"/>
        <w:rPr/>
      </w:pPr>
      <w:r w:rsidDel="00000000" w:rsidR="00000000" w:rsidRPr="00000000">
        <w:rPr>
          <w:rtl w:val="0"/>
        </w:rPr>
      </w:r>
    </w:p>
    <w:p w:rsidR="00000000" w:rsidDel="00000000" w:rsidP="00000000" w:rsidRDefault="00000000" w:rsidRPr="00000000" w14:paraId="00000066">
      <w:pPr>
        <w:pageBreakBefore w:val="0"/>
        <w:tabs>
          <w:tab w:val="left" w:leader="none" w:pos="720"/>
          <w:tab w:val="left" w:leader="none" w:pos="720"/>
        </w:tabs>
        <w:rPr/>
      </w:pPr>
      <w:r w:rsidDel="00000000" w:rsidR="00000000" w:rsidRPr="00000000">
        <w:rPr>
          <w:rtl w:val="0"/>
        </w:rPr>
        <w:t xml:space="preserve">FARIA, Claudia. Valores humanos nas organizações. &lt;https://claudia-faria-psicologa.webnode.com/news/empresa-e-valores-humanos/&gt;. Acesso em: 22/07/2020</w:t>
      </w:r>
    </w:p>
    <w:p w:rsidR="00000000" w:rsidDel="00000000" w:rsidP="00000000" w:rsidRDefault="00000000" w:rsidRPr="00000000" w14:paraId="00000067">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68">
      <w:pPr>
        <w:pageBreakBefore w:val="0"/>
        <w:tabs>
          <w:tab w:val="left" w:leader="none" w:pos="720"/>
          <w:tab w:val="left" w:leader="none" w:pos="720"/>
        </w:tabs>
        <w:rPr/>
      </w:pPr>
      <w:r w:rsidDel="00000000" w:rsidR="00000000" w:rsidRPr="00000000">
        <w:rPr>
          <w:rtl w:val="0"/>
        </w:rPr>
        <w:t xml:space="preserve">GELFAND, Michele, J. Criadores de regras, quebradores de regras: como culturas apertadas e frouxas conectam nosso mundo. Simon &amp; Schuster, 2018.</w:t>
      </w:r>
    </w:p>
    <w:p w:rsidR="00000000" w:rsidDel="00000000" w:rsidP="00000000" w:rsidRDefault="00000000" w:rsidRPr="00000000" w14:paraId="00000069">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6A">
      <w:pPr>
        <w:pageBreakBefore w:val="0"/>
        <w:tabs>
          <w:tab w:val="left" w:leader="none" w:pos="720"/>
          <w:tab w:val="left" w:leader="none" w:pos="720"/>
        </w:tabs>
        <w:rPr/>
      </w:pPr>
      <w:r w:rsidDel="00000000" w:rsidR="00000000" w:rsidRPr="00000000">
        <w:rPr>
          <w:rtl w:val="0"/>
        </w:rPr>
        <w:t xml:space="preserve">MARTINS, Elvis Silveira; JUNIOR, Deosir Flávio Lobo de Castro; MARTINS, Clarissa Ribeiro. A Arte Imita a Vida? Cultura, Valores, Poder e Liderança nas Organizações. Faces Jornal, Belo Horizonte. v. 12, n. 1, p. 97-116, jan./mar. 2013.</w:t>
      </w:r>
    </w:p>
    <w:p w:rsidR="00000000" w:rsidDel="00000000" w:rsidP="00000000" w:rsidRDefault="00000000" w:rsidRPr="00000000" w14:paraId="0000006B">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6C">
      <w:pPr>
        <w:pageBreakBefore w:val="0"/>
        <w:tabs>
          <w:tab w:val="left" w:leader="none" w:pos="720"/>
          <w:tab w:val="left" w:leader="none" w:pos="720"/>
        </w:tabs>
        <w:rPr/>
      </w:pPr>
      <w:r w:rsidDel="00000000" w:rsidR="00000000" w:rsidRPr="00000000">
        <w:rPr>
          <w:rtl w:val="0"/>
        </w:rPr>
        <w:t xml:space="preserve">O’DONNELL,Ken. Valores Humanos no trabalho: da parede para a prática. 2.ed. São Paulo: Editora Gente. 2006.</w:t>
      </w:r>
    </w:p>
    <w:p w:rsidR="00000000" w:rsidDel="00000000" w:rsidP="00000000" w:rsidRDefault="00000000" w:rsidRPr="00000000" w14:paraId="0000006D">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6E">
      <w:pPr>
        <w:pageBreakBefore w:val="0"/>
        <w:tabs>
          <w:tab w:val="left" w:leader="none" w:pos="720"/>
          <w:tab w:val="left" w:leader="none" w:pos="720"/>
        </w:tabs>
        <w:rPr/>
      </w:pPr>
      <w:r w:rsidDel="00000000" w:rsidR="00000000" w:rsidRPr="00000000">
        <w:rPr>
          <w:rtl w:val="0"/>
        </w:rPr>
        <w:t xml:space="preserve">PASSOS, Elizete. Ética nas Organizações. São Paulo: Atlas, 2004.</w:t>
      </w:r>
    </w:p>
    <w:p w:rsidR="00000000" w:rsidDel="00000000" w:rsidP="00000000" w:rsidRDefault="00000000" w:rsidRPr="00000000" w14:paraId="0000006F">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70">
      <w:pPr>
        <w:pageBreakBefore w:val="0"/>
        <w:tabs>
          <w:tab w:val="left" w:leader="none" w:pos="720"/>
          <w:tab w:val="left" w:leader="none" w:pos="720"/>
        </w:tabs>
        <w:rPr/>
      </w:pPr>
      <w:r w:rsidDel="00000000" w:rsidR="00000000" w:rsidRPr="00000000">
        <w:rPr>
          <w:rtl w:val="0"/>
        </w:rPr>
        <w:t xml:space="preserve">TORRES, Triana. Los valores morales en la personalidad. Revista Médica Electrónica, 2009.</w:t>
      </w:r>
    </w:p>
    <w:p w:rsidR="00000000" w:rsidDel="00000000" w:rsidP="00000000" w:rsidRDefault="00000000" w:rsidRPr="00000000" w14:paraId="00000071">
      <w:pPr>
        <w:pageBreakBefore w:val="0"/>
        <w:tabs>
          <w:tab w:val="left" w:leader="none" w:pos="720"/>
          <w:tab w:val="left" w:leader="none" w:pos="720"/>
        </w:tabs>
        <w:rPr/>
      </w:pPr>
      <w:r w:rsidDel="00000000" w:rsidR="00000000" w:rsidRPr="00000000">
        <w:rPr>
          <w:rtl w:val="0"/>
        </w:rPr>
      </w:r>
    </w:p>
    <w:p w:rsidR="00000000" w:rsidDel="00000000" w:rsidP="00000000" w:rsidRDefault="00000000" w:rsidRPr="00000000" w14:paraId="00000072">
      <w:pPr>
        <w:pageBreakBefore w:val="0"/>
        <w:tabs>
          <w:tab w:val="left" w:leader="none" w:pos="720"/>
          <w:tab w:val="left" w:leader="none" w:pos="720"/>
        </w:tabs>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tabs>
        <w:tab w:val="left" w:leader="none" w:pos="720"/>
        <w:tab w:val="left" w:leader="none" w:pos="720"/>
      </w:tabs>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tabs>
        <w:tab w:val="left" w:leader="none" w:pos="720"/>
      </w:tabs>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tabs>
        <w:tab w:val="left" w:leader="none" w:pos="720"/>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w:t>
      </w:r>
      <w:hyperlink r:id="rId1">
        <w:r w:rsidDel="00000000" w:rsidR="00000000" w:rsidRPr="00000000">
          <w:rPr>
            <w:sz w:val="20"/>
            <w:szCs w:val="20"/>
            <w:rtl w:val="0"/>
          </w:rPr>
          <w:t xml:space="preserve">https://br.psicologia-online.com/valores-morais-lista-e-exemplos-356.html</w:t>
        </w:r>
      </w:hyperlink>
      <w:r w:rsidDel="00000000" w:rsidR="00000000" w:rsidRPr="00000000">
        <w:rPr>
          <w:sz w:val="20"/>
          <w:szCs w:val="20"/>
          <w:rtl w:val="0"/>
        </w:rPr>
        <w:t xml:space="preserve">&gt;. Acesso em 24 jul. 2020.</w:t>
      </w:r>
    </w:p>
  </w:footnote>
  <w:footnote w:id="1">
    <w:p w:rsidR="00000000" w:rsidDel="00000000" w:rsidP="00000000" w:rsidRDefault="00000000" w:rsidRPr="00000000" w14:paraId="0000007C">
      <w:pPr>
        <w:spacing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hyperlink r:id="rId2">
        <w:r w:rsidDel="00000000" w:rsidR="00000000" w:rsidRPr="00000000">
          <w:rPr>
            <w:sz w:val="20"/>
            <w:szCs w:val="20"/>
            <w:rtl w:val="0"/>
          </w:rPr>
          <w:t xml:space="preserve">https://sites.google.com/site/umnovoolharparaofuturo/turma-4201-2013/direitos-humanos-desigualdades-sociais</w:t>
        </w:r>
      </w:hyperlink>
      <w:r w:rsidDel="00000000" w:rsidR="00000000" w:rsidRPr="00000000">
        <w:rPr>
          <w:sz w:val="20"/>
          <w:szCs w:val="20"/>
          <w:rtl w:val="0"/>
        </w:rPr>
        <w:t xml:space="preserve">/. Acesso em 24 jul. 2020.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tabs>
        <w:tab w:val="left" w:leader="none" w:pos="720"/>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pageBreakBefore w:val="0"/>
      <w:tabs>
        <w:tab w:val="left" w:leader="none" w:pos="720"/>
        <w:tab w:val="left" w:leader="none" w:pos="720"/>
      </w:tabs>
      <w:jc w:val="right"/>
      <w:rPr>
        <w:vertAlign w:val="baseline"/>
      </w:rPr>
    </w:pPr>
    <w:r w:rsidDel="00000000" w:rsidR="00000000" w:rsidRPr="00000000">
      <w:rPr>
        <w:vertAlign w:val="baseline"/>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tabs>
        <w:tab w:val="left" w:leader="none" w:pos="720"/>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295275</wp:posOffset>
          </wp:positionV>
          <wp:extent cx="1390650" cy="5191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76">
    <w:pPr>
      <w:pageBreakBefore w:val="0"/>
      <w:tabs>
        <w:tab w:val="left" w:leader="none" w:pos="720"/>
        <w:tab w:val="right" w:leader="none" w:pos="9356"/>
      </w:tabs>
      <w:jc w:val="center"/>
      <w:rPr>
        <w:vertAlign w:val="baseline"/>
      </w:rPr>
    </w:pPr>
    <w:r w:rsidDel="00000000" w:rsidR="00000000" w:rsidRPr="00000000">
      <w:rPr>
        <w:rFonts w:ascii="Times New Roman" w:cs="Times New Roman" w:eastAsia="Times New Roman" w:hAnsi="Times New Roman"/>
        <w:b w:val="1"/>
        <w:rtl w:val="0"/>
      </w:rPr>
      <w:br w:type="textWrapping"/>
      <w:t xml:space="preserve">SOFT SKILLS</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22860</wp:posOffset>
          </wp:positionH>
          <wp:positionV relativeFrom="page">
            <wp:posOffset>14288</wp:posOffset>
          </wp:positionV>
          <wp:extent cx="7525703" cy="10658475"/>
          <wp:effectExtent b="0" l="0" r="0" t="0"/>
          <wp:wrapTopAndBottom distB="0" distT="0"/>
          <wp:docPr id="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525703" cy="106584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vagas.com/" TargetMode="External"/><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br.psicologia-online.com/valores-morais-lista-e-exemplos-356.html" TargetMode="External"/><Relationship Id="rId2" Type="http://schemas.openxmlformats.org/officeDocument/2006/relationships/hyperlink" Target="https://sites.google.com/site/umnovoolharparaofuturo/turma-4201-2013/direitos-humanos-desigualdades-sociai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