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Texto base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Estrutura de Seleção - Operadores e Expressões Lógicas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72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Gilberto Alves Pereira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0" w:line="240" w:lineRule="auto"/>
        <w:ind w:left="0" w:right="0" w:hanging="454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Nem todos os comandos de um programa precisam ser sempre executados. Existem situações em que precisamos executar os comandos seletivamente e inclusive às vezes não executar. Vamos aprender nesse texto sobre a ferramenta que permite que isso seja feito - Estrutura de Seleção. Como base para a utilização dessa ferramenta iremos aprender um pouco mais sobre os operadores e as expressões lógicas. </w:t>
      </w:r>
      <w:r w:rsidDel="00000000" w:rsidR="00000000" w:rsidRPr="00000000">
        <w:rPr>
          <w:i w:val="1"/>
          <w:rtl w:val="0"/>
        </w:rPr>
        <w:t xml:space="preserve">Discutimos também os conceitos de estrutura de seleção simples e composta. Tanto a estrutura de seleção simples quanto a estrutura de seleção composta utilizam o símbolo de decisão. Através dessa decisão definimos obrigatoriamente dois caminhos no nosso fluxograma. Abaixo são expostos os conceitos dessas estruturas assim como exemplos de utilização. Ao final é mostrado um exemplo usando fluxograma com sua conversão para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1.1. Expressões lógicas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Como vimos anteriormente, o resultado de expressões aritméticas são números inteiros ou reais. Em expressões lógicas, o resultado gerado é um valor lógico (também conhecido como booleano), ou seja, </w:t>
      </w:r>
      <w:r w:rsidDel="00000000" w:rsidR="00000000" w:rsidRPr="00000000">
        <w:rPr>
          <w:b w:val="1"/>
          <w:rtl w:val="0"/>
        </w:rPr>
        <w:t xml:space="preserve">Verdadeiro</w:t>
      </w:r>
      <w:r w:rsidDel="00000000" w:rsidR="00000000" w:rsidRPr="00000000">
        <w:rPr>
          <w:rtl w:val="0"/>
        </w:rPr>
        <w:t xml:space="preserve"> (True) ou </w:t>
      </w:r>
      <w:r w:rsidDel="00000000" w:rsidR="00000000" w:rsidRPr="00000000">
        <w:rPr>
          <w:b w:val="1"/>
          <w:rtl w:val="0"/>
        </w:rPr>
        <w:t xml:space="preserve">Falso</w:t>
      </w:r>
      <w:r w:rsidDel="00000000" w:rsidR="00000000" w:rsidRPr="00000000">
        <w:rPr>
          <w:rtl w:val="0"/>
        </w:rPr>
        <w:t xml:space="preserve"> (False).</w:t>
      </w:r>
    </w:p>
    <w:p w:rsidR="00000000" w:rsidDel="00000000" w:rsidP="00000000" w:rsidRDefault="00000000" w:rsidRPr="00000000" w14:paraId="0000000C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Novamente, como analogia, em expressões aritméticas os operandos costumam ser números e os operadores são aritméticos (adição, subtração, multiplicação, divisão e etc.), já com expressões lógicas os operandos também podem ser números, porém há presença de </w:t>
      </w:r>
      <w:r w:rsidDel="00000000" w:rsidR="00000000" w:rsidRPr="00000000">
        <w:rPr>
          <w:b w:val="1"/>
          <w:rtl w:val="0"/>
        </w:rPr>
        <w:t xml:space="preserve">operadores relacionais</w:t>
      </w:r>
      <w:r w:rsidDel="00000000" w:rsidR="00000000" w:rsidRPr="00000000">
        <w:rPr>
          <w:rtl w:val="0"/>
        </w:rPr>
        <w:t xml:space="preserve"> e/ou </w:t>
      </w:r>
      <w:r w:rsidDel="00000000" w:rsidR="00000000" w:rsidRPr="00000000">
        <w:rPr>
          <w:b w:val="1"/>
          <w:rtl w:val="0"/>
        </w:rPr>
        <w:t xml:space="preserve">operadores lógicos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pageBreakBefore w:val="0"/>
        <w:spacing w:after="200" w:before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before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1.2. Operadores relacionais</w:t>
      </w:r>
    </w:p>
    <w:p w:rsidR="00000000" w:rsidDel="00000000" w:rsidP="00000000" w:rsidRDefault="00000000" w:rsidRPr="00000000" w14:paraId="00000011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Os operadores relacionais são usados em comparações entre valores. O resultado da comparação será um valor lógico, como exposto no quadro a seguir:</w:t>
      </w:r>
    </w:p>
    <w:p w:rsidR="00000000" w:rsidDel="00000000" w:rsidP="00000000" w:rsidRDefault="00000000" w:rsidRPr="00000000" w14:paraId="00000012">
      <w:pPr>
        <w:pageBreakBefore w:val="0"/>
        <w:spacing w:after="200" w:before="0" w:line="240" w:lineRule="auto"/>
        <w:ind w:left="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Tabela 4.1. Exemplos dos operadores relacionais.</w:t>
      </w:r>
    </w:p>
    <w:tbl>
      <w:tblPr>
        <w:tblStyle w:val="Table1"/>
        <w:tblW w:w="9854.999999999998" w:type="dxa"/>
        <w:jc w:val="center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400"/>
      </w:tblPr>
      <w:tblGrid>
        <w:gridCol w:w="892"/>
        <w:gridCol w:w="3002"/>
        <w:gridCol w:w="3432"/>
        <w:gridCol w:w="2529"/>
        <w:tblGridChange w:id="0">
          <w:tblGrid>
            <w:gridCol w:w="892"/>
            <w:gridCol w:w="3002"/>
            <w:gridCol w:w="3432"/>
            <w:gridCol w:w="252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Operadores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Exemplo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==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igual 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 == 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True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!=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diferente 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 != 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False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&lt;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menor que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 &lt; 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True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maior que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'Alan' &gt; 'Brenda'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False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&lt;=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menor ou igual 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 &lt;= 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True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&gt;=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maior ou igual 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'A' &gt;= 'D'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spacing w:before="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False</w:t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before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1.3. Operadores lógicos</w:t>
      </w:r>
    </w:p>
    <w:p w:rsidR="00000000" w:rsidDel="00000000" w:rsidP="00000000" w:rsidRDefault="00000000" w:rsidRPr="00000000" w14:paraId="00000031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Os operadores lógicos podem ser usados para construir expressões lógicas mais complexas, permitindo a combinação de comparações. Consideraremos três operadores: E (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rtl w:val="0"/>
        </w:rPr>
        <w:t xml:space="preserve">), OU (</w:t>
      </w:r>
      <w:r w:rsidDel="00000000" w:rsidR="00000000" w:rsidRPr="00000000">
        <w:rPr>
          <w:b w:val="1"/>
          <w:rtl w:val="0"/>
        </w:rPr>
        <w:t xml:space="preserve">or</w:t>
      </w:r>
      <w:r w:rsidDel="00000000" w:rsidR="00000000" w:rsidRPr="00000000">
        <w:rPr>
          <w:rtl w:val="0"/>
        </w:rPr>
        <w:t xml:space="preserve">) e NÃO (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before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O operador lógico </w:t>
      </w: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rtl w:val="0"/>
        </w:rPr>
        <w:t xml:space="preserve">resulta verdadeiro somente se os dois operandos forem verdadeiros.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before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O operador lógico </w:t>
      </w:r>
      <w:r w:rsidDel="00000000" w:rsidR="00000000" w:rsidRPr="00000000">
        <w:rPr>
          <w:b w:val="1"/>
          <w:rtl w:val="0"/>
        </w:rPr>
        <w:t xml:space="preserve">or </w:t>
      </w:r>
      <w:r w:rsidDel="00000000" w:rsidR="00000000" w:rsidRPr="00000000">
        <w:rPr>
          <w:rtl w:val="0"/>
        </w:rPr>
        <w:t xml:space="preserve">resulta verdadeiro se ao menos um dos dois operandos for verdadeiro.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200" w:before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O operador lógico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resulta verdadeiro se o operando for falso e resulta em falso caso seja verdadeiro. </w:t>
      </w:r>
    </w:p>
    <w:p w:rsidR="00000000" w:rsidDel="00000000" w:rsidP="00000000" w:rsidRDefault="00000000" w:rsidRPr="00000000" w14:paraId="00000035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Veja a tabela verdade dos operadores lógicos:</w:t>
      </w:r>
    </w:p>
    <w:p w:rsidR="00000000" w:rsidDel="00000000" w:rsidP="00000000" w:rsidRDefault="00000000" w:rsidRPr="00000000" w14:paraId="00000036">
      <w:pPr>
        <w:pageBreakBefore w:val="0"/>
        <w:spacing w:after="200" w:before="0" w:line="276" w:lineRule="auto"/>
        <w:ind w:firstLine="72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Tabela 4.2. Exemplos de operadores lógicos.</w:t>
      </w:r>
    </w:p>
    <w:tbl>
      <w:tblPr>
        <w:tblStyle w:val="Table2"/>
        <w:tblW w:w="7086.614173228347" w:type="dxa"/>
        <w:jc w:val="center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400"/>
      </w:tblPr>
      <w:tblGrid>
        <w:gridCol w:w="1417.3228346456694"/>
        <w:gridCol w:w="1417.3228346456694"/>
        <w:gridCol w:w="1417.3228346456694"/>
        <w:gridCol w:w="1417.3228346456694"/>
        <w:gridCol w:w="1417.3228346456694"/>
        <w:tblGridChange w:id="0">
          <w:tblGrid>
            <w:gridCol w:w="1417.3228346456694"/>
            <w:gridCol w:w="1417.3228346456694"/>
            <w:gridCol w:w="1417.3228346456694"/>
            <w:gridCol w:w="1417.3228346456694"/>
            <w:gridCol w:w="1417.3228346456694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idade &gt;18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sexo==”F”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idade &gt;18 and sexo==”F”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idade &gt;18 or sexo==”F”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sexo==”F”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c9daf8" w:val="clear"/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>
            <w:shd w:fill="c9daf8" w:val="clear"/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c9daf8" w:val="clear"/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>
            <w:shd w:fill="c9daf8" w:val="clear"/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tcBorders>
              <w:bottom w:color="80808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c9daf8" w:val="clear"/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>
            <w:shd w:fill="c9daf8" w:val="clear"/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tcBorders>
              <w:right w:color="80808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000000" w:space="0" w:sz="0" w:val="nil"/>
              <w:right w:color="80808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c9daf8" w:val="clear"/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>
            <w:shd w:fill="c9daf8" w:val="clear"/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tcBorders>
              <w:right w:color="80808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tcBorders>
              <w:top w:color="000000" w:space="0" w:sz="0" w:val="nil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spacing w:before="60" w:lineRule="auto"/>
        <w:ind w:left="28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É preciso ser cauteloso ao usar operadores lógicos. Por exemplo, na matemática, para indicar que um valor está dentro de um determinado intervalo escrevemos:</w:t>
      </w:r>
    </w:p>
    <w:p w:rsidR="00000000" w:rsidDel="00000000" w:rsidP="00000000" w:rsidRDefault="00000000" w:rsidRPr="00000000" w14:paraId="00000053">
      <w:pPr>
        <w:pStyle w:val="Subtitle"/>
        <w:pageBreakBefore w:val="0"/>
        <w:spacing w:after="200" w:before="0" w:line="276" w:lineRule="auto"/>
        <w:jc w:val="center"/>
        <w:rPr>
          <w:rFonts w:ascii="Consolas" w:cs="Consolas" w:eastAsia="Consolas" w:hAnsi="Consolas"/>
          <w:i w:val="0"/>
          <w:color w:val="000000"/>
          <w:sz w:val="24"/>
          <w:szCs w:val="24"/>
        </w:rPr>
      </w:pPr>
      <w:bookmarkStart w:colFirst="0" w:colLast="0" w:name="_2s8eyo1" w:id="0"/>
      <w:bookmarkEnd w:id="0"/>
      <w:r w:rsidDel="00000000" w:rsidR="00000000" w:rsidRPr="00000000">
        <w:rPr>
          <w:rFonts w:ascii="Consolas" w:cs="Consolas" w:eastAsia="Consolas" w:hAnsi="Consolas"/>
          <w:i w:val="0"/>
          <w:color w:val="000000"/>
          <w:sz w:val="24"/>
          <w:szCs w:val="24"/>
          <w:rtl w:val="0"/>
        </w:rPr>
        <w:t xml:space="preserve">(1 &lt;= num &lt;= 10)</w:t>
      </w:r>
    </w:p>
    <w:p w:rsidR="00000000" w:rsidDel="00000000" w:rsidP="00000000" w:rsidRDefault="00000000" w:rsidRPr="00000000" w14:paraId="00000054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No entanto, na maioria das linguagens de programação esta expressão não faz sentido. Para entender porque, vamos assumir que a variável num tem o valor 15. A conversão da expressão anterior para uma vasta gama de linguagens de programação seria assim:</w:t>
      </w:r>
    </w:p>
    <w:p w:rsidR="00000000" w:rsidDel="00000000" w:rsidP="00000000" w:rsidRDefault="00000000" w:rsidRPr="00000000" w14:paraId="00000055">
      <w:pPr>
        <w:pStyle w:val="Subtitle"/>
        <w:pageBreakBefore w:val="0"/>
        <w:spacing w:after="200" w:before="0" w:line="276" w:lineRule="auto"/>
        <w:jc w:val="center"/>
        <w:rPr>
          <w:rFonts w:ascii="Consolas" w:cs="Consolas" w:eastAsia="Consolas" w:hAnsi="Consolas"/>
          <w:i w:val="0"/>
          <w:color w:val="000000"/>
          <w:sz w:val="24"/>
          <w:szCs w:val="24"/>
        </w:rPr>
      </w:pPr>
      <w:bookmarkStart w:colFirst="0" w:colLast="0" w:name="_17dp8vu" w:id="1"/>
      <w:bookmarkEnd w:id="1"/>
      <w:r w:rsidDel="00000000" w:rsidR="00000000" w:rsidRPr="00000000">
        <w:rPr>
          <w:rFonts w:ascii="Consolas" w:cs="Consolas" w:eastAsia="Consolas" w:hAnsi="Consolas"/>
          <w:i w:val="0"/>
          <w:color w:val="000000"/>
          <w:sz w:val="24"/>
          <w:szCs w:val="24"/>
          <w:rtl w:val="0"/>
        </w:rPr>
        <w:t xml:space="preserve">(1 &lt;= num &lt;= 10) → (1 &lt;= 15 &lt;= 10) → (True &lt;= 10) → ???</w:t>
      </w:r>
    </w:p>
    <w:p w:rsidR="00000000" w:rsidDel="00000000" w:rsidP="00000000" w:rsidRDefault="00000000" w:rsidRPr="00000000" w14:paraId="00000056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Em diversas linguagens de programação a expressão será avaliada de modo diferente ao tradicionalmente aceito na matemática. Inicialmente se avaliaria a primeira parte da expressão lógica (</w:t>
      </w:r>
      <w:r w:rsidDel="00000000" w:rsidR="00000000" w:rsidRPr="00000000">
        <w:rPr>
          <w:rtl w:val="0"/>
        </w:rPr>
        <w:t xml:space="preserve">1 &lt;= num</w:t>
      </w:r>
      <w:r w:rsidDel="00000000" w:rsidR="00000000" w:rsidRPr="00000000">
        <w:rPr>
          <w:rtl w:val="0"/>
        </w:rPr>
        <w:t xml:space="preserve">) que geraria um resultado booleano 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  <w:t xml:space="preserve">; na sequência seria avaliada a segunda parte da expressão (</w:t>
      </w:r>
      <w:r w:rsidDel="00000000" w:rsidR="00000000" w:rsidRPr="00000000">
        <w:rPr>
          <w:rtl w:val="0"/>
        </w:rPr>
        <w:t xml:space="preserve">True &lt;= 10</w:t>
      </w:r>
      <w:r w:rsidDel="00000000" w:rsidR="00000000" w:rsidRPr="00000000">
        <w:rPr>
          <w:rtl w:val="0"/>
        </w:rPr>
        <w:t xml:space="preserve">). Porém, não faz sentido verificar se True é menor ou igual a 10. A forma comumente aceita para a expressão anterior usaria o operador 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7">
      <w:pPr>
        <w:pStyle w:val="Subtitle"/>
        <w:pageBreakBefore w:val="0"/>
        <w:spacing w:after="0" w:before="0" w:line="276" w:lineRule="auto"/>
        <w:jc w:val="center"/>
        <w:rPr>
          <w:rFonts w:ascii="Consolas" w:cs="Consolas" w:eastAsia="Consolas" w:hAnsi="Consolas"/>
          <w:i w:val="0"/>
          <w:color w:val="000000"/>
          <w:sz w:val="24"/>
          <w:szCs w:val="24"/>
        </w:rPr>
      </w:pPr>
      <w:bookmarkStart w:colFirst="0" w:colLast="0" w:name="_3rdcrjn" w:id="2"/>
      <w:bookmarkEnd w:id="2"/>
      <w:r w:rsidDel="00000000" w:rsidR="00000000" w:rsidRPr="00000000">
        <w:rPr>
          <w:rFonts w:ascii="Consolas" w:cs="Consolas" w:eastAsia="Consolas" w:hAnsi="Consolas"/>
          <w:i w:val="0"/>
          <w:color w:val="000000"/>
          <w:sz w:val="24"/>
          <w:szCs w:val="24"/>
          <w:rtl w:val="0"/>
        </w:rPr>
        <w:t xml:space="preserve">(1 &lt;= num) and (num &lt;= 10)</w:t>
      </w:r>
    </w:p>
    <w:p w:rsidR="00000000" w:rsidDel="00000000" w:rsidP="00000000" w:rsidRDefault="00000000" w:rsidRPr="00000000" w14:paraId="00000058">
      <w:pPr>
        <w:pStyle w:val="Subtitle"/>
        <w:pageBreakBefore w:val="0"/>
        <w:spacing w:after="0" w:before="0" w:line="276" w:lineRule="auto"/>
        <w:jc w:val="center"/>
        <w:rPr>
          <w:rFonts w:ascii="Consolas" w:cs="Consolas" w:eastAsia="Consolas" w:hAnsi="Consolas"/>
          <w:i w:val="0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0"/>
          <w:color w:val="000000"/>
          <w:sz w:val="24"/>
          <w:szCs w:val="24"/>
          <w:rtl w:val="0"/>
        </w:rPr>
        <w:t xml:space="preserve">ou</w:t>
      </w:r>
    </w:p>
    <w:p w:rsidR="00000000" w:rsidDel="00000000" w:rsidP="00000000" w:rsidRDefault="00000000" w:rsidRPr="00000000" w14:paraId="00000059">
      <w:pPr>
        <w:pStyle w:val="Subtitle"/>
        <w:pageBreakBefore w:val="0"/>
        <w:spacing w:after="200" w:before="0" w:line="276" w:lineRule="auto"/>
        <w:jc w:val="center"/>
        <w:rPr>
          <w:rFonts w:ascii="Consolas" w:cs="Consolas" w:eastAsia="Consolas" w:hAnsi="Consolas"/>
          <w:i w:val="0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0"/>
          <w:color w:val="000000"/>
          <w:sz w:val="24"/>
          <w:szCs w:val="24"/>
          <w:rtl w:val="0"/>
        </w:rPr>
        <w:t xml:space="preserve">(num &gt;= 1) and (num &lt;= 10)</w:t>
      </w:r>
    </w:p>
    <w:p w:rsidR="00000000" w:rsidDel="00000000" w:rsidP="00000000" w:rsidRDefault="00000000" w:rsidRPr="00000000" w14:paraId="0000005A">
      <w:pPr>
        <w:pageBreakBefore w:val="0"/>
        <w:spacing w:after="200" w:before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1.4. Precedência de operadores (prioridade na avaliação)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A precedência dos operadores relacionais e lógicos, bem como suas associatividades, é definida conforme explicitado na seguinte tabela:</w:t>
      </w:r>
    </w:p>
    <w:p w:rsidR="00000000" w:rsidDel="00000000" w:rsidP="00000000" w:rsidRDefault="00000000" w:rsidRPr="00000000" w14:paraId="0000005C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Tabela 4.3. Exemplos da precedência de operadores.</w:t>
      </w:r>
    </w:p>
    <w:tbl>
      <w:tblPr>
        <w:tblStyle w:val="Table3"/>
        <w:tblW w:w="7937.007874015749" w:type="dxa"/>
        <w:jc w:val="center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400"/>
      </w:tblPr>
      <w:tblGrid>
        <w:gridCol w:w="3968.5039370078744"/>
        <w:gridCol w:w="3968.5039370078744"/>
        <w:tblGridChange w:id="0">
          <w:tblGrid>
            <w:gridCol w:w="3968.5039370078744"/>
            <w:gridCol w:w="3968.5039370078744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D">
            <w:pPr>
              <w:pageBreakBefore w:val="0"/>
              <w:spacing w:before="0" w:line="276" w:lineRule="auto"/>
              <w:jc w:val="center"/>
              <w:rPr>
                <w:rFonts w:ascii="Calibri" w:cs="Calibri" w:eastAsia="Calibri" w:hAnsi="Calibri"/>
                <w:b w:val="1"/>
                <w:smallCaps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Operador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E">
            <w:pPr>
              <w:pageBreakBefore w:val="0"/>
              <w:spacing w:before="0" w:line="276" w:lineRule="auto"/>
              <w:jc w:val="center"/>
              <w:rPr>
                <w:rFonts w:ascii="Calibri" w:cs="Calibri" w:eastAsia="Calibri" w:hAnsi="Calibri"/>
                <w:smallCaps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Associatividade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&lt;  &gt;  &lt;=  &gt;=  !=  ==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and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spacing w:before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Expressões lógicas também podem conter operadores aritméticos. Agora podemos expandir nossa tabela de operadores conhecidos e suas respectivas precedências:</w:t>
      </w:r>
    </w:p>
    <w:p w:rsidR="00000000" w:rsidDel="00000000" w:rsidP="00000000" w:rsidRDefault="00000000" w:rsidRPr="00000000" w14:paraId="00000069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00" w:before="0" w:line="276" w:lineRule="auto"/>
        <w:ind w:left="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Tabela 4.4. Exemplos de precedência de operadores, com operadores aritméticos.</w:t>
      </w:r>
    </w:p>
    <w:tbl>
      <w:tblPr>
        <w:tblStyle w:val="Table4"/>
        <w:tblW w:w="7937.007874015749" w:type="dxa"/>
        <w:jc w:val="center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400"/>
      </w:tblPr>
      <w:tblGrid>
        <w:gridCol w:w="3968.5039370078744"/>
        <w:gridCol w:w="3968.5039370078744"/>
        <w:tblGridChange w:id="0">
          <w:tblGrid>
            <w:gridCol w:w="3968.5039370078744"/>
            <w:gridCol w:w="3968.5039370078744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E">
            <w:pPr>
              <w:pageBreakBefore w:val="0"/>
              <w:spacing w:before="0" w:line="276" w:lineRule="auto"/>
              <w:jc w:val="center"/>
              <w:rPr>
                <w:rFonts w:ascii="Calibri" w:cs="Calibri" w:eastAsia="Calibri" w:hAnsi="Calibri"/>
                <w:b w:val="1"/>
                <w:smallCaps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Operador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F">
            <w:pPr>
              <w:pageBreakBefore w:val="0"/>
              <w:spacing w:before="0" w:line="276" w:lineRule="auto"/>
              <w:jc w:val="center"/>
              <w:rPr>
                <w:rFonts w:ascii="Calibri" w:cs="Calibri" w:eastAsia="Calibri" w:hAnsi="Calibri"/>
                <w:smallCaps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Associatividade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**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Direita para esquerda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2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- (negação)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*  /  //  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+  –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&lt;  &gt;  &lt;=  &gt;=  !=  ==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A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and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pageBreakBefore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Esquerda para direita</w:t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200" w:before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1.5. Expressões lógicas equivalentes</w:t>
      </w:r>
    </w:p>
    <w:p w:rsidR="00000000" w:rsidDel="00000000" w:rsidP="00000000" w:rsidRDefault="00000000" w:rsidRPr="00000000" w14:paraId="00000082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Assim como há expressões aritméticas equivalentes, como </w:t>
      </w:r>
      <w:r w:rsidDel="00000000" w:rsidR="00000000" w:rsidRPr="00000000">
        <w:rPr>
          <w:b w:val="1"/>
          <w:rtl w:val="0"/>
        </w:rPr>
        <w:t xml:space="preserve">a*(b+c) </w:t>
      </w:r>
      <w:r w:rsidDel="00000000" w:rsidR="00000000" w:rsidRPr="00000000">
        <w:rPr>
          <w:rtl w:val="0"/>
        </w:rPr>
        <w:t xml:space="preserve">é igual a </w:t>
      </w:r>
      <w:r w:rsidDel="00000000" w:rsidR="00000000" w:rsidRPr="00000000">
        <w:rPr>
          <w:b w:val="1"/>
          <w:rtl w:val="0"/>
        </w:rPr>
        <w:t xml:space="preserve">a*b + a*c</w:t>
      </w:r>
      <w:r w:rsidDel="00000000" w:rsidR="00000000" w:rsidRPr="00000000">
        <w:rPr>
          <w:rtl w:val="0"/>
        </w:rPr>
        <w:t xml:space="preserve">, também existem expressões lógicas equivalentes. É importante reconhecer as equivalências para simplificar expressões e outras finalidades relacionadas.</w:t>
      </w:r>
    </w:p>
    <w:p w:rsidR="00000000" w:rsidDel="00000000" w:rsidP="00000000" w:rsidRDefault="00000000" w:rsidRPr="00000000" w14:paraId="00000083">
      <w:pPr>
        <w:pageBreakBefore w:val="0"/>
        <w:spacing w:after="200" w:before="0" w:line="276" w:lineRule="auto"/>
        <w:ind w:left="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Tabela 4.5. Exemplos de expressões lógicas equivalentes.</w:t>
      </w:r>
    </w:p>
    <w:tbl>
      <w:tblPr>
        <w:tblStyle w:val="Table5"/>
        <w:tblW w:w="7937.007874015749" w:type="dxa"/>
        <w:jc w:val="center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400"/>
      </w:tblPr>
      <w:tblGrid>
        <w:gridCol w:w="3968.5039370078744"/>
        <w:gridCol w:w="3968.5039370078744"/>
        <w:tblGridChange w:id="0">
          <w:tblGrid>
            <w:gridCol w:w="3968.5039370078744"/>
            <w:gridCol w:w="3968.5039370078744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84">
            <w:pPr>
              <w:pageBreakBefore w:val="0"/>
              <w:spacing w:before="0" w:line="276" w:lineRule="auto"/>
              <w:jc w:val="center"/>
              <w:rPr>
                <w:rFonts w:ascii="Calibri" w:cs="Calibri" w:eastAsia="Calibri" w:hAnsi="Calibri"/>
                <w:b w:val="1"/>
                <w:smallCaps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Expressão original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85">
            <w:pPr>
              <w:pageBreakBefore w:val="0"/>
              <w:spacing w:before="0" w:line="276" w:lineRule="auto"/>
              <w:jc w:val="center"/>
              <w:rPr>
                <w:rFonts w:ascii="Calibri" w:cs="Calibri" w:eastAsia="Calibri" w:hAnsi="Calibri"/>
                <w:smallCaps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Equivalência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 &lt; 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not(x &gt;= y)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 &lt;= 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not(x &gt; y)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A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 == 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not(x != y)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 != 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not(x == y)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E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 (x and y)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(not x) or (not y)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0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 (x or y)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(not x) and (not y)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 not 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4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 not not 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pageBreakBefore w:val="0"/>
              <w:spacing w:before="0" w:line="276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not x</w:t>
            </w:r>
          </w:p>
        </w:tc>
      </w:tr>
    </w:tbl>
    <w:p w:rsidR="00000000" w:rsidDel="00000000" w:rsidP="00000000" w:rsidRDefault="00000000" w:rsidRPr="00000000" w14:paraId="00000096">
      <w:pPr>
        <w:pageBreakBefore w:val="0"/>
        <w:spacing w:after="200" w:before="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200" w:before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1.6. Estruturas de seleção (estruturas condicionais)</w:t>
      </w:r>
    </w:p>
    <w:p w:rsidR="00000000" w:rsidDel="00000000" w:rsidP="00000000" w:rsidRDefault="00000000" w:rsidRPr="00000000" w14:paraId="00000098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A partir de agora vamos estudar as estruturas condicionais que permitem que programas executem sequências diferentes de instruções, dependendo da avaliação de uma expressão lógica.</w:t>
      </w:r>
    </w:p>
    <w:p w:rsidR="00000000" w:rsidDel="00000000" w:rsidP="00000000" w:rsidRDefault="00000000" w:rsidRPr="00000000" w14:paraId="00000099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Em programação, o uso de condições para permitir a escolha de executar ou não um trecho de código é muito utilizado, principalmente quando precisamos incluir no programa condições de controle, para evitar situações não permitidas que podem resultar em erros. Por exemplo, para evitar divisões por zero.</w:t>
      </w:r>
    </w:p>
    <w:p w:rsidR="00000000" w:rsidDel="00000000" w:rsidP="00000000" w:rsidRDefault="00000000" w:rsidRPr="00000000" w14:paraId="0000009A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Quando há apenas </w:t>
      </w:r>
      <w:r w:rsidDel="00000000" w:rsidR="00000000" w:rsidRPr="00000000">
        <w:rPr>
          <w:b w:val="1"/>
          <w:rtl w:val="0"/>
        </w:rPr>
        <w:t xml:space="preserve">um bloco</w:t>
      </w:r>
      <w:r w:rsidDel="00000000" w:rsidR="00000000" w:rsidRPr="00000000">
        <w:rPr>
          <w:rtl w:val="0"/>
        </w:rPr>
        <w:t xml:space="preserve"> de instruções cuja execução está condicionada ao resultado de uma expressão lógica, usamos uma </w:t>
      </w:r>
      <w:r w:rsidDel="00000000" w:rsidR="00000000" w:rsidRPr="00000000">
        <w:rPr>
          <w:b w:val="1"/>
          <w:rtl w:val="0"/>
        </w:rPr>
        <w:t xml:space="preserve">estrutura de seleção simples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B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Existe outra estrutura, chamada de </w:t>
      </w:r>
      <w:r w:rsidDel="00000000" w:rsidR="00000000" w:rsidRPr="00000000">
        <w:rPr>
          <w:b w:val="1"/>
          <w:rtl w:val="0"/>
        </w:rPr>
        <w:t xml:space="preserve">estrutura de seleção composta,</w:t>
      </w:r>
      <w:r w:rsidDel="00000000" w:rsidR="00000000" w:rsidRPr="00000000">
        <w:rPr>
          <w:rtl w:val="0"/>
        </w:rPr>
        <w:t xml:space="preserve"> em que ainda temos apenas uma condição a ser avaliada, porém </w:t>
      </w:r>
      <w:r w:rsidDel="00000000" w:rsidR="00000000" w:rsidRPr="00000000">
        <w:rPr>
          <w:b w:val="1"/>
          <w:rtl w:val="0"/>
        </w:rPr>
        <w:t xml:space="preserve">dois caminhos</w:t>
      </w:r>
      <w:r w:rsidDel="00000000" w:rsidR="00000000" w:rsidRPr="00000000">
        <w:rPr>
          <w:rtl w:val="0"/>
        </w:rPr>
        <w:t xml:space="preserve"> que podem ser seguidos. Um dos caminhos leva à execução do bloco de instruções condicionado ao resultado </w:t>
      </w:r>
      <w:r w:rsidDel="00000000" w:rsidR="00000000" w:rsidRPr="00000000">
        <w:rPr>
          <w:b w:val="1"/>
          <w:rtl w:val="0"/>
        </w:rPr>
        <w:t xml:space="preserve">verdadeiro </w:t>
      </w:r>
      <w:r w:rsidDel="00000000" w:rsidR="00000000" w:rsidRPr="00000000">
        <w:rPr>
          <w:rtl w:val="0"/>
        </w:rPr>
        <w:t xml:space="preserve">e o outro à execução do bloco de instruções condicionado ao resultado </w:t>
      </w:r>
      <w:r w:rsidDel="00000000" w:rsidR="00000000" w:rsidRPr="00000000">
        <w:rPr>
          <w:b w:val="1"/>
          <w:rtl w:val="0"/>
        </w:rPr>
        <w:t xml:space="preserve">falso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C">
      <w:pPr>
        <w:pageBreakBefore w:val="0"/>
        <w:spacing w:after="200" w:before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1.7. Estrutura de seleção simples</w:t>
      </w:r>
    </w:p>
    <w:p w:rsidR="00000000" w:rsidDel="00000000" w:rsidP="00000000" w:rsidRDefault="00000000" w:rsidRPr="00000000" w14:paraId="0000009D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Na estrutura de seleção simples ou estrutura condicional simples, um bloco de código só será executado caso a expressão da condição da estrutura resulte em um valor lógico verdadeiro. Caso a condição resulte falsa, o bloco será ignorado e as instruções posteriores, externas à estrutura condicional, serão executadas.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1733078</wp:posOffset>
            </wp:positionH>
            <wp:positionV relativeFrom="paragraph">
              <wp:posOffset>971550</wp:posOffset>
            </wp:positionV>
            <wp:extent cx="1934528" cy="2065799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528" cy="2065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pageBreakBefore w:val="0"/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after="200" w:before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after="200" w:before="0" w:line="276" w:lineRule="auto"/>
        <w:ind w:left="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4.1. Fluxograma de estrutura de seleção simples. Fonte Autor.</w:t>
      </w:r>
    </w:p>
    <w:p w:rsidR="00000000" w:rsidDel="00000000" w:rsidP="00000000" w:rsidRDefault="00000000" w:rsidRPr="00000000" w14:paraId="000000A6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Suponha a seguinte situação: dado o preço de um produto comercializado por uma loja e a quantidade comprada por um cliente, exiba o valor total da compra. Considere que se o total for maior do que R$ 150,00 haverá desconto de 10%. Um fluxograma para esta situação pode ser representado como a seguir:</w:t>
      </w:r>
    </w:p>
    <w:p w:rsidR="00000000" w:rsidDel="00000000" w:rsidP="00000000" w:rsidRDefault="00000000" w:rsidRPr="00000000" w14:paraId="000000A7">
      <w:pPr>
        <w:pageBreakBefore w:val="0"/>
        <w:spacing w:before="0" w:lineRule="auto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1723552</wp:posOffset>
            </wp:positionH>
            <wp:positionV relativeFrom="paragraph">
              <wp:posOffset>161925</wp:posOffset>
            </wp:positionV>
            <wp:extent cx="1949991" cy="3582988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9991" cy="3582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4.2. Fluxograma referente à situação exemplo. Fonte Autor.</w:t>
      </w:r>
    </w:p>
    <w:p w:rsidR="00000000" w:rsidDel="00000000" w:rsidP="00000000" w:rsidRDefault="00000000" w:rsidRPr="00000000" w14:paraId="000000B5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Note que o valor da variável </w:t>
      </w:r>
      <w:r w:rsidDel="00000000" w:rsidR="00000000" w:rsidRPr="00000000">
        <w:rPr>
          <w:b w:val="1"/>
          <w:rtl w:val="0"/>
        </w:rPr>
        <w:t xml:space="preserve">total </w:t>
      </w:r>
      <w:r w:rsidDel="00000000" w:rsidR="00000000" w:rsidRPr="00000000">
        <w:rPr>
          <w:rtl w:val="0"/>
        </w:rPr>
        <w:t xml:space="preserve">sempre será exibido, independentemente se houver ou não desconto, porém se o valor de </w:t>
      </w:r>
      <w:r w:rsidDel="00000000" w:rsidR="00000000" w:rsidRPr="00000000">
        <w:rPr>
          <w:b w:val="1"/>
          <w:rtl w:val="0"/>
        </w:rPr>
        <w:t xml:space="preserve">total </w:t>
      </w:r>
      <w:r w:rsidDel="00000000" w:rsidR="00000000" w:rsidRPr="00000000">
        <w:rPr>
          <w:rtl w:val="0"/>
        </w:rPr>
        <w:t xml:space="preserve">for superior a 150.00 o trecho de código que o reduz em 10% será executado, pois a condição da seleção resultará verdadeiro.</w:t>
      </w:r>
    </w:p>
    <w:p w:rsidR="00000000" w:rsidDel="00000000" w:rsidP="00000000" w:rsidRDefault="00000000" w:rsidRPr="00000000" w14:paraId="000000B6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pacing w:after="200" w:before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1.8. Estrutura de seleção composta</w:t>
      </w:r>
    </w:p>
    <w:p w:rsidR="00000000" w:rsidDel="00000000" w:rsidP="00000000" w:rsidRDefault="00000000" w:rsidRPr="00000000" w14:paraId="000000B8">
      <w:pPr>
        <w:pageBreakBefore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  <w:t xml:space="preserve">Na </w:t>
      </w:r>
      <w:r w:rsidDel="00000000" w:rsidR="00000000" w:rsidRPr="00000000">
        <w:rPr>
          <w:b w:val="1"/>
          <w:rtl w:val="0"/>
        </w:rPr>
        <w:t xml:space="preserve">estrutura de seleção composta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estrutura condicional composta</w:t>
      </w:r>
      <w:r w:rsidDel="00000000" w:rsidR="00000000" w:rsidRPr="00000000">
        <w:rPr>
          <w:rtl w:val="0"/>
        </w:rPr>
        <w:t xml:space="preserve">, há dois caminhos possíveis, cada um com um conjunto de instruções, mas apenas um deles será executado.</w:t>
      </w:r>
    </w:p>
    <w:p w:rsidR="00000000" w:rsidDel="00000000" w:rsidP="00000000" w:rsidRDefault="00000000" w:rsidRPr="00000000" w14:paraId="000000B9">
      <w:pPr>
        <w:pageBreakBefore w:val="0"/>
        <w:spacing w:before="240" w:lineRule="auto"/>
        <w:ind w:firstLine="720"/>
        <w:rPr/>
      </w:pPr>
      <w:r w:rsidDel="00000000" w:rsidR="00000000" w:rsidRPr="00000000">
        <w:rPr>
          <w:rtl w:val="0"/>
        </w:rPr>
        <w:t xml:space="preserve">Um bloco de código só será executado caso a condição da estrutura de seleção resulte em um valor lógico </w:t>
      </w:r>
      <w:r w:rsidDel="00000000" w:rsidR="00000000" w:rsidRPr="00000000">
        <w:rPr>
          <w:b w:val="1"/>
          <w:i w:val="1"/>
          <w:rtl w:val="0"/>
        </w:rPr>
        <w:t xml:space="preserve">verdadeiro.</w:t>
      </w:r>
      <w:r w:rsidDel="00000000" w:rsidR="00000000" w:rsidRPr="00000000">
        <w:rPr>
          <w:rtl w:val="0"/>
        </w:rPr>
        <w:t xml:space="preserve"> Caso a condição resulte </w:t>
      </w:r>
      <w:r w:rsidDel="00000000" w:rsidR="00000000" w:rsidRPr="00000000">
        <w:rPr>
          <w:b w:val="1"/>
          <w:i w:val="1"/>
          <w:rtl w:val="0"/>
        </w:rPr>
        <w:t xml:space="preserve">falso</w:t>
      </w:r>
      <w:r w:rsidDel="00000000" w:rsidR="00000000" w:rsidRPr="00000000">
        <w:rPr>
          <w:rtl w:val="0"/>
        </w:rPr>
        <w:t xml:space="preserve">, outro bloco de códigos será executado.</w:t>
      </w:r>
    </w:p>
    <w:p w:rsidR="00000000" w:rsidDel="00000000" w:rsidP="00000000" w:rsidRDefault="00000000" w:rsidRPr="00000000" w14:paraId="000000BA">
      <w:pPr>
        <w:pageBreakBefore w:val="0"/>
        <w:spacing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spacing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spacing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spacing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after="200" w:befor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1390650</wp:posOffset>
            </wp:positionH>
            <wp:positionV relativeFrom="margin">
              <wp:posOffset>484187</wp:posOffset>
            </wp:positionV>
            <wp:extent cx="1951200" cy="1804248"/>
            <wp:effectExtent b="0" l="0" r="0" t="0"/>
            <wp:wrapTopAndBottom distB="114300" distT="1143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1200" cy="1804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4.3. Exemplo de fluxograma de estrutura de seleção composta. Fonte Autor.</w:t>
      </w:r>
    </w:p>
    <w:p w:rsidR="00000000" w:rsidDel="00000000" w:rsidP="00000000" w:rsidRDefault="00000000" w:rsidRPr="00000000" w14:paraId="000000C0">
      <w:pPr>
        <w:pageBreakBefore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  <w:t xml:space="preserve">Suponha a seguinte situação: dada a nota de um aluno, exibir 'aprovado' caso esta seja maior ou igual a 6.0, e 'reprovado' caso contrário. Um fluxograma para esta situação pode ser representado assim:</w:t>
      </w:r>
    </w:p>
    <w:p w:rsidR="00000000" w:rsidDel="00000000" w:rsidP="00000000" w:rsidRDefault="00000000" w:rsidRPr="00000000" w14:paraId="000000C1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1175865</wp:posOffset>
            </wp:positionH>
            <wp:positionV relativeFrom="paragraph">
              <wp:posOffset>155864</wp:posOffset>
            </wp:positionV>
            <wp:extent cx="3044190" cy="3171825"/>
            <wp:effectExtent b="0" l="0" r="0" t="0"/>
            <wp:wrapSquare wrapText="bothSides" distB="114300" distT="114300" distL="114300" distR="1143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-592" r="-10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317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widowControl w:val="0"/>
        <w:spacing w:before="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widowControl w:val="0"/>
        <w:spacing w:before="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widowControl w:val="0"/>
        <w:spacing w:before="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widowControl w:val="0"/>
        <w:spacing w:before="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widowControl w:val="0"/>
        <w:spacing w:before="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widowControl w:val="0"/>
        <w:spacing w:before="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widowControl w:val="0"/>
        <w:spacing w:before="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widowControl w:val="0"/>
        <w:spacing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widowControl w:val="0"/>
        <w:spacing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widowControl w:val="0"/>
        <w:spacing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4.4. Fluxograma referente à situação exemplo de nota e aprovação. Fonte Autor.</w:t>
      </w:r>
    </w:p>
    <w:p w:rsidR="00000000" w:rsidDel="00000000" w:rsidP="00000000" w:rsidRDefault="00000000" w:rsidRPr="00000000" w14:paraId="000000D1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after="200" w:before="0" w:lineRule="auto"/>
        <w:ind w:firstLine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Note que neste caso somente uma mensagem será exibida. Se a condição da seleção resultar </w:t>
      </w:r>
      <w:r w:rsidDel="00000000" w:rsidR="00000000" w:rsidRPr="00000000">
        <w:rPr>
          <w:b w:val="1"/>
          <w:rtl w:val="0"/>
        </w:rPr>
        <w:t xml:space="preserve">verdadeiro</w:t>
      </w:r>
      <w:r w:rsidDel="00000000" w:rsidR="00000000" w:rsidRPr="00000000">
        <w:rPr>
          <w:rtl w:val="0"/>
        </w:rPr>
        <w:t xml:space="preserve">, será exibido 'aprovado', caso contrário será exibido 'reprovado'. Costumeiramente, chamamos o lado que é executado quando a condição resulta falso de "</w:t>
      </w:r>
      <w:r w:rsidDel="00000000" w:rsidR="00000000" w:rsidRPr="00000000">
        <w:rPr>
          <w:b w:val="1"/>
          <w:rtl w:val="0"/>
        </w:rPr>
        <w:t xml:space="preserve">senão</w:t>
      </w:r>
      <w:r w:rsidDel="00000000" w:rsidR="00000000" w:rsidRPr="00000000">
        <w:rPr>
          <w:rtl w:val="0"/>
        </w:rPr>
        <w:t xml:space="preserve">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widowControl w:val="0"/>
        <w:spacing w:before="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widowControl w:val="0"/>
        <w:spacing w:before="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ind w:firstLine="720"/>
        <w:rPr/>
      </w:pPr>
      <w:bookmarkStart w:colFirst="0" w:colLast="0" w:name="_5wwf90yxmb9t" w:id="3"/>
      <w:bookmarkEnd w:id="3"/>
      <w:r w:rsidDel="00000000" w:rsidR="00000000" w:rsidRPr="00000000">
        <w:rPr>
          <w:rtl w:val="0"/>
        </w:rPr>
        <w:t xml:space="preserve">Exemplo 1:</w:t>
      </w:r>
    </w:p>
    <w:p w:rsidR="00000000" w:rsidDel="00000000" w:rsidP="00000000" w:rsidRDefault="00000000" w:rsidRPr="00000000" w14:paraId="000000D6">
      <w:pPr>
        <w:pageBreakBefore w:val="0"/>
        <w:widowControl w:val="0"/>
        <w:spacing w:before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Elaborar um Fl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uxograma que recebe uma idade e exibe a mensagem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Maior de Idade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caso a idade seja maior ou igual a 18 e exiba a mensagem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Menor de Idade,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 contrário.</w:t>
      </w:r>
    </w:p>
    <w:p w:rsidR="00000000" w:rsidDel="00000000" w:rsidP="00000000" w:rsidRDefault="00000000" w:rsidRPr="00000000" w14:paraId="000000D7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shd w:fill="f8f9fa" w:val="clear"/>
        </w:rPr>
        <w:drawing>
          <wp:inline distB="114300" distT="114300" distL="114300" distR="114300">
            <wp:extent cx="2088651" cy="399891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8651" cy="399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jc w:val="center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ivmv7bklas3o" w:id="4"/>
      <w:bookmarkEnd w:id="4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4.5. Fluxograma referente ao exemplo 1. Fonte Autor.</w:t>
      </w:r>
    </w:p>
    <w:p w:rsidR="00000000" w:rsidDel="00000000" w:rsidP="00000000" w:rsidRDefault="00000000" w:rsidRPr="00000000" w14:paraId="000000D9">
      <w:pPr>
        <w:pageBreakBefore w:val="0"/>
        <w:rPr/>
      </w:pPr>
      <w:bookmarkStart w:colFirst="0" w:colLast="0" w:name="_1iumrf62ik6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widowControl w:val="0"/>
        <w:spacing w:before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Saídas: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ind w:firstLine="720"/>
        <w:rPr/>
      </w:pPr>
      <w:bookmarkStart w:colFirst="0" w:colLast="0" w:name="_52zh2dhe5s5g" w:id="6"/>
      <w:bookmarkEnd w:id="6"/>
      <w:r w:rsidDel="00000000" w:rsidR="00000000" w:rsidRPr="00000000">
        <w:rPr>
          <w:rtl w:val="0"/>
        </w:rPr>
        <w:t xml:space="preserve">Nesse exemplo, veja que a saída são duas mensagens: Maior de Idade (caso a idade seja maior ou igual a 18) e menor de idade (caso a idade seja menor que 18).</w:t>
      </w:r>
    </w:p>
    <w:p w:rsidR="00000000" w:rsidDel="00000000" w:rsidP="00000000" w:rsidRDefault="00000000" w:rsidRPr="00000000" w14:paraId="000000DC">
      <w:pPr>
        <w:pageBreakBefore w:val="0"/>
        <w:ind w:firstLine="720"/>
        <w:rPr/>
      </w:pPr>
      <w:bookmarkStart w:colFirst="0" w:colLast="0" w:name="_jk9pw29215tr" w:id="7"/>
      <w:bookmarkEnd w:id="7"/>
      <w:r w:rsidDel="00000000" w:rsidR="00000000" w:rsidRPr="00000000">
        <w:rPr>
          <w:rtl w:val="0"/>
        </w:rPr>
        <w:t xml:space="preserve">Entradas:</w:t>
      </w:r>
    </w:p>
    <w:p w:rsidR="00000000" w:rsidDel="00000000" w:rsidP="00000000" w:rsidRDefault="00000000" w:rsidRPr="00000000" w14:paraId="000000DD">
      <w:pPr>
        <w:pageBreakBefore w:val="0"/>
        <w:ind w:firstLine="720"/>
        <w:rPr/>
      </w:pPr>
      <w:bookmarkStart w:colFirst="0" w:colLast="0" w:name="_8s073wh28or" w:id="8"/>
      <w:bookmarkEnd w:id="8"/>
      <w:r w:rsidDel="00000000" w:rsidR="00000000" w:rsidRPr="00000000">
        <w:rPr>
          <w:rtl w:val="0"/>
        </w:rPr>
        <w:t xml:space="preserve">Temos uma entrada - idade, que é um número inteiro.</w:t>
      </w:r>
    </w:p>
    <w:p w:rsidR="00000000" w:rsidDel="00000000" w:rsidP="00000000" w:rsidRDefault="00000000" w:rsidRPr="00000000" w14:paraId="000000DE">
      <w:pPr>
        <w:pageBreakBefore w:val="0"/>
        <w:ind w:firstLine="720"/>
        <w:rPr>
          <w:rFonts w:ascii="Times New Roman" w:cs="Times New Roman" w:eastAsia="Times New Roman" w:hAnsi="Times New Roman"/>
        </w:rPr>
      </w:pPr>
      <w:bookmarkStart w:colFirst="0" w:colLast="0" w:name="_tlcjk21gecuj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criação do fluxograma, percebemos que primeiro fizemos a entrada de dados - idade e após isso utilizamos uma estrutura de seleção justamente para definir qual das duas mensagens será exibida dependendo do resultado do teste lógico envolvendo a idade (idade&gt;=18). Caso o teste seja verdadeiro, significa que a idade digitada pelo usuário é maior ou igual a 18. Sendo assim, seguimos com o caminho da direita e será exibida a mensagem “Maior de idade”. Caso o resultado do teste seja falso, será exibida a mensagem “Menor de idade”. Perceba que quando usamos uma estrutura de seleção nunca serão usados os dois caminhos simultaneamente. Se usamos o caminho do verdadeiro, o caminho do falso não é usado e vice-versa.</w:t>
      </w:r>
    </w:p>
    <w:p w:rsidR="00000000" w:rsidDel="00000000" w:rsidP="00000000" w:rsidRDefault="00000000" w:rsidRPr="00000000" w14:paraId="000000DF">
      <w:pPr>
        <w:ind w:firstLine="720"/>
        <w:rPr>
          <w:rFonts w:ascii="Times New Roman" w:cs="Times New Roman" w:eastAsia="Times New Roman" w:hAnsi="Times New Roman"/>
        </w:rPr>
      </w:pPr>
      <w:bookmarkStart w:colFirst="0" w:colLast="0" w:name="_dkchgbn58n5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bookmarkStart w:colFirst="0" w:colLast="0" w:name="_t1axvjrk5frj" w:id="11"/>
      <w:bookmarkEnd w:id="1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4013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4.6. Fluxograma e esquemas de entrada e saída referentes ao exemplo 1. Fonte Autor.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Nesse exemplo temos 2 entradas (os dois salários) que foram armazenadas em duas variáveis, s1 e s2. Criamos uma terceira variável com o objetivo de armazenar o maior salário chamada maior.</w:t>
      </w:r>
    </w:p>
    <w:p w:rsidR="00000000" w:rsidDel="00000000" w:rsidP="00000000" w:rsidRDefault="00000000" w:rsidRPr="00000000" w14:paraId="000000E4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 o primeiro salário seja maior que o segundo (s1&gt;s2), a variável maior recebe o valor do primeiro salário (maior=s1). Receberá o segundo salário caso esse teste s1&gt;s2 seja falso - (maior=s2). Ao final, após a estrutura de seleção, é apresentado o valor da variável maior multiplicado por 1.2 (aumento de 20%)  na tela.</w:t>
      </w:r>
    </w:p>
    <w:p w:rsidR="00000000" w:rsidDel="00000000" w:rsidP="00000000" w:rsidRDefault="00000000" w:rsidRPr="00000000" w14:paraId="000000E5">
      <w:pPr>
        <w:pageBreakBefore w:val="0"/>
        <w:spacing w:after="200" w:before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spacing w:after="200" w:before="0"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spacing w:after="200" w:before="0"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4.7. Diagrama de entradas e saídas do exemplo 1. Fonte Autor.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937740</wp:posOffset>
            </wp:positionH>
            <wp:positionV relativeFrom="paragraph">
              <wp:posOffset>66675</wp:posOffset>
            </wp:positionV>
            <wp:extent cx="3527425" cy="806450"/>
            <wp:effectExtent b="0" l="0" r="0" t="0"/>
            <wp:wrapTopAndBottom distB="0" dist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80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diagrama acima estamos mostrando também dois testes e seus resultados teóricos.Veja nos teste abaixo temos como entradas 150.00 e 80.00 e veja que na saída é apresentado o valor 180.00 (150*1.2).</w:t>
      </w:r>
    </w:p>
    <w:p w:rsidR="00000000" w:rsidDel="00000000" w:rsidP="00000000" w:rsidRDefault="00000000" w:rsidRPr="00000000" w14:paraId="000000EA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Podemos seguir a simulação desse teste pelo quadro abaixo:</w:t>
      </w:r>
    </w:p>
    <w:p w:rsidR="00000000" w:rsidDel="00000000" w:rsidP="00000000" w:rsidRDefault="00000000" w:rsidRPr="00000000" w14:paraId="000000EB">
      <w:pPr>
        <w:pageBreakBefore w:val="0"/>
        <w:spacing w:after="0" w:before="0" w:line="276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Tabela 4.6. Simulação dos valores das variáveis do exemplo 1.</w:t>
      </w:r>
      <w:r w:rsidDel="00000000" w:rsidR="00000000" w:rsidRPr="00000000">
        <w:rPr>
          <w:rtl w:val="0"/>
        </w:rPr>
      </w:r>
    </w:p>
    <w:tbl>
      <w:tblPr>
        <w:tblStyle w:val="Table6"/>
        <w:tblW w:w="718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930"/>
        <w:gridCol w:w="1740"/>
        <w:gridCol w:w="990"/>
        <w:gridCol w:w="2460"/>
        <w:tblGridChange w:id="0">
          <w:tblGrid>
            <w:gridCol w:w="1065"/>
            <w:gridCol w:w="930"/>
            <w:gridCol w:w="1740"/>
            <w:gridCol w:w="99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before="0" w:lineRule="auto"/>
              <w:ind w:left="15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s1 &gt; 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before="0" w:lineRule="auto"/>
              <w:ind w:left="1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150.00&gt;80.00</w:t>
            </w:r>
          </w:p>
          <w:p w:rsidR="00000000" w:rsidDel="00000000" w:rsidP="00000000" w:rsidRDefault="00000000" w:rsidRPr="00000000" w14:paraId="000000F4">
            <w:pPr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150.00 *1.2</w:t>
            </w:r>
          </w:p>
          <w:p w:rsidR="00000000" w:rsidDel="00000000" w:rsidP="00000000" w:rsidRDefault="00000000" w:rsidRPr="00000000" w14:paraId="000000F7">
            <w:pPr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180.00</w:t>
            </w:r>
          </w:p>
        </w:tc>
      </w:tr>
    </w:tbl>
    <w:p w:rsidR="00000000" w:rsidDel="00000000" w:rsidP="00000000" w:rsidRDefault="00000000" w:rsidRPr="00000000" w14:paraId="000000F8">
      <w:pPr>
        <w:widowControl w:val="0"/>
        <w:spacing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Nesse quadro notamos que são mostrados em colunas as variáveis s1,s2 e maior, a expressão lógica da decisão s1&gt;s2 e o que é exibido na tela.</w:t>
      </w:r>
    </w:p>
    <w:p w:rsidR="00000000" w:rsidDel="00000000" w:rsidP="00000000" w:rsidRDefault="00000000" w:rsidRPr="00000000" w14:paraId="000000FA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simulação ocorre de cima para baixo. Então, temos:</w:t>
      </w:r>
    </w:p>
    <w:p w:rsidR="00000000" w:rsidDel="00000000" w:rsidP="00000000" w:rsidRDefault="00000000" w:rsidRPr="00000000" w14:paraId="000000FB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1 - a variável s1 recebe 150.00 (digitado pelo usuário)</w:t>
      </w:r>
    </w:p>
    <w:p w:rsidR="00000000" w:rsidDel="00000000" w:rsidP="00000000" w:rsidRDefault="00000000" w:rsidRPr="00000000" w14:paraId="000000FC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2 - a variável s2 recebe 80.00 (digitado pelo usuário)</w:t>
      </w:r>
    </w:p>
    <w:p w:rsidR="00000000" w:rsidDel="00000000" w:rsidP="00000000" w:rsidRDefault="00000000" w:rsidRPr="00000000" w14:paraId="000000FD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3 - é feito um teste s1&gt;s2 (150.00&gt;80.00) resultando em Verdadeiro (o fluxo toma o caminho da direita</w:t>
      </w:r>
    </w:p>
    <w:p w:rsidR="00000000" w:rsidDel="00000000" w:rsidP="00000000" w:rsidRDefault="00000000" w:rsidRPr="00000000" w14:paraId="000000FE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4 - a variável maior recebe 150,00 que é o valor da variável s1</w:t>
      </w:r>
    </w:p>
    <w:p w:rsidR="00000000" w:rsidDel="00000000" w:rsidP="00000000" w:rsidRDefault="00000000" w:rsidRPr="00000000" w14:paraId="000000FF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5 - A estrutura de seleção finaliza e é exibo cálculo maior*1.2 (150.00*1.2) que apresenta na tela o valor 180.00</w:t>
      </w:r>
    </w:p>
    <w:p w:rsidR="00000000" w:rsidDel="00000000" w:rsidP="00000000" w:rsidRDefault="00000000" w:rsidRPr="00000000" w14:paraId="00000100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O Fluxograma finaliza </w:t>
      </w:r>
    </w:p>
    <w:p w:rsidR="00000000" w:rsidDel="00000000" w:rsidP="00000000" w:rsidRDefault="00000000" w:rsidRPr="00000000" w14:paraId="00000101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segundo teste com os valores 800.00 e 800.50 ocorre de maneira semelhante.</w:t>
      </w:r>
    </w:p>
    <w:p w:rsidR="00000000" w:rsidDel="00000000" w:rsidP="00000000" w:rsidRDefault="00000000" w:rsidRPr="00000000" w14:paraId="00000102">
      <w:pPr>
        <w:pageBreakBefore w:val="0"/>
        <w:spacing w:after="200" w:before="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Observe que neste exemplo o objeto de escolha da estrutura de seleção foram comandos de atribuição (cálculos), enquanto que no exemplo anterior foram comandos de saída.</w:t>
      </w:r>
    </w:p>
    <w:p w:rsidR="00000000" w:rsidDel="00000000" w:rsidP="00000000" w:rsidRDefault="00000000" w:rsidRPr="00000000" w14:paraId="00000103">
      <w:pPr>
        <w:pageBreakBefore w:val="0"/>
        <w:spacing w:after="200" w:before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spacing w:after="200" w:before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spacing w:after="200" w:before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Exemplo 2</w:t>
      </w:r>
    </w:p>
    <w:p w:rsidR="00000000" w:rsidDel="00000000" w:rsidP="00000000" w:rsidRDefault="00000000" w:rsidRPr="00000000" w14:paraId="00000107">
      <w:pPr>
        <w:pageBreakBefore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  <w:t xml:space="preserve">Vamos elaborar um fluxograma de um programa que recebe um número inteiro e exibe uma mensagem indicando se ele é par ou ímpar (vamos usar o operador % para obter o resto de uma divisão inteira).</w:t>
      </w:r>
    </w:p>
    <w:p w:rsidR="00000000" w:rsidDel="00000000" w:rsidP="00000000" w:rsidRDefault="00000000" w:rsidRPr="00000000" w14:paraId="00000108">
      <w:pPr>
        <w:pageBreakBefore w:val="0"/>
        <w:spacing w:after="20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.5"/>
        <w:gridCol w:w="4252.5"/>
        <w:tblGridChange w:id="0">
          <w:tblGrid>
            <w:gridCol w:w="4252.5"/>
            <w:gridCol w:w="4252.5"/>
          </w:tblGrid>
        </w:tblGridChange>
      </w:tblGrid>
      <w:tr>
        <w:trPr>
          <w:cantSplit w:val="0"/>
          <w:trHeight w:val="669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ageBreakBefore w:val="0"/>
              <w:spacing w:after="20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Fluxograma</w:t>
            </w:r>
          </w:p>
          <w:p w:rsidR="00000000" w:rsidDel="00000000" w:rsidP="00000000" w:rsidRDefault="00000000" w:rsidRPr="00000000" w14:paraId="0000010A">
            <w:pPr>
              <w:pageBreakBefore w:val="0"/>
              <w:spacing w:after="200" w:before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334578" cy="3600450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578" cy="3600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ageBreakBefore w:val="0"/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 e saída da primeira simulação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57151</wp:posOffset>
                  </wp:positionH>
                  <wp:positionV relativeFrom="paragraph">
                    <wp:posOffset>161925</wp:posOffset>
                  </wp:positionV>
                  <wp:extent cx="2658428" cy="622028"/>
                  <wp:effectExtent b="0" l="0" r="0" t="0"/>
                  <wp:wrapNone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428" cy="6220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0C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pageBreakBefore w:val="0"/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 e saída da segunda simulação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180975</wp:posOffset>
                  </wp:positionV>
                  <wp:extent cx="2677478" cy="626485"/>
                  <wp:effectExtent b="0" l="0" r="0" t="0"/>
                  <wp:wrapNone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478" cy="626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11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pageBreakBefore w:val="0"/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Primeira simulação</w:t>
            </w:r>
          </w:p>
          <w:p w:rsidR="00000000" w:rsidDel="00000000" w:rsidP="00000000" w:rsidRDefault="00000000" w:rsidRPr="00000000" w14:paraId="00000117">
            <w:pPr>
              <w:pageBreakBefore w:val="0"/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348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90"/>
              <w:gridCol w:w="1530"/>
              <w:gridCol w:w="960"/>
              <w:tblGridChange w:id="0">
                <w:tblGrid>
                  <w:gridCol w:w="990"/>
                  <w:gridCol w:w="1530"/>
                  <w:gridCol w:w="9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 % 2 == 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13 % 2 == 0</w:t>
                  </w:r>
                </w:p>
                <w:p w:rsidR="00000000" w:rsidDel="00000000" w:rsidP="00000000" w:rsidRDefault="00000000" w:rsidRPr="00000000" w14:paraId="000001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(False)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ímpar</w:t>
                  </w:r>
                </w:p>
              </w:tc>
            </w:tr>
          </w:tbl>
          <w:p w:rsidR="00000000" w:rsidDel="00000000" w:rsidP="00000000" w:rsidRDefault="00000000" w:rsidRPr="00000000" w14:paraId="0000011F">
            <w:pPr>
              <w:pageBreakBefore w:val="0"/>
              <w:widowControl w:val="0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pageBreakBefore w:val="0"/>
              <w:spacing w:after="20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Segunda simulação</w:t>
            </w:r>
          </w:p>
          <w:tbl>
            <w:tblPr>
              <w:tblStyle w:val="Table9"/>
              <w:tblW w:w="3525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90"/>
              <w:gridCol w:w="1590"/>
              <w:gridCol w:w="945"/>
              <w:tblGridChange w:id="0">
                <w:tblGrid>
                  <w:gridCol w:w="990"/>
                  <w:gridCol w:w="1590"/>
                  <w:gridCol w:w="9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1">
                  <w:pPr>
                    <w:widowControl w:val="0"/>
                    <w:spacing w:before="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2">
                  <w:pPr>
                    <w:widowControl w:val="0"/>
                    <w:spacing w:before="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 % 2 == 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3">
                  <w:pPr>
                    <w:widowControl w:val="0"/>
                    <w:spacing w:before="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256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256 % 2 == 0</w:t>
                  </w:r>
                </w:p>
                <w:p w:rsidR="00000000" w:rsidDel="00000000" w:rsidP="00000000" w:rsidRDefault="00000000" w:rsidRPr="00000000" w14:paraId="000001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(True)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par</w:t>
                  </w:r>
                </w:p>
              </w:tc>
            </w:tr>
          </w:tbl>
          <w:p w:rsidR="00000000" w:rsidDel="00000000" w:rsidP="00000000" w:rsidRDefault="00000000" w:rsidRPr="00000000" w14:paraId="00000128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4.8. Fluxograma e diagramas de entrada e saída referentes ao exemplo 2. Fonte Autor.</w:t>
      </w:r>
    </w:p>
    <w:p w:rsidR="00000000" w:rsidDel="00000000" w:rsidP="00000000" w:rsidRDefault="00000000" w:rsidRPr="00000000" w14:paraId="0000012A">
      <w:pPr>
        <w:pageBreakBefore w:val="0"/>
        <w:spacing w:before="0" w:lineRule="auto"/>
        <w:ind w:firstLine="720"/>
        <w:rPr/>
      </w:pPr>
      <w:r w:rsidDel="00000000" w:rsidR="00000000" w:rsidRPr="00000000">
        <w:rPr>
          <w:rtl w:val="0"/>
        </w:rPr>
        <w:t xml:space="preserve">Nesse exemplo, diferentemente aos anteriores, veja que na decisão foi colocado um cálculo (n%2==0). A expressão lógica é avaliada depois do cálculo (n%2). Esse é o resto de n que foi digitado pelo usuário por 2. Quando obtemos o resto da divisão por 2 igual a 0 significa que o número é par. Caso seja 1 é ímpar.</w:t>
      </w:r>
    </w:p>
    <w:p w:rsidR="00000000" w:rsidDel="00000000" w:rsidP="00000000" w:rsidRDefault="00000000" w:rsidRPr="00000000" w14:paraId="0000012B">
      <w:pPr>
        <w:pageBreakBefore w:val="0"/>
        <w:spacing w:before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spacing w:before="0" w:lineRule="auto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spacing w:before="0" w:lineRule="auto"/>
        <w:rPr>
          <w:rFonts w:ascii="Calibri" w:cs="Calibri" w:eastAsia="Calibri" w:hAnsi="Calibri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1.9. Conversão para Python</w:t>
      </w:r>
      <w:r w:rsidDel="00000000" w:rsidR="00000000" w:rsidRPr="00000000">
        <w:rPr>
          <w:rtl w:val="0"/>
        </w:rPr>
      </w:r>
    </w:p>
    <w:tbl>
      <w:tblPr>
        <w:tblStyle w:val="Table10"/>
        <w:tblW w:w="8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.5"/>
        <w:gridCol w:w="4252.5"/>
        <w:tblGridChange w:id="0">
          <w:tblGrid>
            <w:gridCol w:w="4252.5"/>
            <w:gridCol w:w="4252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Fluxograma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Python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ageBreakBefore w:val="0"/>
              <w:spacing w:after="200" w:before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553653" cy="3600450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653" cy="3600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ff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ff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 ) )</w:t>
            </w:r>
          </w:p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n%2==0:</w:t>
            </w:r>
          </w:p>
          <w:p w:rsidR="00000000" w:rsidDel="00000000" w:rsidP="00000000" w:rsidRDefault="00000000" w:rsidRPr="00000000" w14:paraId="00000139">
            <w:pPr>
              <w:pageBreakBefore w:val="0"/>
              <w:widowControl w:val="0"/>
              <w:spacing w:before="0" w:lineRule="auto"/>
              <w:ind w:left="425.19685039370046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ff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a84f"/>
                <w:rtl w:val="0"/>
              </w:rPr>
              <w:t xml:space="preserve">“PAR”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3A">
            <w:pPr>
              <w:pageBreakBefore w:val="0"/>
              <w:widowControl w:val="0"/>
              <w:spacing w:before="0" w:lineRule="auto"/>
              <w:ind w:lef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rtl w:val="0"/>
              </w:rPr>
              <w:t xml:space="preserve">else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B">
            <w:pPr>
              <w:pageBreakBefore w:val="0"/>
              <w:widowControl w:val="0"/>
              <w:spacing w:before="0" w:lineRule="auto"/>
              <w:ind w:left="425.19685039370046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ff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a84f"/>
                <w:rtl w:val="0"/>
              </w:rPr>
              <w:t xml:space="preserve">“IMPAR”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3C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pageBreakBefore w:val="0"/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4.9. Exemplo de fluxograma e sua conversão para código Python. Fonte Autor.</w:t>
      </w:r>
    </w:p>
    <w:p w:rsidR="00000000" w:rsidDel="00000000" w:rsidP="00000000" w:rsidRDefault="00000000" w:rsidRPr="00000000" w14:paraId="00000141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Veja a equivalência dos comandos:</w:t>
      </w:r>
    </w:p>
    <w:tbl>
      <w:tblPr>
        <w:tblStyle w:val="Table11"/>
        <w:tblW w:w="8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5"/>
        <w:gridCol w:w="2835"/>
        <w:gridCol w:w="2835"/>
        <w:tblGridChange w:id="0">
          <w:tblGrid>
            <w:gridCol w:w="2835"/>
            <w:gridCol w:w="2835"/>
            <w:gridCol w:w="28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ageBreakBefore w:val="0"/>
              <w:widowControl w:val="0"/>
              <w:spacing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Fluxograma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pageBreakBefore w:val="0"/>
              <w:widowControl w:val="0"/>
              <w:spacing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ageBreakBefore w:val="0"/>
              <w:widowControl w:val="0"/>
              <w:spacing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Significado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971550" cy="590550"/>
                  <wp:effectExtent b="0" l="0" r="0" t="0"/>
                  <wp:docPr id="5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59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ff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ff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 )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pageBreakBefore w:val="0"/>
              <w:widowControl w:val="0"/>
              <w:spacing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Entrada (número inteiro)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1296353" cy="1452959"/>
                  <wp:effectExtent b="0" l="0" r="0" t="0"/>
                  <wp:docPr id="17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353" cy="14529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n%2==0:</w:t>
            </w:r>
          </w:p>
          <w:p w:rsidR="00000000" w:rsidDel="00000000" w:rsidP="00000000" w:rsidRDefault="00000000" w:rsidRPr="00000000" w14:paraId="0000014A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ff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a84f"/>
                <w:rtl w:val="0"/>
              </w:rPr>
              <w:t xml:space="preserve">“PAR”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pageBreakBefore w:val="0"/>
              <w:widowControl w:val="0"/>
              <w:spacing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Estrutura de Seleção Composta - Caminho verdadeiro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1001078" cy="1089408"/>
                  <wp:effectExtent b="0" l="0" r="0" t="0"/>
                  <wp:docPr id="4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8" cy="10894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before="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rtl w:val="0"/>
              </w:rPr>
              <w:t xml:space="preserve">else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4E">
            <w:pPr>
              <w:pageBreakBefore w:val="0"/>
              <w:widowControl w:val="0"/>
              <w:spacing w:before="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ff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a84f"/>
                <w:rtl w:val="0"/>
              </w:rPr>
              <w:t xml:space="preserve">“IMPAR”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ageBreakBefore w:val="0"/>
              <w:widowControl w:val="0"/>
              <w:spacing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Estrutura de Seleção Composta - Caminho falso</w:t>
            </w:r>
          </w:p>
        </w:tc>
      </w:tr>
    </w:tbl>
    <w:p w:rsidR="00000000" w:rsidDel="00000000" w:rsidP="00000000" w:rsidRDefault="00000000" w:rsidRPr="00000000" w14:paraId="00000150">
      <w:pPr>
        <w:pageBreakBefore w:val="0"/>
        <w:spacing w:after="200" w:before="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4.10. Estruturas do fluxograma e suas respectivas conversões para código Python.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1.10. Referências</w:t>
      </w:r>
    </w:p>
    <w:p w:rsidR="00000000" w:rsidDel="00000000" w:rsidP="00000000" w:rsidRDefault="00000000" w:rsidRPr="00000000" w14:paraId="00000154">
      <w:pPr>
        <w:pageBreakBefore w:val="0"/>
        <w:tabs>
          <w:tab w:val="left" w:leader="none" w:pos="720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DIERBACH, C. “Introduction to Computer Science Using Python: A Computational Problem-Solving Focus”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1st Edition, New York: Wiley, 2012.</w:t>
      </w:r>
    </w:p>
    <w:p w:rsidR="00000000" w:rsidDel="00000000" w:rsidP="00000000" w:rsidRDefault="00000000" w:rsidRPr="00000000" w14:paraId="00000155">
      <w:pPr>
        <w:pageBreakBefore w:val="0"/>
        <w:spacing w:after="200" w:before="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7" w:orient="portrait"/>
      <w:pgMar w:bottom="1418" w:top="1985" w:left="1701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Arial"/>
  <w:font w:name="Consolas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pageBreakBefore w:val="0"/>
      <w:tabs>
        <w:tab w:val="left" w:leader="none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pageBreakBefore w:val="0"/>
      <w:tabs>
        <w:tab w:val="right" w:leader="none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57">
    <w:pPr>
      <w:pageBreakBefore w:val="0"/>
      <w:tabs>
        <w:tab w:val="right" w:leader="none" w:pos="9356"/>
      </w:tabs>
      <w:jc w:val="center"/>
      <w:rPr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LÓGICA DE PROGRAMAÇÃO</w:t>
    </w: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9">
    <w:pPr>
      <w:pageBreakBefore w:val="0"/>
      <w:tabs>
        <w:tab w:val="left" w:leader="none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13335</wp:posOffset>
          </wp:positionH>
          <wp:positionV relativeFrom="page">
            <wp:posOffset>-4762</wp:posOffset>
          </wp:positionV>
          <wp:extent cx="7581900" cy="10701338"/>
          <wp:effectExtent b="0" l="0" r="0" t="0"/>
          <wp:wrapSquare wrapText="bothSides" distB="0" distT="0" distL="0" distR="0"/>
          <wp:docPr id="13" name="image16.jpg"/>
          <a:graphic>
            <a:graphicData uri="http://schemas.openxmlformats.org/drawingml/2006/picture">
              <pic:pic>
                <pic:nvPicPr>
                  <pic:cNvPr id="0" name="image1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900" cy="107013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3.xml"/><Relationship Id="rId11" Type="http://schemas.openxmlformats.org/officeDocument/2006/relationships/image" Target="media/image5.png"/><Relationship Id="rId22" Type="http://schemas.openxmlformats.org/officeDocument/2006/relationships/footer" Target="footer3.xml"/><Relationship Id="rId10" Type="http://schemas.openxmlformats.org/officeDocument/2006/relationships/image" Target="media/image6.png"/><Relationship Id="rId21" Type="http://schemas.openxmlformats.org/officeDocument/2006/relationships/header" Target="header2.xml"/><Relationship Id="rId13" Type="http://schemas.openxmlformats.org/officeDocument/2006/relationships/image" Target="media/image13.png"/><Relationship Id="rId24" Type="http://schemas.openxmlformats.org/officeDocument/2006/relationships/footer" Target="footer1.xml"/><Relationship Id="rId12" Type="http://schemas.openxmlformats.org/officeDocument/2006/relationships/image" Target="media/image14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12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8.png"/><Relationship Id="rId18" Type="http://schemas.openxmlformats.org/officeDocument/2006/relationships/image" Target="media/image3.jpg"/><Relationship Id="rId7" Type="http://schemas.openxmlformats.org/officeDocument/2006/relationships/image" Target="media/image10.png"/><Relationship Id="rId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