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tkzl2fv079k" w:id="0"/>
      <w:bookmarkEnd w:id="0"/>
      <w:r w:rsidDel="00000000" w:rsidR="00000000" w:rsidRPr="00000000">
        <w:rPr>
          <w:rtl w:val="0"/>
        </w:rPr>
        <w:t xml:space="preserve">As certificações Scrum: Qual escolher?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Quais principais instituições e tipos de certificações disponíveis para profissionais Scrum?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91038" cy="196203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1962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Qual certificação realizar primeiro?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64649" cy="2332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4649" cy="233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sz w:val="18"/>
        <w:szCs w:val="18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rFonts w:ascii="Nunito" w:cs="Nunito" w:eastAsia="Nunito" w:hAnsi="Nunito"/>
      <w:b w:val="1"/>
    </w:rPr>
  </w:style>
  <w:style w:type="paragraph" w:styleId="Subtitle">
    <w:name w:val="Subtitle"/>
    <w:basedOn w:val="Normal"/>
    <w:next w:val="Normal"/>
    <w:pPr>
      <w:keepNext w:val="1"/>
      <w:keepLines w:val="1"/>
      <w:jc w:val="both"/>
    </w:pPr>
    <w:rPr>
      <w:rFonts w:ascii="Nunito" w:cs="Nunito" w:eastAsia="Nunito" w:hAnsi="Nunito"/>
      <w:b w:val="1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