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tkzl2fv079k" w:id="0"/>
      <w:bookmarkEnd w:id="0"/>
      <w:r w:rsidDel="00000000" w:rsidR="00000000" w:rsidRPr="00000000">
        <w:rPr>
          <w:rtl w:val="0"/>
        </w:rPr>
        <w:t xml:space="preserve">Dicas de como executar as certificações PSM I e ASF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Dicas para execução das provas para certificação de Scrum.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57638" cy="23823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2382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06191" cy="21479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6191" cy="2147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18"/>
        <w:szCs w:val="1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</w:r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