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b w:val="1"/>
          <w:sz w:val="22"/>
          <w:szCs w:val="22"/>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yam9ghnotw9x" w:id="0"/>
      <w:bookmarkEnd w:id="0"/>
      <w:r w:rsidDel="00000000" w:rsidR="00000000" w:rsidRPr="00000000">
        <w:rPr>
          <w:rtl w:val="0"/>
        </w:rPr>
        <w:t xml:space="preserve">Curso de Análise de Dados e Métricas de Marketing e Vendas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hohalphfavn" w:id="1"/>
      <w:bookmarkEnd w:id="1"/>
      <w:r w:rsidDel="00000000" w:rsidR="00000000" w:rsidRPr="00000000">
        <w:rPr>
          <w:rtl w:val="0"/>
        </w:rPr>
        <w:t xml:space="preserve">Primeiros passos com Métricas e Análise de Dados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jymaisg9e63" w:id="2"/>
      <w:bookmarkEnd w:id="2"/>
      <w:r w:rsidDel="00000000" w:rsidR="00000000" w:rsidRPr="00000000">
        <w:rPr>
          <w:rtl w:val="0"/>
        </w:rPr>
        <w:t xml:space="preserve">O que vai aprender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kyit7x7hmq5i" w:id="3"/>
      <w:bookmarkEnd w:id="3"/>
      <w:r w:rsidDel="00000000" w:rsidR="00000000" w:rsidRPr="00000000">
        <w:rPr>
          <w:rtl w:val="0"/>
        </w:rPr>
        <w:t xml:space="preserve">Introdução às Métricas e Análise de Dados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uouqds5yeuds" w:id="4"/>
      <w:bookmarkEnd w:id="4"/>
      <w:r w:rsidDel="00000000" w:rsidR="00000000" w:rsidRPr="00000000">
        <w:rPr>
          <w:rtl w:val="0"/>
        </w:rPr>
        <w:t xml:space="preserve">ROI - Return on Investment (Retorno Sobre Investimento)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5b2acjunmrdc" w:id="5"/>
      <w:bookmarkEnd w:id="5"/>
      <w:r w:rsidDel="00000000" w:rsidR="00000000" w:rsidRPr="00000000">
        <w:rPr>
          <w:rtl w:val="0"/>
        </w:rPr>
        <w:t xml:space="preserve">ROI de Funil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f5twr6z3l5t9" w:id="6"/>
      <w:bookmarkEnd w:id="6"/>
      <w:r w:rsidDel="00000000" w:rsidR="00000000" w:rsidRPr="00000000">
        <w:rPr>
          <w:rtl w:val="0"/>
        </w:rPr>
        <w:t xml:space="preserve">A importância da análise de dados para o sucesso de Marketing e Vendas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d15ttx7gv59u" w:id="7"/>
      <w:bookmarkEnd w:id="7"/>
      <w:r w:rsidDel="00000000" w:rsidR="00000000" w:rsidRPr="00000000">
        <w:rPr>
          <w:rtl w:val="0"/>
        </w:rPr>
        <w:t xml:space="preserve">Os 5 benefícios da análise de dados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0"/>
          <w:numId w:val="14"/>
        </w:numPr>
        <w:ind w:left="720" w:hanging="360"/>
        <w:rPr/>
      </w:pPr>
      <w:bookmarkStart w:colFirst="0" w:colLast="0" w:name="_a203tzijgegl" w:id="8"/>
      <w:bookmarkEnd w:id="8"/>
      <w:r w:rsidDel="00000000" w:rsidR="00000000" w:rsidRPr="00000000">
        <w:rPr>
          <w:rtl w:val="0"/>
        </w:rPr>
        <w:t xml:space="preserve">Compreender melhor o seu público alvo</w:t>
      </w:r>
    </w:p>
    <w:p w:rsidR="00000000" w:rsidDel="00000000" w:rsidP="00000000" w:rsidRDefault="00000000" w:rsidRPr="00000000" w14:paraId="00000060">
      <w:pPr>
        <w:numPr>
          <w:ilvl w:val="1"/>
          <w:numId w:val="14"/>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061">
      <w:pPr>
        <w:numPr>
          <w:ilvl w:val="1"/>
          <w:numId w:val="14"/>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062">
      <w:pPr>
        <w:numPr>
          <w:ilvl w:val="1"/>
          <w:numId w:val="14"/>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numPr>
          <w:ilvl w:val="0"/>
          <w:numId w:val="14"/>
        </w:numPr>
        <w:ind w:left="720" w:hanging="360"/>
      </w:pPr>
      <w:bookmarkStart w:colFirst="0" w:colLast="0" w:name="_tdddnghlrpo0" w:id="9"/>
      <w:bookmarkEnd w:id="9"/>
      <w:r w:rsidDel="00000000" w:rsidR="00000000" w:rsidRPr="00000000">
        <w:rPr>
          <w:rtl w:val="0"/>
        </w:rPr>
        <w:t xml:space="preserve">Tomar decisões mais precisas em relação à estratégia de vendas</w:t>
      </w:r>
    </w:p>
    <w:p w:rsidR="00000000" w:rsidDel="00000000" w:rsidP="00000000" w:rsidRDefault="00000000" w:rsidRPr="00000000" w14:paraId="00000067">
      <w:pPr>
        <w:numPr>
          <w:ilvl w:val="1"/>
          <w:numId w:val="14"/>
        </w:numPr>
        <w:ind w:left="1440" w:hanging="360"/>
      </w:pPr>
      <w:r w:rsidDel="00000000" w:rsidR="00000000" w:rsidRPr="00000000">
        <w:rPr>
          <w:rtl w:val="0"/>
        </w:rPr>
        <w:t xml:space="preserve">Investir em campanhas mais efetivas;</w:t>
      </w:r>
    </w:p>
    <w:p w:rsidR="00000000" w:rsidDel="00000000" w:rsidP="00000000" w:rsidRDefault="00000000" w:rsidRPr="00000000" w14:paraId="00000068">
      <w:pPr>
        <w:numPr>
          <w:ilvl w:val="1"/>
          <w:numId w:val="14"/>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069">
      <w:pPr>
        <w:numPr>
          <w:ilvl w:val="1"/>
          <w:numId w:val="14"/>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numPr>
          <w:ilvl w:val="0"/>
          <w:numId w:val="14"/>
        </w:numPr>
        <w:ind w:left="720" w:hanging="360"/>
      </w:pPr>
      <w:bookmarkStart w:colFirst="0" w:colLast="0" w:name="_ailsxa9tqrdl" w:id="10"/>
      <w:bookmarkEnd w:id="10"/>
      <w:r w:rsidDel="00000000" w:rsidR="00000000" w:rsidRPr="00000000">
        <w:rPr>
          <w:rtl w:val="0"/>
        </w:rPr>
        <w:t xml:space="preserve">Monitorar o desempenho de vendas da empresa</w:t>
      </w:r>
    </w:p>
    <w:p w:rsidR="00000000" w:rsidDel="00000000" w:rsidP="00000000" w:rsidRDefault="00000000" w:rsidRPr="00000000" w14:paraId="0000006E">
      <w:pPr>
        <w:numPr>
          <w:ilvl w:val="1"/>
          <w:numId w:val="14"/>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06F">
      <w:pPr>
        <w:numPr>
          <w:ilvl w:val="1"/>
          <w:numId w:val="14"/>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070">
      <w:pPr>
        <w:numPr>
          <w:ilvl w:val="1"/>
          <w:numId w:val="14"/>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numPr>
          <w:ilvl w:val="0"/>
          <w:numId w:val="14"/>
        </w:numPr>
        <w:ind w:left="720" w:hanging="360"/>
        <w:rPr/>
      </w:pPr>
      <w:bookmarkStart w:colFirst="0" w:colLast="0" w:name="_j61flj8twqpr" w:id="11"/>
      <w:bookmarkEnd w:id="11"/>
      <w:r w:rsidDel="00000000" w:rsidR="00000000" w:rsidRPr="00000000">
        <w:rPr>
          <w:rtl w:val="0"/>
        </w:rPr>
        <w:t xml:space="preserve">Melhorar a experiência do cliente</w:t>
      </w:r>
    </w:p>
    <w:p w:rsidR="00000000" w:rsidDel="00000000" w:rsidP="00000000" w:rsidRDefault="00000000" w:rsidRPr="00000000" w14:paraId="00000073">
      <w:pPr>
        <w:numPr>
          <w:ilvl w:val="1"/>
          <w:numId w:val="14"/>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074">
      <w:pPr>
        <w:numPr>
          <w:ilvl w:val="1"/>
          <w:numId w:val="14"/>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075">
      <w:pPr>
        <w:numPr>
          <w:ilvl w:val="1"/>
          <w:numId w:val="14"/>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14"/>
        </w:numPr>
        <w:ind w:left="720" w:hanging="360"/>
        <w:rPr/>
      </w:pPr>
      <w:bookmarkStart w:colFirst="0" w:colLast="0" w:name="_wipqjblvmpi" w:id="12"/>
      <w:bookmarkEnd w:id="12"/>
      <w:r w:rsidDel="00000000" w:rsidR="00000000" w:rsidRPr="00000000">
        <w:rPr>
          <w:rtl w:val="0"/>
        </w:rPr>
        <w:t xml:space="preserve">Prever a demanda por produtos e serviços</w:t>
      </w:r>
    </w:p>
    <w:p w:rsidR="00000000" w:rsidDel="00000000" w:rsidP="00000000" w:rsidRDefault="00000000" w:rsidRPr="00000000" w14:paraId="00000078">
      <w:pPr>
        <w:numPr>
          <w:ilvl w:val="1"/>
          <w:numId w:val="14"/>
        </w:numPr>
        <w:ind w:left="1440" w:hanging="360"/>
      </w:pPr>
      <w:r w:rsidDel="00000000" w:rsidR="00000000" w:rsidRPr="00000000">
        <w:rPr>
          <w:rtl w:val="0"/>
        </w:rPr>
        <w:t xml:space="preserve">Estimar a demanda futura;</w:t>
      </w:r>
    </w:p>
    <w:p w:rsidR="00000000" w:rsidDel="00000000" w:rsidP="00000000" w:rsidRDefault="00000000" w:rsidRPr="00000000" w14:paraId="00000079">
      <w:pPr>
        <w:numPr>
          <w:ilvl w:val="1"/>
          <w:numId w:val="14"/>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rPr/>
      </w:pPr>
      <w:bookmarkStart w:colFirst="0" w:colLast="0" w:name="_x2qvh0rh9tdv" w:id="13"/>
      <w:bookmarkEnd w:id="13"/>
      <w:r w:rsidDel="00000000" w:rsidR="00000000" w:rsidRPr="00000000">
        <w:rPr>
          <w:rtl w:val="0"/>
        </w:rPr>
        <w:t xml:space="preserve">CRM Customer Relationship Management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vxqa3vn9ys6t" w:id="14"/>
      <w:bookmarkEnd w:id="14"/>
      <w:r w:rsidDel="00000000" w:rsidR="00000000" w:rsidRPr="00000000">
        <w:rPr>
          <w:rtl w:val="0"/>
        </w:rPr>
        <w:t xml:space="preserve">Importância do CRM para as análises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rPr/>
      </w:pPr>
      <w:bookmarkStart w:colFirst="0" w:colLast="0" w:name="_toxhpuobpw1l" w:id="15"/>
      <w:bookmarkEnd w:id="15"/>
      <w:r w:rsidDel="00000000" w:rsidR="00000000" w:rsidRPr="00000000">
        <w:rPr>
          <w:rtl w:val="0"/>
        </w:rPr>
        <w:t xml:space="preserve">Sistema CRM</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automatizem tarefas relacionadas a vendas, marketing e atendimento ao cliente, e personalizem as interações com os clientes.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22"/>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092">
      <w:pPr>
        <w:numPr>
          <w:ilvl w:val="0"/>
          <w:numId w:val="22"/>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093">
      <w:pPr>
        <w:numPr>
          <w:ilvl w:val="0"/>
          <w:numId w:val="22"/>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094">
      <w:pPr>
        <w:numPr>
          <w:ilvl w:val="0"/>
          <w:numId w:val="22"/>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095">
      <w:pPr>
        <w:numPr>
          <w:ilvl w:val="0"/>
          <w:numId w:val="22"/>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096">
      <w:pPr>
        <w:numPr>
          <w:ilvl w:val="0"/>
          <w:numId w:val="22"/>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rivr2uuog81o" w:id="16"/>
      <w:bookmarkEnd w:id="16"/>
      <w:r w:rsidDel="00000000" w:rsidR="00000000" w:rsidRPr="00000000">
        <w:rPr>
          <w:rtl w:val="0"/>
        </w:rPr>
        <w:t xml:space="preserve">Benefícios do CRM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7"/>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6fk8skfbos6x" w:id="17"/>
      <w:bookmarkEnd w:id="17"/>
      <w:r w:rsidDel="00000000" w:rsidR="00000000" w:rsidRPr="00000000">
        <w:rPr>
          <w:rtl w:val="0"/>
        </w:rPr>
        <w:t xml:space="preserve">Tipos de CRM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1"/>
        <w:rPr/>
      </w:pPr>
      <w:bookmarkStart w:colFirst="0" w:colLast="0" w:name="_pgdsa52hlk4a" w:id="18"/>
      <w:bookmarkEnd w:id="18"/>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rPr/>
      </w:pPr>
      <w:bookmarkStart w:colFirst="0" w:colLast="0" w:name="_ds5r1vnm6k2x" w:id="19"/>
      <w:bookmarkEnd w:id="19"/>
      <w:r w:rsidDel="00000000" w:rsidR="00000000" w:rsidRPr="00000000">
        <w:rPr>
          <w:rtl w:val="0"/>
        </w:rPr>
        <w:t xml:space="preserve">Visão Estratégica</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dz7y52rz2oqd" w:id="20"/>
      <w:bookmarkEnd w:id="20"/>
      <w:r w:rsidDel="00000000" w:rsidR="00000000" w:rsidRPr="00000000">
        <w:rPr>
          <w:rtl w:val="0"/>
        </w:rPr>
        <w:t xml:space="preserve">Exemplos de métricas de análise estratégica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4"/>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0C6">
      <w:pPr>
        <w:numPr>
          <w:ilvl w:val="0"/>
          <w:numId w:val="24"/>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0C7">
      <w:pPr>
        <w:numPr>
          <w:ilvl w:val="0"/>
          <w:numId w:val="24"/>
        </w:numPr>
        <w:ind w:left="720" w:hanging="360"/>
        <w:rPr>
          <w:u w:val="none"/>
        </w:rPr>
      </w:pPr>
      <w:r w:rsidDel="00000000" w:rsidR="00000000" w:rsidRPr="00000000">
        <w:rPr>
          <w:rtl w:val="0"/>
        </w:rPr>
        <w:t xml:space="preserve">Lucratividade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3"/>
        <w:rPr/>
      </w:pPr>
      <w:bookmarkStart w:colFirst="0" w:colLast="0" w:name="_7f621trl6d8u" w:id="21"/>
      <w:bookmarkEnd w:id="21"/>
      <w:r w:rsidDel="00000000" w:rsidR="00000000" w:rsidRPr="00000000">
        <w:rPr>
          <w:rtl w:val="0"/>
        </w:rPr>
        <w:t xml:space="preserve">Principais indicadores relacionados com a visão estratégica</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26"/>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0CC">
      <w:pPr>
        <w:numPr>
          <w:ilvl w:val="0"/>
          <w:numId w:val="26"/>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Style w:val="Heading2"/>
        <w:rPr/>
      </w:pPr>
      <w:bookmarkStart w:colFirst="0" w:colLast="0" w:name="_u3zd2iutwazl" w:id="22"/>
      <w:bookmarkEnd w:id="22"/>
      <w:r w:rsidDel="00000000" w:rsidR="00000000" w:rsidRPr="00000000">
        <w:rPr>
          <w:rtl w:val="0"/>
        </w:rPr>
        <w:t xml:space="preserve">Visão Tática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qaxgve3cyyni" w:id="23"/>
      <w:bookmarkEnd w:id="23"/>
      <w:r w:rsidDel="00000000" w:rsidR="00000000" w:rsidRPr="00000000">
        <w:rPr>
          <w:rtl w:val="0"/>
        </w:rPr>
        <w:t xml:space="preserve">Exemplos de métricas de análise tática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20"/>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0E2">
      <w:pPr>
        <w:numPr>
          <w:ilvl w:val="0"/>
          <w:numId w:val="20"/>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0E3">
      <w:pPr>
        <w:numPr>
          <w:ilvl w:val="0"/>
          <w:numId w:val="20"/>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0E4">
      <w:pPr>
        <w:numPr>
          <w:ilvl w:val="0"/>
          <w:numId w:val="20"/>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n82f68bheoyg" w:id="24"/>
      <w:bookmarkEnd w:id="24"/>
      <w:r w:rsidDel="00000000" w:rsidR="00000000" w:rsidRPr="00000000">
        <w:rPr>
          <w:rtl w:val="0"/>
        </w:rPr>
        <w:t xml:space="preserve">Principais indicadores relacionados a visão tática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9"/>
        </w:numPr>
        <w:ind w:left="720" w:hanging="360"/>
        <w:rPr>
          <w:u w:val="none"/>
        </w:rPr>
      </w:pPr>
      <w:r w:rsidDel="00000000" w:rsidR="00000000" w:rsidRPr="00000000">
        <w:rPr>
          <w:rtl w:val="0"/>
        </w:rPr>
        <w:t xml:space="preserve">Geração de Leads</w:t>
      </w:r>
      <w:r w:rsidDel="00000000" w:rsidR="00000000" w:rsidRPr="00000000">
        <w:rPr>
          <w:vertAlign w:val="superscript"/>
        </w:rPr>
        <w:footnoteReference w:customMarkFollows="0" w:id="1"/>
      </w:r>
      <w:r w:rsidDel="00000000" w:rsidR="00000000" w:rsidRPr="00000000">
        <w:rPr>
          <w:rtl w:val="0"/>
        </w:rPr>
        <w:t xml:space="preserve"> por canal</w:t>
      </w:r>
    </w:p>
    <w:p w:rsidR="00000000" w:rsidDel="00000000" w:rsidP="00000000" w:rsidRDefault="00000000" w:rsidRPr="00000000" w14:paraId="000000E9">
      <w:pPr>
        <w:numPr>
          <w:ilvl w:val="0"/>
          <w:numId w:val="19"/>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0EA">
      <w:pPr>
        <w:numPr>
          <w:ilvl w:val="0"/>
          <w:numId w:val="19"/>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0EB">
      <w:pPr>
        <w:numPr>
          <w:ilvl w:val="0"/>
          <w:numId w:val="19"/>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5ui5axtr8df1" w:id="25"/>
      <w:bookmarkEnd w:id="25"/>
      <w:r w:rsidDel="00000000" w:rsidR="00000000" w:rsidRPr="00000000">
        <w:rPr>
          <w:rtl w:val="0"/>
        </w:rPr>
        <w:t xml:space="preserve">Visão operacional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7pbuo0p60q6q" w:id="26"/>
      <w:bookmarkEnd w:id="26"/>
      <w:r w:rsidDel="00000000" w:rsidR="00000000" w:rsidRPr="00000000">
        <w:rPr>
          <w:rtl w:val="0"/>
        </w:rPr>
        <w:t xml:space="preserve">Exemplos de métricas de análise operacional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10"/>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0F8">
      <w:pPr>
        <w:numPr>
          <w:ilvl w:val="0"/>
          <w:numId w:val="10"/>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0F9">
      <w:pPr>
        <w:numPr>
          <w:ilvl w:val="0"/>
          <w:numId w:val="10"/>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0FA">
      <w:pPr>
        <w:numPr>
          <w:ilvl w:val="0"/>
          <w:numId w:val="10"/>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prfz2mhyh780" w:id="27"/>
      <w:bookmarkEnd w:id="27"/>
      <w:r w:rsidDel="00000000" w:rsidR="00000000" w:rsidRPr="00000000">
        <w:rPr>
          <w:rtl w:val="0"/>
        </w:rPr>
        <w:t xml:space="preserve">Principais indicadores relacionados com a visão operacional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5"/>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0FF">
      <w:pPr>
        <w:numPr>
          <w:ilvl w:val="0"/>
          <w:numId w:val="15"/>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01">
      <w:pPr>
        <w:numPr>
          <w:ilvl w:val="0"/>
          <w:numId w:val="15"/>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02">
      <w:pPr>
        <w:numPr>
          <w:ilvl w:val="0"/>
          <w:numId w:val="15"/>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03">
      <w:pPr>
        <w:numPr>
          <w:ilvl w:val="0"/>
          <w:numId w:val="15"/>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oguz4jg63zk0" w:id="28"/>
      <w:bookmarkEnd w:id="28"/>
      <w:r w:rsidDel="00000000" w:rsidR="00000000" w:rsidRPr="00000000">
        <w:rPr>
          <w:rtl w:val="0"/>
        </w:rPr>
        <w:t xml:space="preserve">Métricas de Vaidade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Alguns exemplos de métricas de vaidade incluem: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9"/>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8"/>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dxjtl64d0gcj" w:id="29"/>
      <w:bookmarkEnd w:id="29"/>
      <w:r w:rsidDel="00000000" w:rsidR="00000000" w:rsidRPr="00000000">
        <w:rPr>
          <w:rtl w:val="0"/>
        </w:rPr>
        <w:t xml:space="preserve">Métricas de Negócios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q6y3ggkxwsqg" w:id="30"/>
      <w:bookmarkEnd w:id="30"/>
      <w:r w:rsidDel="00000000" w:rsidR="00000000" w:rsidRPr="00000000">
        <w:rPr>
          <w:rtl w:val="0"/>
        </w:rPr>
        <w:t xml:space="preserve">Métricas de marketing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Algumas das métricas de marketing mais comuns incluem: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5"/>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2E">
      <w:pPr>
        <w:numPr>
          <w:ilvl w:val="0"/>
          <w:numId w:val="25"/>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2F">
      <w:pPr>
        <w:numPr>
          <w:ilvl w:val="0"/>
          <w:numId w:val="25"/>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30">
      <w:pPr>
        <w:numPr>
          <w:ilvl w:val="0"/>
          <w:numId w:val="25"/>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31">
      <w:pPr>
        <w:numPr>
          <w:ilvl w:val="0"/>
          <w:numId w:val="25"/>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32">
      <w:pPr>
        <w:numPr>
          <w:ilvl w:val="0"/>
          <w:numId w:val="25"/>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fdhjb0p1keuh" w:id="31"/>
      <w:bookmarkEnd w:id="31"/>
      <w:r w:rsidDel="00000000" w:rsidR="00000000" w:rsidRPr="00000000">
        <w:rPr>
          <w:rtl w:val="0"/>
        </w:rPr>
        <w:t xml:space="preserve">Métricas de vendas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Algumas das métricas de vendas mais comuns incluem: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3B">
      <w:pPr>
        <w:numPr>
          <w:ilvl w:val="0"/>
          <w:numId w:val="7"/>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3C">
      <w:pPr>
        <w:numPr>
          <w:ilvl w:val="0"/>
          <w:numId w:val="7"/>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3D">
      <w:pPr>
        <w:numPr>
          <w:ilvl w:val="0"/>
          <w:numId w:val="7"/>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3E">
      <w:pPr>
        <w:numPr>
          <w:ilvl w:val="0"/>
          <w:numId w:val="7"/>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40">
      <w:pPr>
        <w:numPr>
          <w:ilvl w:val="0"/>
          <w:numId w:val="7"/>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41">
      <w:pPr>
        <w:numPr>
          <w:ilvl w:val="0"/>
          <w:numId w:val="7"/>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142">
      <w:pPr>
        <w:numPr>
          <w:ilvl w:val="0"/>
          <w:numId w:val="7"/>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43">
      <w:pPr>
        <w:numPr>
          <w:ilvl w:val="0"/>
          <w:numId w:val="7"/>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144">
      <w:pPr>
        <w:numPr>
          <w:ilvl w:val="0"/>
          <w:numId w:val="7"/>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149">
      <w:pPr>
        <w:pStyle w:val="Heading1"/>
        <w:rPr/>
      </w:pPr>
      <w:bookmarkStart w:colFirst="0" w:colLast="0" w:name="_52rm79w5s1zx" w:id="32"/>
      <w:bookmarkEnd w:id="32"/>
      <w:r w:rsidDel="00000000" w:rsidR="00000000" w:rsidRPr="00000000">
        <w:rPr>
          <w:rtl w:val="0"/>
        </w:rPr>
      </w:r>
    </w:p>
    <w:p w:rsidR="00000000" w:rsidDel="00000000" w:rsidP="00000000" w:rsidRDefault="00000000" w:rsidRPr="00000000" w14:paraId="0000014A">
      <w:pPr>
        <w:pStyle w:val="Heading2"/>
        <w:rPr/>
      </w:pPr>
      <w:bookmarkStart w:colFirst="0" w:colLast="0" w:name="_1mff8pk04fjb" w:id="33"/>
      <w:bookmarkEnd w:id="33"/>
      <w:r w:rsidDel="00000000" w:rsidR="00000000" w:rsidRPr="00000000">
        <w:rPr>
          <w:rtl w:val="0"/>
        </w:rPr>
        <w:t xml:space="preserve">Análise de Métricas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Com as análise de Métricas é possível: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6"/>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151">
      <w:pPr>
        <w:numPr>
          <w:ilvl w:val="0"/>
          <w:numId w:val="6"/>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152">
      <w:pPr>
        <w:pStyle w:val="Heading1"/>
        <w:rPr/>
      </w:pPr>
      <w:bookmarkStart w:colFirst="0" w:colLast="0" w:name="_ibvpwzpeu9vw" w:id="34"/>
      <w:bookmarkEnd w:id="34"/>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7mmxxwec816c" w:id="35"/>
      <w:bookmarkEnd w:id="35"/>
      <w:r w:rsidDel="00000000" w:rsidR="00000000" w:rsidRPr="00000000">
        <w:rPr>
          <w:rtl w:val="0"/>
        </w:rPr>
        <w:t xml:space="preserve">Churn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xnkm2j8vee50" w:id="36"/>
      <w:bookmarkEnd w:id="36"/>
      <w:r w:rsidDel="00000000" w:rsidR="00000000" w:rsidRPr="00000000">
        <w:rPr>
          <w:rtl w:val="0"/>
        </w:rPr>
        <w:t xml:space="preserve">Churn de clientes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q1mjn0cjr1xq" w:id="37"/>
      <w:bookmarkEnd w:id="37"/>
      <w:r w:rsidDel="00000000" w:rsidR="00000000" w:rsidRPr="00000000">
        <w:rPr>
          <w:rtl w:val="0"/>
        </w:rPr>
        <w:t xml:space="preserve">Churn de receita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y4ad9qt8au6" w:id="38"/>
      <w:bookmarkEnd w:id="38"/>
      <w:r w:rsidDel="00000000" w:rsidR="00000000" w:rsidRPr="00000000">
        <w:rPr>
          <w:rtl w:val="0"/>
        </w:rPr>
        <w:t xml:space="preserve">Por que o churn é importante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crft1szdcl2" w:id="39"/>
      <w:bookmarkEnd w:id="39"/>
      <w:r w:rsidDel="00000000" w:rsidR="00000000" w:rsidRPr="00000000">
        <w:rPr>
          <w:rtl w:val="0"/>
        </w:rPr>
        <w:t xml:space="preserve">Como reduzir o churn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Existem diversas estratégias para reduzir o churn, como: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21"/>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176">
      <w:pPr>
        <w:numPr>
          <w:ilvl w:val="0"/>
          <w:numId w:val="21"/>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177">
      <w:pPr>
        <w:numPr>
          <w:ilvl w:val="0"/>
          <w:numId w:val="21"/>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178">
      <w:pPr>
        <w:numPr>
          <w:ilvl w:val="0"/>
          <w:numId w:val="21"/>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179">
      <w:pPr>
        <w:numPr>
          <w:ilvl w:val="0"/>
          <w:numId w:val="21"/>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p1paps6gw5jl" w:id="40"/>
      <w:bookmarkEnd w:id="40"/>
      <w:r w:rsidDel="00000000" w:rsidR="00000000" w:rsidRPr="00000000">
        <w:rPr>
          <w:rtl w:val="0"/>
        </w:rPr>
        <w:t xml:space="preserve">Como usar dados para comprovar resultados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wx03kh38vd7j" w:id="41"/>
      <w:bookmarkEnd w:id="41"/>
      <w:r w:rsidDel="00000000" w:rsidR="00000000" w:rsidRPr="00000000">
        <w:rPr>
          <w:rtl w:val="0"/>
        </w:rPr>
        <w:t xml:space="preserve">Apresentação de resultados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s7lkwrim0hfb" w:id="42"/>
      <w:bookmarkEnd w:id="42"/>
      <w:r w:rsidDel="00000000" w:rsidR="00000000" w:rsidRPr="00000000">
        <w:rPr>
          <w:rtl w:val="0"/>
        </w:rPr>
        <w:t xml:space="preserve">Etapas na Apresentação de Resultados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drawing>
          <wp:inline distB="114300" distT="114300" distL="114300" distR="114300">
            <wp:extent cx="4161000" cy="10212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pPr>
      <w:bookmarkStart w:colFirst="0" w:colLast="0" w:name="_atezx4lzm7fk" w:id="43"/>
      <w:bookmarkEnd w:id="43"/>
      <w:r w:rsidDel="00000000" w:rsidR="00000000" w:rsidRPr="00000000">
        <w:rPr>
          <w:rtl w:val="0"/>
        </w:rPr>
        <w:t xml:space="preserve">1ª Etapa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2ª Etapa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fsjintf2xp2i" w:id="44"/>
      <w:bookmarkEnd w:id="44"/>
      <w:r w:rsidDel="00000000" w:rsidR="00000000" w:rsidRPr="00000000">
        <w:rPr>
          <w:rtl w:val="0"/>
        </w:rPr>
        <w:t xml:space="preserve">3ª Etapa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1"/>
        <w:rPr/>
      </w:pPr>
      <w:bookmarkStart w:colFirst="0" w:colLast="0" w:name="_bd0jazfemim2" w:id="45"/>
      <w:bookmarkEnd w:id="45"/>
      <w:r w:rsidDel="00000000" w:rsidR="00000000" w:rsidRPr="00000000">
        <w:rPr>
          <w:rtl w:val="0"/>
        </w:rPr>
        <w:t xml:space="preserve">Teste A/B</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y29thoqbn4lb" w:id="46"/>
      <w:bookmarkEnd w:id="46"/>
      <w:r w:rsidDel="00000000" w:rsidR="00000000" w:rsidRPr="00000000">
        <w:rPr>
          <w:rtl w:val="0"/>
        </w:rPr>
        <w:t xml:space="preserve">Como funciona um Teste A/B</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12"/>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3"/>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11"/>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23"/>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z8l4z4yrvjo7" w:id="47"/>
      <w:bookmarkEnd w:id="47"/>
      <w:r w:rsidDel="00000000" w:rsidR="00000000" w:rsidRPr="00000000">
        <w:rPr>
          <w:rtl w:val="0"/>
        </w:rPr>
        <w:t xml:space="preserve">Exemplos de Testes A/B</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27"/>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1B8">
      <w:pPr>
        <w:numPr>
          <w:ilvl w:val="0"/>
          <w:numId w:val="27"/>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1B9">
      <w:pPr>
        <w:numPr>
          <w:ilvl w:val="0"/>
          <w:numId w:val="27"/>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1BA">
      <w:pPr>
        <w:numPr>
          <w:ilvl w:val="0"/>
          <w:numId w:val="27"/>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1BB">
      <w:pPr>
        <w:numPr>
          <w:ilvl w:val="0"/>
          <w:numId w:val="27"/>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1">
    <w:p w:rsidR="00000000" w:rsidDel="00000000" w:rsidP="00000000" w:rsidRDefault="00000000" w:rsidRPr="00000000" w14:paraId="000001C7">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Leads, no mundo do marketing e vendas, são potenciais clientes que demonstraram algum interesse em seu produto ou serviço. Pense neles como pessoas que já deram um passo além de simplesmente conhecer a sua marca, mas ainda não se tornaram clientes pagantes.</w:t>
      </w:r>
    </w:p>
  </w:footnote>
  <w:footnote w:id="2">
    <w:p w:rsidR="00000000" w:rsidDel="00000000" w:rsidP="00000000" w:rsidRDefault="00000000" w:rsidRPr="00000000" w14:paraId="000001C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