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Lead Scoring</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Benefícios do Lead Scoring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Funciona o Lead Scoring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Pontuação do Lead Scoring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de Lead Scoring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7"/>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69">
      <w:pPr>
        <w:numPr>
          <w:ilvl w:val="0"/>
          <w:numId w:val="37"/>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6A">
      <w:pPr>
        <w:numPr>
          <w:ilvl w:val="0"/>
          <w:numId w:val="37"/>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6B">
      <w:pPr>
        <w:numPr>
          <w:ilvl w:val="0"/>
          <w:numId w:val="37"/>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9"/>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92">
      <w:pPr>
        <w:numPr>
          <w:ilvl w:val="0"/>
          <w:numId w:val="39"/>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93">
      <w:pPr>
        <w:numPr>
          <w:ilvl w:val="0"/>
          <w:numId w:val="39"/>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94">
      <w:pPr>
        <w:numPr>
          <w:ilvl w:val="0"/>
          <w:numId w:val="39"/>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35"/>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9B">
      <w:pPr>
        <w:numPr>
          <w:ilvl w:val="0"/>
          <w:numId w:val="35"/>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9C">
      <w:pPr>
        <w:numPr>
          <w:ilvl w:val="0"/>
          <w:numId w:val="35"/>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9D">
      <w:pPr>
        <w:numPr>
          <w:ilvl w:val="0"/>
          <w:numId w:val="35"/>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9E">
      <w:pPr>
        <w:numPr>
          <w:ilvl w:val="0"/>
          <w:numId w:val="35"/>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9F">
      <w:pPr>
        <w:numPr>
          <w:ilvl w:val="0"/>
          <w:numId w:val="35"/>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A0">
      <w:pPr>
        <w:numPr>
          <w:ilvl w:val="0"/>
          <w:numId w:val="35"/>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Essa qualificação pode ser feita por meio 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8"/>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A9">
      <w:pPr>
        <w:numPr>
          <w:ilvl w:val="0"/>
          <w:numId w:val="48"/>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AA">
      <w:pPr>
        <w:numPr>
          <w:ilvl w:val="0"/>
          <w:numId w:val="48"/>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Isso pode ser feito por meio de: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0"/>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B3">
      <w:pPr>
        <w:numPr>
          <w:ilvl w:val="0"/>
          <w:numId w:val="20"/>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B4">
      <w:pPr>
        <w:numPr>
          <w:ilvl w:val="0"/>
          <w:numId w:val="20"/>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1"/>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BF">
      <w:pPr>
        <w:numPr>
          <w:ilvl w:val="0"/>
          <w:numId w:val="21"/>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C0">
      <w:pPr>
        <w:numPr>
          <w:ilvl w:val="0"/>
          <w:numId w:val="21"/>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C1">
      <w:pPr>
        <w:numPr>
          <w:ilvl w:val="0"/>
          <w:numId w:val="21"/>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C2">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0"/>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C5">
      <w:pPr>
        <w:numPr>
          <w:ilvl w:val="0"/>
          <w:numId w:val="30"/>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C6">
      <w:pPr>
        <w:numPr>
          <w:ilvl w:val="0"/>
          <w:numId w:val="30"/>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C7">
      <w:pPr>
        <w:numPr>
          <w:ilvl w:val="0"/>
          <w:numId w:val="30"/>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C8">
      <w:pPr>
        <w:numPr>
          <w:ilvl w:val="0"/>
          <w:numId w:val="30"/>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C9">
      <w:pPr>
        <w:numPr>
          <w:ilvl w:val="0"/>
          <w:numId w:val="30"/>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49"/>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D0">
      <w:pPr>
        <w:numPr>
          <w:ilvl w:val="0"/>
          <w:numId w:val="49"/>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D1">
      <w:pPr>
        <w:numPr>
          <w:ilvl w:val="0"/>
          <w:numId w:val="49"/>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D2">
      <w:pPr>
        <w:numPr>
          <w:ilvl w:val="0"/>
          <w:numId w:val="49"/>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0D3">
      <w:pPr>
        <w:numPr>
          <w:ilvl w:val="0"/>
          <w:numId w:val="49"/>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0D4">
      <w:pPr>
        <w:numPr>
          <w:ilvl w:val="0"/>
          <w:numId w:val="49"/>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0D5">
      <w:pPr>
        <w:numPr>
          <w:ilvl w:val="0"/>
          <w:numId w:val="49"/>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HubSpot CRM</w:t>
      </w:r>
    </w:p>
    <w:p w:rsidR="00000000" w:rsidDel="00000000" w:rsidP="00000000" w:rsidRDefault="00000000" w:rsidRPr="00000000" w14:paraId="000000DA">
      <w:pPr>
        <w:rPr/>
      </w:pPr>
      <w:r w:rsidDel="00000000" w:rsidR="00000000" w:rsidRPr="00000000">
        <w:rPr>
          <w:rtl w:val="0"/>
        </w:rPr>
        <w:t xml:space="preserve">Salesforce</w:t>
      </w:r>
    </w:p>
    <w:p w:rsidR="00000000" w:rsidDel="00000000" w:rsidP="00000000" w:rsidRDefault="00000000" w:rsidRPr="00000000" w14:paraId="000000DB">
      <w:pPr>
        <w:rPr/>
      </w:pPr>
      <w:r w:rsidDel="00000000" w:rsidR="00000000" w:rsidRPr="00000000">
        <w:rPr>
          <w:rtl w:val="0"/>
        </w:rPr>
        <w:t xml:space="preserve">ActiveCampaign</w:t>
      </w:r>
    </w:p>
    <w:p w:rsidR="00000000" w:rsidDel="00000000" w:rsidP="00000000" w:rsidRDefault="00000000" w:rsidRPr="00000000" w14:paraId="000000DC">
      <w:pPr>
        <w:rPr/>
      </w:pPr>
      <w:r w:rsidDel="00000000" w:rsidR="00000000" w:rsidRPr="00000000">
        <w:rPr>
          <w:rtl w:val="0"/>
        </w:rPr>
        <w:t xml:space="preserve">Pardot</w:t>
      </w:r>
    </w:p>
    <w:p w:rsidR="00000000" w:rsidDel="00000000" w:rsidP="00000000" w:rsidRDefault="00000000" w:rsidRPr="00000000" w14:paraId="000000DD">
      <w:pPr>
        <w:rPr/>
      </w:pPr>
      <w:r w:rsidDel="00000000" w:rsidR="00000000" w:rsidRPr="00000000">
        <w:rPr>
          <w:rtl w:val="0"/>
        </w:rPr>
        <w:t xml:space="preserve">Zoho CRM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numPr>
          <w:ilvl w:val="0"/>
          <w:numId w:val="41"/>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0F8">
      <w:pPr>
        <w:numPr>
          <w:ilvl w:val="1"/>
          <w:numId w:val="41"/>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0F9">
      <w:pPr>
        <w:numPr>
          <w:ilvl w:val="1"/>
          <w:numId w:val="41"/>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0FA">
      <w:pPr>
        <w:numPr>
          <w:ilvl w:val="1"/>
          <w:numId w:val="41"/>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numPr>
          <w:ilvl w:val="0"/>
          <w:numId w:val="41"/>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0FF">
      <w:pPr>
        <w:numPr>
          <w:ilvl w:val="1"/>
          <w:numId w:val="41"/>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00">
      <w:pPr>
        <w:numPr>
          <w:ilvl w:val="1"/>
          <w:numId w:val="41"/>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01">
      <w:pPr>
        <w:numPr>
          <w:ilvl w:val="1"/>
          <w:numId w:val="41"/>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0"/>
          <w:numId w:val="41"/>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06">
      <w:pPr>
        <w:numPr>
          <w:ilvl w:val="1"/>
          <w:numId w:val="41"/>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07">
      <w:pPr>
        <w:numPr>
          <w:ilvl w:val="1"/>
          <w:numId w:val="41"/>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08">
      <w:pPr>
        <w:numPr>
          <w:ilvl w:val="1"/>
          <w:numId w:val="41"/>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numPr>
          <w:ilvl w:val="0"/>
          <w:numId w:val="41"/>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0B">
      <w:pPr>
        <w:numPr>
          <w:ilvl w:val="1"/>
          <w:numId w:val="41"/>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0C">
      <w:pPr>
        <w:numPr>
          <w:ilvl w:val="1"/>
          <w:numId w:val="41"/>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0D">
      <w:pPr>
        <w:numPr>
          <w:ilvl w:val="1"/>
          <w:numId w:val="41"/>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numPr>
          <w:ilvl w:val="0"/>
          <w:numId w:val="41"/>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10">
      <w:pPr>
        <w:numPr>
          <w:ilvl w:val="1"/>
          <w:numId w:val="41"/>
        </w:numPr>
        <w:ind w:left="1440" w:hanging="360"/>
      </w:pPr>
      <w:r w:rsidDel="00000000" w:rsidR="00000000" w:rsidRPr="00000000">
        <w:rPr>
          <w:rtl w:val="0"/>
        </w:rPr>
        <w:t xml:space="preserve">Estimar a demanda futura;</w:t>
      </w:r>
    </w:p>
    <w:p w:rsidR="00000000" w:rsidDel="00000000" w:rsidP="00000000" w:rsidRDefault="00000000" w:rsidRPr="00000000" w14:paraId="00000111">
      <w:pPr>
        <w:numPr>
          <w:ilvl w:val="1"/>
          <w:numId w:val="41"/>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32"/>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1E">
      <w:pPr>
        <w:numPr>
          <w:ilvl w:val="0"/>
          <w:numId w:val="32"/>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1F">
      <w:pPr>
        <w:numPr>
          <w:ilvl w:val="0"/>
          <w:numId w:val="32"/>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20">
      <w:pPr>
        <w:numPr>
          <w:ilvl w:val="0"/>
          <w:numId w:val="32"/>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21">
      <w:pPr>
        <w:numPr>
          <w:ilvl w:val="0"/>
          <w:numId w:val="32"/>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7"/>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2A">
      <w:pPr>
        <w:numPr>
          <w:ilvl w:val="0"/>
          <w:numId w:val="27"/>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2B">
      <w:pPr>
        <w:numPr>
          <w:ilvl w:val="0"/>
          <w:numId w:val="27"/>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2C">
      <w:pPr>
        <w:numPr>
          <w:ilvl w:val="0"/>
          <w:numId w:val="27"/>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2D">
      <w:pPr>
        <w:numPr>
          <w:ilvl w:val="0"/>
          <w:numId w:val="27"/>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2E">
      <w:pPr>
        <w:numPr>
          <w:ilvl w:val="0"/>
          <w:numId w:val="27"/>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33">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34">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45"/>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3C">
      <w:pPr>
        <w:numPr>
          <w:ilvl w:val="0"/>
          <w:numId w:val="45"/>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3D">
      <w:pPr>
        <w:numPr>
          <w:ilvl w:val="0"/>
          <w:numId w:val="45"/>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3E">
      <w:pPr>
        <w:numPr>
          <w:ilvl w:val="0"/>
          <w:numId w:val="45"/>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3F">
      <w:pPr>
        <w:numPr>
          <w:ilvl w:val="0"/>
          <w:numId w:val="45"/>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51"/>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5C">
      <w:pPr>
        <w:numPr>
          <w:ilvl w:val="0"/>
          <w:numId w:val="51"/>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5D">
      <w:pPr>
        <w:numPr>
          <w:ilvl w:val="0"/>
          <w:numId w:val="51"/>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5E">
      <w:pPr>
        <w:numPr>
          <w:ilvl w:val="0"/>
          <w:numId w:val="51"/>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5F">
      <w:pPr>
        <w:numPr>
          <w:ilvl w:val="0"/>
          <w:numId w:val="51"/>
        </w:numPr>
        <w:ind w:left="720" w:hanging="360"/>
        <w:rPr>
          <w:u w:val="none"/>
        </w:rPr>
      </w:pPr>
      <w:r w:rsidDel="00000000" w:rsidR="00000000" w:rsidRPr="00000000">
        <w:rPr>
          <w:rtl w:val="0"/>
        </w:rPr>
        <w:t xml:space="preserve">Lucratividade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numPr>
          <w:ilvl w:val="0"/>
          <w:numId w:val="29"/>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64">
      <w:pPr>
        <w:numPr>
          <w:ilvl w:val="0"/>
          <w:numId w:val="29"/>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65">
      <w:pPr>
        <w:numPr>
          <w:ilvl w:val="0"/>
          <w:numId w:val="29"/>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66">
      <w:pPr>
        <w:numPr>
          <w:ilvl w:val="0"/>
          <w:numId w:val="29"/>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67">
      <w:pPr>
        <w:numPr>
          <w:ilvl w:val="0"/>
          <w:numId w:val="29"/>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25"/>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7A">
      <w:pPr>
        <w:numPr>
          <w:ilvl w:val="0"/>
          <w:numId w:val="25"/>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7B">
      <w:pPr>
        <w:numPr>
          <w:ilvl w:val="0"/>
          <w:numId w:val="25"/>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7C">
      <w:pPr>
        <w:numPr>
          <w:ilvl w:val="0"/>
          <w:numId w:val="25"/>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47"/>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81">
      <w:pPr>
        <w:numPr>
          <w:ilvl w:val="0"/>
          <w:numId w:val="47"/>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82">
      <w:pPr>
        <w:numPr>
          <w:ilvl w:val="0"/>
          <w:numId w:val="47"/>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83">
      <w:pPr>
        <w:numPr>
          <w:ilvl w:val="0"/>
          <w:numId w:val="47"/>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7"/>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90">
      <w:pPr>
        <w:numPr>
          <w:ilvl w:val="0"/>
          <w:numId w:val="17"/>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91">
      <w:pPr>
        <w:numPr>
          <w:ilvl w:val="0"/>
          <w:numId w:val="17"/>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92">
      <w:pPr>
        <w:numPr>
          <w:ilvl w:val="0"/>
          <w:numId w:val="17"/>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42"/>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97">
      <w:pPr>
        <w:numPr>
          <w:ilvl w:val="0"/>
          <w:numId w:val="42"/>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98">
      <w:pPr>
        <w:numPr>
          <w:ilvl w:val="0"/>
          <w:numId w:val="42"/>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99">
      <w:pPr>
        <w:numPr>
          <w:ilvl w:val="0"/>
          <w:numId w:val="42"/>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9A">
      <w:pPr>
        <w:numPr>
          <w:ilvl w:val="0"/>
          <w:numId w:val="42"/>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9B">
      <w:pPr>
        <w:numPr>
          <w:ilvl w:val="0"/>
          <w:numId w:val="42"/>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Alguns exemplos de métricas de vaidade incluem: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38"/>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A6">
      <w:pPr>
        <w:numPr>
          <w:ilvl w:val="0"/>
          <w:numId w:val="38"/>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A7">
      <w:pPr>
        <w:numPr>
          <w:ilvl w:val="0"/>
          <w:numId w:val="38"/>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A8">
      <w:pPr>
        <w:numPr>
          <w:ilvl w:val="0"/>
          <w:numId w:val="38"/>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A9">
      <w:pPr>
        <w:numPr>
          <w:ilvl w:val="0"/>
          <w:numId w:val="38"/>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46"/>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B2">
      <w:pPr>
        <w:numPr>
          <w:ilvl w:val="0"/>
          <w:numId w:val="46"/>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B3">
      <w:pPr>
        <w:numPr>
          <w:ilvl w:val="0"/>
          <w:numId w:val="46"/>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Algumas das métricas de marketing mais comuns incluem:</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52"/>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C6">
      <w:pPr>
        <w:numPr>
          <w:ilvl w:val="0"/>
          <w:numId w:val="52"/>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C7">
      <w:pPr>
        <w:numPr>
          <w:ilvl w:val="0"/>
          <w:numId w:val="52"/>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C8">
      <w:pPr>
        <w:numPr>
          <w:ilvl w:val="0"/>
          <w:numId w:val="52"/>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C9">
      <w:pPr>
        <w:numPr>
          <w:ilvl w:val="0"/>
          <w:numId w:val="52"/>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CA">
      <w:pPr>
        <w:numPr>
          <w:ilvl w:val="0"/>
          <w:numId w:val="52"/>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Algumas das métricas de vendas mais comuns incluem: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D3">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D4">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D5">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D6">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D7">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D8">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D9">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1DA">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DB">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1DC">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1E1">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1E2">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Com as análise de Métricas é possível: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1E9">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1EA">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Existem diversas estratégias para reduzir o churn, como: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26"/>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0E">
      <w:pPr>
        <w:numPr>
          <w:ilvl w:val="0"/>
          <w:numId w:val="26"/>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0F">
      <w:pPr>
        <w:numPr>
          <w:ilvl w:val="0"/>
          <w:numId w:val="26"/>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10">
      <w:pPr>
        <w:numPr>
          <w:ilvl w:val="0"/>
          <w:numId w:val="26"/>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11">
      <w:pPr>
        <w:numPr>
          <w:ilvl w:val="0"/>
          <w:numId w:val="26"/>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jc w:val="center"/>
        <w:rPr/>
      </w:pPr>
      <w:r w:rsidDel="00000000" w:rsidR="00000000" w:rsidRPr="00000000">
        <w:rPr/>
        <w:drawing>
          <wp:inline distB="114300" distT="114300" distL="114300" distR="114300">
            <wp:extent cx="4161000" cy="10212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19"/>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40"/>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8"/>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8"/>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numPr>
          <w:ilvl w:val="0"/>
          <w:numId w:val="23"/>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53"/>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51">
      <w:pPr>
        <w:numPr>
          <w:ilvl w:val="0"/>
          <w:numId w:val="53"/>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52">
      <w:pPr>
        <w:numPr>
          <w:ilvl w:val="0"/>
          <w:numId w:val="53"/>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53">
      <w:pPr>
        <w:numPr>
          <w:ilvl w:val="0"/>
          <w:numId w:val="53"/>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54">
      <w:pPr>
        <w:numPr>
          <w:ilvl w:val="0"/>
          <w:numId w:val="53"/>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numPr>
          <w:ilvl w:val="0"/>
          <w:numId w:val="15"/>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6D">
      <w:pPr>
        <w:numPr>
          <w:ilvl w:val="0"/>
          <w:numId w:val="15"/>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6E">
      <w:pPr>
        <w:numPr>
          <w:ilvl w:val="0"/>
          <w:numId w:val="15"/>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numPr>
          <w:ilvl w:val="0"/>
          <w:numId w:val="16"/>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89">
      <w:pPr>
        <w:numPr>
          <w:ilvl w:val="0"/>
          <w:numId w:val="16"/>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8A">
      <w:pPr>
        <w:numPr>
          <w:ilvl w:val="0"/>
          <w:numId w:val="16"/>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93">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94">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95">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9C">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50"/>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A3">
      <w:pPr>
        <w:numPr>
          <w:ilvl w:val="0"/>
          <w:numId w:val="50"/>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A4">
      <w:pPr>
        <w:numPr>
          <w:ilvl w:val="0"/>
          <w:numId w:val="50"/>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A5">
      <w:pPr>
        <w:numPr>
          <w:ilvl w:val="0"/>
          <w:numId w:val="50"/>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34"/>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AC">
      <w:pPr>
        <w:numPr>
          <w:ilvl w:val="0"/>
          <w:numId w:val="34"/>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AD">
      <w:pPr>
        <w:numPr>
          <w:ilvl w:val="0"/>
          <w:numId w:val="34"/>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AE">
      <w:pPr>
        <w:numPr>
          <w:ilvl w:val="0"/>
          <w:numId w:val="34"/>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B7">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B8">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B9">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Você também pode avaliar ações como: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C2">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C3">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C4">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C5">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CE">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CF">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33"/>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2D8">
      <w:pPr>
        <w:numPr>
          <w:ilvl w:val="1"/>
          <w:numId w:val="33"/>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2D9">
      <w:pPr>
        <w:numPr>
          <w:ilvl w:val="1"/>
          <w:numId w:val="33"/>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36"/>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2E6">
      <w:pPr>
        <w:numPr>
          <w:ilvl w:val="1"/>
          <w:numId w:val="36"/>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2E7">
      <w:pPr>
        <w:numPr>
          <w:ilvl w:val="0"/>
          <w:numId w:val="36"/>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2E8">
      <w:pPr>
        <w:numPr>
          <w:ilvl w:val="0"/>
          <w:numId w:val="36"/>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2E9">
      <w:pPr>
        <w:numPr>
          <w:ilvl w:val="0"/>
          <w:numId w:val="36"/>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22"/>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2F4">
      <w:pPr>
        <w:numPr>
          <w:ilvl w:val="0"/>
          <w:numId w:val="22"/>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2F5">
      <w:pPr>
        <w:numPr>
          <w:ilvl w:val="0"/>
          <w:numId w:val="22"/>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2F6">
      <w:pPr>
        <w:numPr>
          <w:ilvl w:val="0"/>
          <w:numId w:val="22"/>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2FD">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numPr>
          <w:ilvl w:val="0"/>
          <w:numId w:val="43"/>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01">
      <w:pPr>
        <w:numPr>
          <w:ilvl w:val="0"/>
          <w:numId w:val="43"/>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02">
      <w:pPr>
        <w:numPr>
          <w:ilvl w:val="0"/>
          <w:numId w:val="43"/>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03">
      <w:pPr>
        <w:numPr>
          <w:ilvl w:val="0"/>
          <w:numId w:val="43"/>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0A">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0B">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14">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15">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 pesquisa NPS consiste em uma única pergunta principal: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NPS = % Promotores - % Detratores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numPr>
          <w:ilvl w:val="0"/>
          <w:numId w:val="24"/>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3E">
      <w:pPr>
        <w:numPr>
          <w:ilvl w:val="0"/>
          <w:numId w:val="24"/>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3F">
      <w:pPr>
        <w:numPr>
          <w:ilvl w:val="0"/>
          <w:numId w:val="24"/>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40">
      <w:pPr>
        <w:numPr>
          <w:ilvl w:val="0"/>
          <w:numId w:val="24"/>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31"/>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45">
      <w:pPr>
        <w:numPr>
          <w:ilvl w:val="0"/>
          <w:numId w:val="31"/>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46">
      <w:pPr>
        <w:numPr>
          <w:ilvl w:val="0"/>
          <w:numId w:val="31"/>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47">
      <w:pPr>
        <w:numPr>
          <w:ilvl w:val="0"/>
          <w:numId w:val="31"/>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4C">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4D">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4E">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numPr>
          <w:ilvl w:val="0"/>
          <w:numId w:val="44"/>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53">
      <w:pPr>
        <w:numPr>
          <w:ilvl w:val="0"/>
          <w:numId w:val="44"/>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54">
      <w:pPr>
        <w:numPr>
          <w:ilvl w:val="0"/>
          <w:numId w:val="44"/>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55">
      <w:pPr>
        <w:numPr>
          <w:ilvl w:val="0"/>
          <w:numId w:val="44"/>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5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35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35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35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35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