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bl>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creator>Dr. Regan Hayward</dc:creator>
  <cp:keywords>Community kinetic intelligence, constitutional AI, sustainable development, fractal properties, human-AI teaming, adaptive governance</cp:keywords>
  <dcterms:created xsi:type="dcterms:W3CDTF">2025-10-26T06:56:21Z</dcterms:created>
  <dcterms:modified xsi:type="dcterms:W3CDTF">2025-10-26T06:56:21Z</dcterms:modified>
  <dc:subject>Complex Adaptive Systems, Constitutional AI, Sustainable Development</dc:subject>
</cp:coreProperties>
</file>

<file path=docProps/custom.xml><?xml version="1.0" encoding="utf-8"?>
<Properties xmlns="http://schemas.openxmlformats.org/officeDocument/2006/custom-properties" xmlns:vt="http://schemas.openxmlformats.org/officeDocument/2006/docPropsVTypes"/>
</file>