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947AA9" w:rsidRDefault="00380177" w:rsidP="00380177">
      <w:pPr>
        <w:ind w:left="360"/>
      </w:pPr>
      <w:r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947AA9" w:rsidRDefault="00380177" w:rsidP="00380177">
      <w:pPr>
        <w:ind w:left="360"/>
      </w:pPr>
      <w:r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Draw a diagram of the wiring diagram for the connection of LEDs to the Arduino board. Make sure to label and identify all pin numbers and assignments.</w:t>
      </w:r>
    </w:p>
    <w:p w:rsidR="007C0A32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 xml:space="preserve">List all of the </w:t>
      </w:r>
      <w:r>
        <w:t>inputs to</w:t>
      </w:r>
      <w:r>
        <w:t xml:space="preserve"> the program. Use a table similar to what you did in Module B.1. Make a table listing all of the </w:t>
      </w:r>
      <w:r>
        <w:t>inputs</w:t>
      </w:r>
      <w:r>
        <w:t xml:space="preserve"> and their associated action.</w:t>
      </w:r>
    </w:p>
    <w:p w:rsidR="00380177" w:rsidRDefault="00380177" w:rsidP="00380177">
      <w:pPr>
        <w:ind w:left="360"/>
      </w:pPr>
      <w:r>
        <w:br/>
      </w:r>
    </w:p>
    <w:p w:rsidR="005013EB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  <w:r>
        <w:br/>
      </w:r>
      <w:bookmarkStart w:id="0" w:name="_GoBack"/>
      <w:bookmarkEnd w:id="0"/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 xml:space="preserve">// </w:t>
      </w:r>
      <w:r w:rsidRPr="005013EB">
        <w:rPr>
          <w:b/>
          <w:color w:val="0070C0"/>
          <w:sz w:val="22"/>
        </w:rPr>
        <w:t>Code Section 1</w:t>
      </w:r>
      <w:r w:rsidRPr="005013EB">
        <w:rPr>
          <w:b/>
          <w:color w:val="0070C0"/>
          <w:sz w:val="22"/>
        </w:rPr>
        <w:t>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 xml:space="preserve">// Code Section </w:t>
      </w:r>
      <w:r w:rsidRPr="005013EB">
        <w:rPr>
          <w:b/>
          <w:color w:val="0070C0"/>
          <w:sz w:val="22"/>
        </w:rPr>
        <w:t>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</w:t>
      </w:r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</w:t>
      </w:r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</w:t>
      </w: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 xml:space="preserve">// Code Section </w:t>
      </w:r>
      <w:r w:rsidRPr="005013EB">
        <w:rPr>
          <w:b/>
          <w:color w:val="0070C0"/>
          <w:sz w:val="22"/>
        </w:rPr>
        <w:t>3</w:t>
      </w:r>
      <w:r w:rsidRPr="005013EB">
        <w:rPr>
          <w:b/>
          <w:color w:val="0070C0"/>
          <w:sz w:val="22"/>
        </w:rPr>
        <w:t>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</w:t>
      </w:r>
      <w:r w:rsidR="001F45DC" w:rsidRPr="005013EB">
        <w:rPr>
          <w:sz w:val="22"/>
        </w:rPr>
        <w:t>'\n'</w:t>
      </w:r>
      <w:r w:rsidR="001F45DC" w:rsidRPr="005013EB">
        <w:rPr>
          <w:sz w:val="22"/>
        </w:rPr>
        <w:t xml:space="preserve">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</w:t>
      </w: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 xml:space="preserve">// Code Section </w:t>
      </w:r>
      <w:r w:rsidRPr="005013EB">
        <w:rPr>
          <w:b/>
          <w:color w:val="0070C0"/>
          <w:sz w:val="22"/>
        </w:rPr>
        <w:t>4</w:t>
      </w:r>
      <w:r w:rsidRPr="005013EB">
        <w:rPr>
          <w:b/>
          <w:color w:val="0070C0"/>
          <w:sz w:val="22"/>
        </w:rPr>
        <w:t>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 xml:space="preserve">Code Section </w:t>
      </w:r>
      <w:r w:rsidR="0050039A" w:rsidRPr="005013EB">
        <w:rPr>
          <w:b/>
          <w:color w:val="0070C0"/>
          <w:sz w:val="22"/>
        </w:rPr>
        <w:t>5</w:t>
      </w:r>
      <w:r w:rsidR="0050039A" w:rsidRPr="005013EB">
        <w:rPr>
          <w:b/>
          <w:color w:val="0070C0"/>
          <w:sz w:val="22"/>
        </w:rPr>
        <w:t>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 xml:space="preserve">Code Section </w:t>
      </w:r>
      <w:r w:rsidR="0050039A" w:rsidRPr="005013EB">
        <w:rPr>
          <w:b/>
          <w:color w:val="0070C0"/>
          <w:sz w:val="22"/>
        </w:rPr>
        <w:t>6</w:t>
      </w:r>
      <w:r w:rsidR="0050039A" w:rsidRPr="005013EB">
        <w:rPr>
          <w:b/>
          <w:color w:val="0070C0"/>
          <w:sz w:val="22"/>
        </w:rPr>
        <w:t>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380177"/>
    <w:rsid w:val="004D62C9"/>
    <w:rsid w:val="0050039A"/>
    <w:rsid w:val="005013EB"/>
    <w:rsid w:val="00662E38"/>
    <w:rsid w:val="007C0A32"/>
    <w:rsid w:val="00947AA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2018-06-11T12:55:00Z</dcterms:created>
  <dcterms:modified xsi:type="dcterms:W3CDTF">2018-06-11T13:26:00Z</dcterms:modified>
</cp:coreProperties>
</file>