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C33" w:rsidRDefault="00924C33" w:rsidP="00CB54C8">
      <w:pPr>
        <w:rPr>
          <w:rFonts w:ascii="Century Gothic" w:hAnsi="Century Gothic" w:cs="Albany AMT"/>
        </w:rPr>
      </w:pPr>
      <w:r w:rsidRPr="00924C33">
        <w:rPr>
          <w:rFonts w:ascii="Century Gothic" w:hAnsi="Century Gothic" w:cs="Albany AMT"/>
        </w:rPr>
        <w:t>Seaweed fact</w:t>
      </w:r>
    </w:p>
    <w:p w:rsidR="009F316B" w:rsidRDefault="009F316B" w:rsidP="00CB54C8">
      <w:pPr>
        <w:rPr>
          <w:rFonts w:ascii="Century Gothic" w:hAnsi="Century Gothic" w:cs="Albany AMT"/>
        </w:rPr>
      </w:pPr>
      <w:r>
        <w:rPr>
          <w:rFonts w:ascii="Century Gothic" w:hAnsi="Century Gothic" w:cs="Albany AMT"/>
          <w:noProof/>
          <w:lang w:eastAsia="en-MY"/>
        </w:rPr>
        <mc:AlternateContent>
          <mc:Choice Requires="wps">
            <w:drawing>
              <wp:anchor distT="0" distB="0" distL="114300" distR="114300" simplePos="0" relativeHeight="251659264" behindDoc="1" locked="0" layoutInCell="1" allowOverlap="1" wp14:anchorId="36E0C6D2" wp14:editId="68383470">
                <wp:simplePos x="0" y="0"/>
                <wp:positionH relativeFrom="column">
                  <wp:posOffset>-228600</wp:posOffset>
                </wp:positionH>
                <wp:positionV relativeFrom="paragraph">
                  <wp:posOffset>75565</wp:posOffset>
                </wp:positionV>
                <wp:extent cx="6134100" cy="4448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134100" cy="444817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8pt;margin-top:5.95pt;width:483pt;height:350.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" fillcolor="white [3201]" strokecolor="#c0504d [3205]" strokeweight="2pt"/>
            </w:pict>
          </mc:Fallback>
        </mc:AlternateContent>
      </w:r>
    </w:p>
    <w:p w:rsidR="009F316B" w:rsidRPr="009F316B" w:rsidRDefault="009F316B" w:rsidP="009F316B">
      <w:pPr>
        <w:pStyle w:val="NormalWeb"/>
        <w:shd w:val="clear" w:color="auto" w:fill="FFFFFF"/>
        <w:spacing w:before="0" w:beforeAutospacing="0" w:after="225" w:afterAutospacing="0"/>
        <w:rPr>
          <w:rFonts w:ascii="Arial" w:hAnsi="Arial" w:cs="Arial"/>
          <w:color w:val="333333"/>
          <w:sz w:val="23"/>
          <w:szCs w:val="27"/>
        </w:rPr>
      </w:pPr>
      <w:r w:rsidRPr="009F316B">
        <w:rPr>
          <w:rFonts w:ascii="Arial" w:hAnsi="Arial" w:cs="Arial"/>
          <w:color w:val="333333"/>
          <w:sz w:val="23"/>
          <w:szCs w:val="27"/>
        </w:rPr>
        <w:t>It’s often said that methane emissions from livestock come from their farts, but their farts aren’t actually as big of a problem as you might think. Their burps actually</w:t>
      </w:r>
      <w:r w:rsidRPr="009F316B">
        <w:rPr>
          <w:rStyle w:val="apple-converted-space"/>
          <w:rFonts w:ascii="Arial" w:hAnsi="Arial" w:cs="Arial"/>
          <w:color w:val="333333"/>
          <w:sz w:val="23"/>
          <w:szCs w:val="27"/>
        </w:rPr>
        <w:t> </w:t>
      </w:r>
      <w:hyperlink r:id="rId5" w:history="1">
        <w:r w:rsidRPr="009F316B">
          <w:rPr>
            <w:rStyle w:val="Hyperlink"/>
            <w:rFonts w:ascii="Arial" w:hAnsi="Arial" w:cs="Arial"/>
            <w:color w:val="005689"/>
            <w:sz w:val="23"/>
            <w:szCs w:val="27"/>
          </w:rPr>
          <w:t xml:space="preserve">make up 90 </w:t>
        </w:r>
        <w:proofErr w:type="spellStart"/>
        <w:r w:rsidRPr="009F316B">
          <w:rPr>
            <w:rStyle w:val="Hyperlink"/>
            <w:rFonts w:ascii="Arial" w:hAnsi="Arial" w:cs="Arial"/>
            <w:color w:val="005689"/>
            <w:sz w:val="23"/>
            <w:szCs w:val="27"/>
          </w:rPr>
          <w:t>percent</w:t>
        </w:r>
        <w:proofErr w:type="spellEnd"/>
        <w:r w:rsidRPr="009F316B">
          <w:rPr>
            <w:rStyle w:val="Hyperlink"/>
            <w:rFonts w:ascii="Arial" w:hAnsi="Arial" w:cs="Arial"/>
            <w:color w:val="005689"/>
            <w:sz w:val="23"/>
            <w:szCs w:val="27"/>
          </w:rPr>
          <w:t xml:space="preserve"> of their methane emissions</w:t>
        </w:r>
      </w:hyperlink>
      <w:r w:rsidRPr="009F316B">
        <w:rPr>
          <w:rFonts w:ascii="Arial" w:hAnsi="Arial" w:cs="Arial"/>
          <w:color w:val="333333"/>
          <w:sz w:val="23"/>
          <w:szCs w:val="27"/>
        </w:rPr>
        <w:t xml:space="preserve">, and their farts are responsible for the remaining 10 </w:t>
      </w:r>
      <w:proofErr w:type="spellStart"/>
      <w:r w:rsidRPr="009F316B">
        <w:rPr>
          <w:rFonts w:ascii="Arial" w:hAnsi="Arial" w:cs="Arial"/>
          <w:color w:val="333333"/>
          <w:sz w:val="23"/>
          <w:szCs w:val="27"/>
        </w:rPr>
        <w:t>percent</w:t>
      </w:r>
      <w:proofErr w:type="spellEnd"/>
      <w:r w:rsidRPr="009F316B">
        <w:rPr>
          <w:rFonts w:ascii="Arial" w:hAnsi="Arial" w:cs="Arial"/>
          <w:color w:val="333333"/>
          <w:sz w:val="23"/>
          <w:szCs w:val="27"/>
        </w:rPr>
        <w:t>. </w:t>
      </w:r>
    </w:p>
    <w:p w:rsidR="009F316B" w:rsidRPr="009F316B" w:rsidRDefault="009F316B" w:rsidP="009F316B">
      <w:pPr>
        <w:pStyle w:val="NormalWeb"/>
        <w:shd w:val="clear" w:color="auto" w:fill="FFFFFF"/>
        <w:spacing w:before="0" w:beforeAutospacing="0" w:after="225" w:afterAutospacing="0"/>
        <w:rPr>
          <w:rFonts w:ascii="Arial" w:hAnsi="Arial" w:cs="Arial"/>
          <w:color w:val="333333"/>
          <w:sz w:val="23"/>
          <w:szCs w:val="27"/>
        </w:rPr>
      </w:pPr>
      <w:r w:rsidRPr="009F316B">
        <w:rPr>
          <w:rFonts w:ascii="Arial" w:hAnsi="Arial" w:cs="Arial"/>
          <w:color w:val="333333"/>
          <w:sz w:val="23"/>
          <w:szCs w:val="27"/>
        </w:rPr>
        <w:t>So how do we get these animals to burp out less methane? </w:t>
      </w:r>
    </w:p>
    <w:p w:rsidR="009F316B" w:rsidRPr="009F316B" w:rsidRDefault="009F316B" w:rsidP="009F316B">
      <w:pPr>
        <w:pStyle w:val="NormalWeb"/>
        <w:shd w:val="clear" w:color="auto" w:fill="FFFFFF"/>
        <w:spacing w:before="0" w:beforeAutospacing="0" w:after="225" w:afterAutospacing="0"/>
        <w:rPr>
          <w:rFonts w:ascii="Arial" w:hAnsi="Arial" w:cs="Arial"/>
          <w:color w:val="333333"/>
          <w:sz w:val="23"/>
          <w:szCs w:val="27"/>
        </w:rPr>
      </w:pPr>
      <w:r w:rsidRPr="009F316B">
        <w:rPr>
          <w:rFonts w:ascii="Arial" w:hAnsi="Arial" w:cs="Arial"/>
          <w:color w:val="333333"/>
          <w:sz w:val="23"/>
          <w:szCs w:val="27"/>
        </w:rPr>
        <w:t>While researchers have been looking into seaweed’s potential for curbing livestock emissions</w:t>
      </w:r>
      <w:r w:rsidRPr="009F316B">
        <w:rPr>
          <w:rStyle w:val="apple-converted-space"/>
          <w:rFonts w:ascii="Arial" w:hAnsi="Arial" w:cs="Arial"/>
          <w:color w:val="333333"/>
          <w:sz w:val="23"/>
          <w:szCs w:val="27"/>
        </w:rPr>
        <w:t> </w:t>
      </w:r>
      <w:hyperlink r:id="rId6" w:history="1">
        <w:r w:rsidRPr="009F316B">
          <w:rPr>
            <w:rStyle w:val="Hyperlink"/>
            <w:rFonts w:ascii="Arial" w:hAnsi="Arial" w:cs="Arial"/>
            <w:color w:val="005689"/>
            <w:sz w:val="23"/>
            <w:szCs w:val="27"/>
          </w:rPr>
          <w:t>for a couple of years now</w:t>
        </w:r>
      </w:hyperlink>
      <w:r w:rsidRPr="009F316B">
        <w:rPr>
          <w:rFonts w:ascii="Arial" w:hAnsi="Arial" w:cs="Arial"/>
          <w:color w:val="333333"/>
          <w:sz w:val="23"/>
          <w:szCs w:val="27"/>
        </w:rPr>
        <w:t>, the most exciting result came out</w:t>
      </w:r>
      <w:r w:rsidRPr="009F316B">
        <w:rPr>
          <w:rStyle w:val="apple-converted-space"/>
          <w:rFonts w:ascii="Arial" w:hAnsi="Arial" w:cs="Arial"/>
          <w:color w:val="333333"/>
          <w:sz w:val="23"/>
          <w:szCs w:val="27"/>
        </w:rPr>
        <w:t> </w:t>
      </w:r>
      <w:hyperlink r:id="rId7" w:history="1">
        <w:r w:rsidRPr="009F316B">
          <w:rPr>
            <w:rStyle w:val="Hyperlink"/>
            <w:rFonts w:ascii="Arial" w:hAnsi="Arial" w:cs="Arial"/>
            <w:color w:val="005689"/>
            <w:sz w:val="23"/>
            <w:szCs w:val="27"/>
          </w:rPr>
          <w:t>in late 2015</w:t>
        </w:r>
      </w:hyperlink>
      <w:r w:rsidRPr="009F316B">
        <w:rPr>
          <w:rFonts w:ascii="Arial" w:hAnsi="Arial" w:cs="Arial"/>
          <w:color w:val="333333"/>
          <w:sz w:val="23"/>
          <w:szCs w:val="27"/>
        </w:rPr>
        <w:t>, when a team from Australia found that a particular type of local seaweed, called</w:t>
      </w:r>
      <w:r w:rsidRPr="009F316B">
        <w:rPr>
          <w:rStyle w:val="apple-converted-space"/>
          <w:rFonts w:ascii="Arial" w:hAnsi="Arial" w:cs="Arial"/>
          <w:color w:val="333333"/>
          <w:sz w:val="23"/>
          <w:szCs w:val="27"/>
        </w:rPr>
        <w:t> </w:t>
      </w:r>
      <w:proofErr w:type="spellStart"/>
      <w:r w:rsidRPr="009F316B">
        <w:rPr>
          <w:rStyle w:val="Emphasis"/>
          <w:rFonts w:ascii="Arial" w:hAnsi="Arial" w:cs="Arial"/>
          <w:color w:val="333333"/>
          <w:sz w:val="23"/>
          <w:szCs w:val="27"/>
        </w:rPr>
        <w:t>Asparagopsis</w:t>
      </w:r>
      <w:proofErr w:type="spellEnd"/>
      <w:r w:rsidRPr="009F316B">
        <w:rPr>
          <w:rStyle w:val="Emphasis"/>
          <w:rFonts w:ascii="Arial" w:hAnsi="Arial" w:cs="Arial"/>
          <w:color w:val="333333"/>
          <w:sz w:val="23"/>
          <w:szCs w:val="27"/>
        </w:rPr>
        <w:t xml:space="preserve"> </w:t>
      </w:r>
      <w:proofErr w:type="spellStart"/>
      <w:r w:rsidRPr="009F316B">
        <w:rPr>
          <w:rStyle w:val="Emphasis"/>
          <w:rFonts w:ascii="Arial" w:hAnsi="Arial" w:cs="Arial"/>
          <w:color w:val="333333"/>
          <w:sz w:val="23"/>
          <w:szCs w:val="27"/>
        </w:rPr>
        <w:t>taxiformis</w:t>
      </w:r>
      <w:proofErr w:type="spellEnd"/>
      <w:r w:rsidRPr="009F316B">
        <w:rPr>
          <w:rFonts w:ascii="Arial" w:hAnsi="Arial" w:cs="Arial"/>
          <w:color w:val="333333"/>
          <w:sz w:val="23"/>
          <w:szCs w:val="27"/>
        </w:rPr>
        <w:t xml:space="preserve">, reduces methane production by more than 99 </w:t>
      </w:r>
      <w:proofErr w:type="spellStart"/>
      <w:r w:rsidRPr="009F316B">
        <w:rPr>
          <w:rFonts w:ascii="Arial" w:hAnsi="Arial" w:cs="Arial"/>
          <w:color w:val="333333"/>
          <w:sz w:val="23"/>
          <w:szCs w:val="27"/>
        </w:rPr>
        <w:t>percent</w:t>
      </w:r>
      <w:proofErr w:type="spellEnd"/>
      <w:r w:rsidRPr="009F316B">
        <w:rPr>
          <w:rFonts w:ascii="Arial" w:hAnsi="Arial" w:cs="Arial"/>
          <w:color w:val="333333"/>
          <w:sz w:val="23"/>
          <w:szCs w:val="27"/>
        </w:rPr>
        <w:t xml:space="preserve"> in the lab. </w:t>
      </w:r>
    </w:p>
    <w:p w:rsidR="009F316B" w:rsidRPr="009F316B" w:rsidRDefault="009F316B" w:rsidP="009F316B">
      <w:pPr>
        <w:pStyle w:val="NormalWeb"/>
        <w:shd w:val="clear" w:color="auto" w:fill="FFFFFF"/>
        <w:spacing w:before="0" w:beforeAutospacing="0" w:after="225" w:afterAutospacing="0"/>
        <w:rPr>
          <w:rFonts w:ascii="Arial" w:hAnsi="Arial" w:cs="Arial"/>
          <w:color w:val="333333"/>
          <w:sz w:val="22"/>
          <w:szCs w:val="27"/>
        </w:rPr>
      </w:pPr>
      <w:r w:rsidRPr="009F316B">
        <w:rPr>
          <w:rFonts w:ascii="Arial" w:hAnsi="Arial" w:cs="Arial"/>
          <w:color w:val="333333"/>
          <w:sz w:val="22"/>
          <w:szCs w:val="27"/>
        </w:rPr>
        <w:t>W</w:t>
      </w:r>
      <w:r w:rsidRPr="009F316B">
        <w:rPr>
          <w:rFonts w:ascii="Arial" w:hAnsi="Arial" w:cs="Arial"/>
          <w:color w:val="333333"/>
          <w:sz w:val="22"/>
          <w:szCs w:val="27"/>
        </w:rPr>
        <w:t>e have results already with whole sheep; we know that if</w:t>
      </w:r>
      <w:r w:rsidRPr="009F316B">
        <w:rPr>
          <w:rStyle w:val="apple-converted-space"/>
          <w:rFonts w:ascii="Arial" w:hAnsi="Arial" w:cs="Arial"/>
          <w:color w:val="333333"/>
          <w:sz w:val="22"/>
          <w:szCs w:val="27"/>
        </w:rPr>
        <w:t> </w:t>
      </w:r>
      <w:proofErr w:type="spellStart"/>
      <w:r w:rsidRPr="009F316B">
        <w:rPr>
          <w:rStyle w:val="Emphasis"/>
          <w:rFonts w:ascii="Arial" w:hAnsi="Arial" w:cs="Arial"/>
          <w:sz w:val="22"/>
          <w:szCs w:val="27"/>
          <w:u w:val="single"/>
        </w:rPr>
        <w:t>Asparagopsis</w:t>
      </w:r>
      <w:proofErr w:type="spellEnd"/>
      <w:r w:rsidRPr="009F316B">
        <w:rPr>
          <w:rStyle w:val="apple-converted-space"/>
          <w:rFonts w:ascii="Arial" w:hAnsi="Arial" w:cs="Arial"/>
          <w:sz w:val="22"/>
          <w:szCs w:val="27"/>
          <w:u w:val="single"/>
        </w:rPr>
        <w:t> </w:t>
      </w:r>
      <w:r w:rsidRPr="009F316B">
        <w:rPr>
          <w:rFonts w:ascii="Arial" w:hAnsi="Arial" w:cs="Arial"/>
          <w:sz w:val="22"/>
          <w:szCs w:val="27"/>
          <w:u w:val="single"/>
        </w:rPr>
        <w:t xml:space="preserve">is fed to sheep at 2 </w:t>
      </w:r>
      <w:proofErr w:type="spellStart"/>
      <w:r w:rsidRPr="009F316B">
        <w:rPr>
          <w:rFonts w:ascii="Arial" w:hAnsi="Arial" w:cs="Arial"/>
          <w:sz w:val="22"/>
          <w:szCs w:val="27"/>
          <w:u w:val="single"/>
        </w:rPr>
        <w:t>percent</w:t>
      </w:r>
      <w:proofErr w:type="spellEnd"/>
      <w:r w:rsidRPr="009F316B">
        <w:rPr>
          <w:rFonts w:ascii="Arial" w:hAnsi="Arial" w:cs="Arial"/>
          <w:sz w:val="22"/>
          <w:szCs w:val="27"/>
          <w:u w:val="single"/>
        </w:rPr>
        <w:t xml:space="preserve"> of their diet, they produce between 50 and 70 </w:t>
      </w:r>
      <w:proofErr w:type="spellStart"/>
      <w:r w:rsidRPr="009F316B">
        <w:rPr>
          <w:rFonts w:ascii="Arial" w:hAnsi="Arial" w:cs="Arial"/>
          <w:sz w:val="22"/>
          <w:szCs w:val="27"/>
          <w:u w:val="single"/>
        </w:rPr>
        <w:t>percent</w:t>
      </w:r>
      <w:proofErr w:type="spellEnd"/>
      <w:r w:rsidRPr="009F316B">
        <w:rPr>
          <w:rFonts w:ascii="Arial" w:hAnsi="Arial" w:cs="Arial"/>
          <w:sz w:val="22"/>
          <w:szCs w:val="27"/>
          <w:u w:val="single"/>
        </w:rPr>
        <w:t xml:space="preserve"> less methane over a 72-day period continuously</w:t>
      </w:r>
      <w:r w:rsidRPr="009F316B">
        <w:rPr>
          <w:rFonts w:ascii="Arial" w:hAnsi="Arial" w:cs="Arial"/>
          <w:color w:val="333333"/>
          <w:sz w:val="22"/>
          <w:szCs w:val="27"/>
        </w:rPr>
        <w:t xml:space="preserve">, so there is already a well-established precedent," one of the team, Rocky De </w:t>
      </w:r>
      <w:proofErr w:type="spellStart"/>
      <w:r w:rsidRPr="009F316B">
        <w:rPr>
          <w:rFonts w:ascii="Arial" w:hAnsi="Arial" w:cs="Arial"/>
          <w:color w:val="333333"/>
          <w:sz w:val="22"/>
          <w:szCs w:val="27"/>
        </w:rPr>
        <w:t>Nys</w:t>
      </w:r>
      <w:proofErr w:type="spellEnd"/>
      <w:r w:rsidRPr="009F316B">
        <w:rPr>
          <w:rFonts w:ascii="Arial" w:hAnsi="Arial" w:cs="Arial"/>
          <w:color w:val="333333"/>
          <w:sz w:val="22"/>
          <w:szCs w:val="27"/>
        </w:rPr>
        <w:t>,</w:t>
      </w:r>
      <w:r w:rsidRPr="009F316B">
        <w:rPr>
          <w:rStyle w:val="apple-converted-space"/>
          <w:rFonts w:ascii="Arial" w:hAnsi="Arial" w:cs="Arial"/>
          <w:color w:val="333333"/>
          <w:sz w:val="22"/>
          <w:szCs w:val="27"/>
        </w:rPr>
        <w:t> </w:t>
      </w:r>
      <w:hyperlink r:id="rId8" w:history="1">
        <w:r w:rsidRPr="009F316B">
          <w:rPr>
            <w:rStyle w:val="Hyperlink"/>
            <w:rFonts w:ascii="Arial" w:hAnsi="Arial" w:cs="Arial"/>
            <w:color w:val="005689"/>
            <w:sz w:val="22"/>
            <w:szCs w:val="27"/>
            <w:u w:val="none"/>
          </w:rPr>
          <w:t>told ABC News.</w:t>
        </w:r>
      </w:hyperlink>
    </w:p>
    <w:p w:rsidR="009F316B" w:rsidRPr="009F316B" w:rsidRDefault="009F316B" w:rsidP="009F316B">
      <w:pPr>
        <w:pStyle w:val="NormalWeb"/>
        <w:shd w:val="clear" w:color="auto" w:fill="FFFFFF"/>
        <w:spacing w:before="0" w:beforeAutospacing="0" w:after="225" w:afterAutospacing="0"/>
        <w:rPr>
          <w:rFonts w:ascii="Arial" w:hAnsi="Arial" w:cs="Arial"/>
          <w:color w:val="333333"/>
          <w:sz w:val="22"/>
          <w:szCs w:val="27"/>
        </w:rPr>
      </w:pPr>
      <w:r w:rsidRPr="009F316B">
        <w:rPr>
          <w:rFonts w:ascii="Arial" w:hAnsi="Arial" w:cs="Arial"/>
          <w:color w:val="333333"/>
          <w:sz w:val="22"/>
          <w:szCs w:val="27"/>
        </w:rPr>
        <w:t xml:space="preserve">As agriculture researcher Michael </w:t>
      </w:r>
      <w:proofErr w:type="spellStart"/>
      <w:r w:rsidRPr="009F316B">
        <w:rPr>
          <w:rFonts w:ascii="Arial" w:hAnsi="Arial" w:cs="Arial"/>
          <w:color w:val="333333"/>
          <w:sz w:val="22"/>
          <w:szCs w:val="27"/>
        </w:rPr>
        <w:t>Battaglia</w:t>
      </w:r>
      <w:proofErr w:type="spellEnd"/>
      <w:r w:rsidRPr="009F316B">
        <w:rPr>
          <w:rFonts w:ascii="Arial" w:hAnsi="Arial" w:cs="Arial"/>
          <w:color w:val="333333"/>
          <w:sz w:val="22"/>
          <w:szCs w:val="27"/>
        </w:rPr>
        <w:t xml:space="preserve"> from Australia’s CSIRO</w:t>
      </w:r>
      <w:r w:rsidRPr="009F316B">
        <w:rPr>
          <w:rStyle w:val="apple-converted-space"/>
          <w:rFonts w:ascii="Arial" w:hAnsi="Arial" w:cs="Arial"/>
          <w:color w:val="333333"/>
          <w:sz w:val="22"/>
          <w:szCs w:val="27"/>
        </w:rPr>
        <w:t> </w:t>
      </w:r>
      <w:hyperlink r:id="rId9" w:history="1">
        <w:r w:rsidRPr="009F316B">
          <w:rPr>
            <w:rStyle w:val="Hyperlink"/>
            <w:rFonts w:ascii="Arial" w:hAnsi="Arial" w:cs="Arial"/>
            <w:color w:val="005689"/>
            <w:sz w:val="22"/>
            <w:szCs w:val="27"/>
            <w:u w:val="none"/>
          </w:rPr>
          <w:t>explains over at The Conversation</w:t>
        </w:r>
      </w:hyperlink>
      <w:r w:rsidRPr="009F316B">
        <w:rPr>
          <w:rFonts w:ascii="Arial" w:hAnsi="Arial" w:cs="Arial"/>
          <w:color w:val="333333"/>
          <w:sz w:val="22"/>
          <w:szCs w:val="27"/>
        </w:rPr>
        <w:t xml:space="preserve">, the reason this particular type of seaweed is so effective is because it produces a compound called </w:t>
      </w:r>
      <w:proofErr w:type="spellStart"/>
      <w:r w:rsidRPr="009F316B">
        <w:rPr>
          <w:rFonts w:ascii="Arial" w:hAnsi="Arial" w:cs="Arial"/>
          <w:color w:val="333333"/>
          <w:sz w:val="22"/>
          <w:szCs w:val="27"/>
        </w:rPr>
        <w:t>bromoform</w:t>
      </w:r>
      <w:proofErr w:type="spellEnd"/>
      <w:r w:rsidRPr="009F316B">
        <w:rPr>
          <w:rFonts w:ascii="Arial" w:hAnsi="Arial" w:cs="Arial"/>
          <w:color w:val="333333"/>
          <w:sz w:val="22"/>
          <w:szCs w:val="27"/>
        </w:rPr>
        <w:t xml:space="preserve"> (CHBr</w:t>
      </w:r>
      <w:r w:rsidRPr="009F316B">
        <w:rPr>
          <w:rFonts w:ascii="Arial" w:hAnsi="Arial" w:cs="Arial"/>
          <w:color w:val="333333"/>
          <w:sz w:val="16"/>
          <w:szCs w:val="20"/>
          <w:vertAlign w:val="subscript"/>
        </w:rPr>
        <w:t>3</w:t>
      </w:r>
      <w:r w:rsidRPr="009F316B">
        <w:rPr>
          <w:rFonts w:ascii="Arial" w:hAnsi="Arial" w:cs="Arial"/>
          <w:color w:val="333333"/>
          <w:sz w:val="22"/>
          <w:szCs w:val="27"/>
        </w:rPr>
        <w:t>), which blocks methane production by reacting with vitamin B12 at the last step. </w:t>
      </w:r>
    </w:p>
    <w:p w:rsidR="009F316B" w:rsidRDefault="009F316B" w:rsidP="009F316B">
      <w:pPr>
        <w:pStyle w:val="NormalWeb"/>
        <w:shd w:val="clear" w:color="auto" w:fill="FFFFFF"/>
        <w:spacing w:before="0" w:beforeAutospacing="0" w:after="225" w:afterAutospacing="0"/>
        <w:rPr>
          <w:rFonts w:ascii="Arial" w:hAnsi="Arial" w:cs="Arial"/>
          <w:color w:val="333333"/>
          <w:sz w:val="22"/>
          <w:szCs w:val="27"/>
        </w:rPr>
      </w:pPr>
      <w:r w:rsidRPr="009F316B">
        <w:rPr>
          <w:rFonts w:ascii="Arial" w:hAnsi="Arial" w:cs="Arial"/>
          <w:color w:val="333333"/>
          <w:sz w:val="22"/>
          <w:szCs w:val="27"/>
        </w:rPr>
        <w:t>"This disrupts the enzymes used by gut microbes that produce methane gas as waste during digestion,"</w:t>
      </w:r>
      <w:r w:rsidRPr="009F316B">
        <w:rPr>
          <w:rStyle w:val="apple-converted-space"/>
          <w:rFonts w:ascii="Arial" w:hAnsi="Arial" w:cs="Arial"/>
          <w:color w:val="333333"/>
          <w:sz w:val="22"/>
          <w:szCs w:val="27"/>
        </w:rPr>
        <w:t> </w:t>
      </w:r>
      <w:hyperlink r:id="rId10" w:history="1">
        <w:r w:rsidRPr="009F316B">
          <w:rPr>
            <w:rStyle w:val="Hyperlink"/>
            <w:rFonts w:ascii="Arial" w:hAnsi="Arial" w:cs="Arial"/>
            <w:color w:val="005689"/>
            <w:sz w:val="22"/>
            <w:szCs w:val="27"/>
            <w:u w:val="none"/>
          </w:rPr>
          <w:t>he says.</w:t>
        </w:r>
      </w:hyperlink>
    </w:p>
    <w:p w:rsidR="009F316B" w:rsidRPr="009F316B" w:rsidRDefault="009F316B" w:rsidP="00924C33">
      <w:pPr>
        <w:spacing w:after="0" w:line="240" w:lineRule="auto"/>
        <w:textAlignment w:val="baseline"/>
        <w:outlineLvl w:val="2"/>
        <w:rPr>
          <w:rFonts w:ascii="Century Gothic" w:eastAsia="Times New Roman" w:hAnsi="Century Gothic" w:cs="Arial"/>
          <w:bCs/>
          <w:color w:val="000000" w:themeColor="text1"/>
          <w:sz w:val="32"/>
          <w:szCs w:val="32"/>
          <w:lang w:eastAsia="en-MY"/>
        </w:rPr>
      </w:pPr>
    </w:p>
    <w:p w:rsidR="00972009" w:rsidRDefault="00972009" w:rsidP="00924C33">
      <w:pPr>
        <w:spacing w:after="0" w:line="240" w:lineRule="auto"/>
        <w:textAlignment w:val="baseline"/>
        <w:outlineLvl w:val="2"/>
        <w:rPr>
          <w:rFonts w:ascii="Century Gothic" w:eastAsia="Times New Roman" w:hAnsi="Century Gothic" w:cs="Arial"/>
          <w:b/>
          <w:bCs/>
          <w:color w:val="000000" w:themeColor="text1"/>
          <w:sz w:val="32"/>
          <w:szCs w:val="32"/>
          <w:lang w:eastAsia="en-MY"/>
        </w:rPr>
      </w:pPr>
    </w:p>
    <w:p w:rsidR="00972009" w:rsidRDefault="00972009" w:rsidP="00972009">
      <w:pPr>
        <w:pStyle w:val="NormalWeb"/>
        <w:shd w:val="clear" w:color="auto" w:fill="FFFFFF"/>
        <w:spacing w:before="0" w:beforeAutospacing="0" w:after="225" w:afterAutospacing="0" w:line="360" w:lineRule="auto"/>
        <w:jc w:val="both"/>
        <w:rPr>
          <w:rFonts w:ascii="Arial" w:hAnsi="Arial" w:cs="Arial"/>
          <w:sz w:val="19"/>
          <w:szCs w:val="19"/>
        </w:rPr>
      </w:pPr>
      <w:r w:rsidRPr="00972009">
        <w:rPr>
          <w:rFonts w:ascii="Arial" w:hAnsi="Arial" w:cs="Arial"/>
          <w:sz w:val="19"/>
          <w:szCs w:val="19"/>
        </w:rPr>
        <w:t xml:space="preserve">Most essential amino acids are deficient in seaweeds except the sulphur containing amino acids. Seaweeds concentrate minerals from seawater and contain 10–20 times the minerals of land plants. </w:t>
      </w:r>
      <w:r w:rsidRPr="00972009">
        <w:rPr>
          <w:rFonts w:ascii="Arial" w:hAnsi="Arial" w:cs="Arial"/>
          <w:b/>
          <w:sz w:val="19"/>
          <w:szCs w:val="19"/>
        </w:rPr>
        <w:t>They contain only small amounts of lipids (1–5%), but majority of those lipids are polyunsaturated n-3 and n-6 fatty acids.</w:t>
      </w:r>
      <w:r w:rsidRPr="00972009">
        <w:rPr>
          <w:rFonts w:ascii="Arial" w:hAnsi="Arial" w:cs="Arial"/>
          <w:sz w:val="19"/>
          <w:szCs w:val="19"/>
        </w:rPr>
        <w:t xml:space="preserve"> Brown seaweeds have been more studied and are more exploited than other algae types for their use in animal feeding because of their large size and ease of harvesting. Brown algae are of lesser nutritional value than red and green algae, due to their lower protein content (up to approx. 14%) and higher mineral content; however brown algae contain a number of bioactive compounds. </w:t>
      </w:r>
      <w:r w:rsidR="00E30BAC" w:rsidRPr="00E30BAC">
        <w:rPr>
          <w:rFonts w:ascii="Arial" w:hAnsi="Arial" w:cs="Arial"/>
          <w:sz w:val="19"/>
          <w:szCs w:val="19"/>
        </w:rPr>
        <w:t>(</w:t>
      </w:r>
      <w:hyperlink r:id="rId11" w:history="1">
        <w:r w:rsidR="00E30BAC" w:rsidRPr="00E30BAC">
          <w:rPr>
            <w:rStyle w:val="Hyperlink"/>
            <w:rFonts w:ascii="Arial" w:hAnsi="Arial" w:cs="Arial"/>
            <w:color w:val="auto"/>
            <w:sz w:val="19"/>
            <w:szCs w:val="19"/>
          </w:rPr>
          <w:t>http://dx.doi.org/10.1016/j.anifeedsci.2015.09.018</w:t>
        </w:r>
      </w:hyperlink>
      <w:r w:rsidR="00E30BAC" w:rsidRPr="00E30BAC">
        <w:rPr>
          <w:rFonts w:ascii="Arial" w:hAnsi="Arial" w:cs="Arial"/>
          <w:sz w:val="19"/>
          <w:szCs w:val="19"/>
        </w:rPr>
        <w:t xml:space="preserve"> )</w:t>
      </w:r>
    </w:p>
    <w:p w:rsidR="00E30BAC" w:rsidRDefault="00E30BAC" w:rsidP="00972009">
      <w:pPr>
        <w:pStyle w:val="NormalWeb"/>
        <w:shd w:val="clear" w:color="auto" w:fill="FFFFFF"/>
        <w:spacing w:before="0" w:beforeAutospacing="0" w:after="225" w:afterAutospacing="0" w:line="360" w:lineRule="auto"/>
        <w:jc w:val="both"/>
        <w:rPr>
          <w:rFonts w:ascii="Arial" w:hAnsi="Arial" w:cs="Arial"/>
          <w:sz w:val="19"/>
          <w:szCs w:val="19"/>
        </w:rPr>
      </w:pPr>
    </w:p>
    <w:p w:rsidR="00E30BAC" w:rsidRDefault="00E30BAC" w:rsidP="00972009">
      <w:pPr>
        <w:pStyle w:val="NormalWeb"/>
        <w:shd w:val="clear" w:color="auto" w:fill="FFFFFF"/>
        <w:spacing w:before="0" w:beforeAutospacing="0" w:after="225" w:afterAutospacing="0" w:line="360" w:lineRule="auto"/>
        <w:jc w:val="both"/>
        <w:rPr>
          <w:rFonts w:ascii="Arial" w:hAnsi="Arial" w:cs="Arial"/>
          <w:sz w:val="19"/>
          <w:szCs w:val="19"/>
        </w:rPr>
      </w:pPr>
    </w:p>
    <w:p w:rsidR="00E30BAC" w:rsidRDefault="00E30BAC" w:rsidP="00972009">
      <w:pPr>
        <w:pStyle w:val="NormalWeb"/>
        <w:shd w:val="clear" w:color="auto" w:fill="FFFFFF"/>
        <w:spacing w:before="0" w:beforeAutospacing="0" w:after="225" w:afterAutospacing="0" w:line="360" w:lineRule="auto"/>
        <w:jc w:val="both"/>
        <w:rPr>
          <w:rFonts w:ascii="Arial" w:hAnsi="Arial" w:cs="Arial"/>
          <w:sz w:val="19"/>
          <w:szCs w:val="19"/>
        </w:rPr>
      </w:pPr>
    </w:p>
    <w:p w:rsidR="00E30BAC" w:rsidRDefault="00E30BAC" w:rsidP="00972009">
      <w:pPr>
        <w:pStyle w:val="NormalWeb"/>
        <w:shd w:val="clear" w:color="auto" w:fill="FFFFFF"/>
        <w:spacing w:before="0" w:beforeAutospacing="0" w:after="225" w:afterAutospacing="0" w:line="360" w:lineRule="auto"/>
        <w:jc w:val="both"/>
        <w:rPr>
          <w:rFonts w:ascii="Arial" w:hAnsi="Arial" w:cs="Arial"/>
          <w:sz w:val="19"/>
          <w:szCs w:val="19"/>
        </w:rPr>
      </w:pPr>
    </w:p>
    <w:p w:rsidR="00E30BAC" w:rsidRPr="00E30BAC" w:rsidRDefault="00E30BAC" w:rsidP="00972009">
      <w:pPr>
        <w:pStyle w:val="NormalWeb"/>
        <w:shd w:val="clear" w:color="auto" w:fill="FFFFFF"/>
        <w:spacing w:before="0" w:beforeAutospacing="0" w:after="225" w:afterAutospacing="0" w:line="360" w:lineRule="auto"/>
        <w:jc w:val="both"/>
        <w:rPr>
          <w:rFonts w:ascii="Arial" w:hAnsi="Arial" w:cs="Arial"/>
          <w:sz w:val="19"/>
          <w:szCs w:val="19"/>
        </w:rPr>
      </w:pPr>
      <w:bookmarkStart w:id="0" w:name="_GoBack"/>
      <w:bookmarkEnd w:id="0"/>
    </w:p>
    <w:p w:rsidR="00924C33" w:rsidRPr="00924C33" w:rsidRDefault="00924C33" w:rsidP="00924C33">
      <w:pPr>
        <w:spacing w:after="0" w:line="240" w:lineRule="auto"/>
        <w:textAlignment w:val="baseline"/>
        <w:outlineLvl w:val="2"/>
        <w:rPr>
          <w:rFonts w:ascii="Century Gothic" w:eastAsia="Times New Roman" w:hAnsi="Century Gothic" w:cs="Arial"/>
          <w:b/>
          <w:bCs/>
          <w:color w:val="000000" w:themeColor="text1"/>
          <w:sz w:val="32"/>
          <w:szCs w:val="32"/>
          <w:lang w:eastAsia="en-MY"/>
        </w:rPr>
      </w:pPr>
      <w:r w:rsidRPr="00924C33">
        <w:rPr>
          <w:rFonts w:ascii="Century Gothic" w:eastAsia="Times New Roman" w:hAnsi="Century Gothic" w:cs="Arial"/>
          <w:b/>
          <w:bCs/>
          <w:color w:val="000000" w:themeColor="text1"/>
          <w:sz w:val="32"/>
          <w:szCs w:val="32"/>
          <w:lang w:eastAsia="en-MY"/>
        </w:rPr>
        <w:lastRenderedPageBreak/>
        <w:t>Analysis of Brown Seaweed</w:t>
      </w:r>
    </w:p>
    <w:p w:rsidR="00924C33" w:rsidRPr="00924C33" w:rsidRDefault="00924C33" w:rsidP="00924C33">
      <w:pPr>
        <w:spacing w:after="0" w:line="240" w:lineRule="auto"/>
        <w:rPr>
          <w:rFonts w:ascii="Century Gothic" w:eastAsia="Times New Roman" w:hAnsi="Century Gothic" w:cs="Times New Roman"/>
          <w:color w:val="000000" w:themeColor="text1"/>
          <w:sz w:val="24"/>
          <w:szCs w:val="24"/>
          <w:lang w:eastAsia="en-MY"/>
        </w:rPr>
      </w:pPr>
      <w:r w:rsidRPr="00924C33">
        <w:rPr>
          <w:rFonts w:ascii="Century Gothic" w:eastAsia="Times New Roman" w:hAnsi="Century Gothic" w:cs="Arial"/>
          <w:color w:val="000000" w:themeColor="text1"/>
          <w:sz w:val="21"/>
          <w:szCs w:val="21"/>
          <w:lang w:eastAsia="en-MY"/>
        </w:rPr>
        <w:br/>
        <w:t xml:space="preserve">Brown seaweeds have been particularly focussed on in recent years as potential </w:t>
      </w:r>
      <w:proofErr w:type="spellStart"/>
      <w:r w:rsidRPr="00924C33">
        <w:rPr>
          <w:rFonts w:ascii="Century Gothic" w:eastAsia="Times New Roman" w:hAnsi="Century Gothic" w:cs="Arial"/>
          <w:color w:val="000000" w:themeColor="text1"/>
          <w:sz w:val="21"/>
          <w:szCs w:val="21"/>
          <w:lang w:eastAsia="en-MY"/>
        </w:rPr>
        <w:t>biorefinery</w:t>
      </w:r>
      <w:proofErr w:type="spellEnd"/>
      <w:r w:rsidRPr="00924C33">
        <w:rPr>
          <w:rFonts w:ascii="Century Gothic" w:eastAsia="Times New Roman" w:hAnsi="Century Gothic" w:cs="Arial"/>
          <w:color w:val="000000" w:themeColor="text1"/>
          <w:sz w:val="21"/>
          <w:szCs w:val="21"/>
          <w:lang w:eastAsia="en-MY"/>
        </w:rPr>
        <w:t xml:space="preserve"> </w:t>
      </w:r>
      <w:proofErr w:type="spellStart"/>
      <w:r w:rsidRPr="00924C33">
        <w:rPr>
          <w:rFonts w:ascii="Century Gothic" w:eastAsia="Times New Roman" w:hAnsi="Century Gothic" w:cs="Arial"/>
          <w:color w:val="000000" w:themeColor="text1"/>
          <w:sz w:val="21"/>
          <w:szCs w:val="21"/>
          <w:lang w:eastAsia="en-MY"/>
        </w:rPr>
        <w:t>feedstocks</w:t>
      </w:r>
      <w:proofErr w:type="spellEnd"/>
      <w:r w:rsidRPr="00924C33">
        <w:rPr>
          <w:rFonts w:ascii="Century Gothic" w:eastAsia="Times New Roman" w:hAnsi="Century Gothic" w:cs="Arial"/>
          <w:color w:val="000000" w:themeColor="text1"/>
          <w:sz w:val="21"/>
          <w:szCs w:val="21"/>
          <w:lang w:eastAsia="en-MY"/>
        </w:rPr>
        <w:t>. </w:t>
      </w:r>
      <w:proofErr w:type="spellStart"/>
      <w:r w:rsidRPr="00924C33">
        <w:rPr>
          <w:rFonts w:ascii="Century Gothic" w:eastAsia="Times New Roman" w:hAnsi="Century Gothic" w:cs="Arial"/>
          <w:i/>
          <w:iCs/>
          <w:color w:val="000000" w:themeColor="text1"/>
          <w:sz w:val="21"/>
          <w:szCs w:val="21"/>
          <w:bdr w:val="none" w:sz="0" w:space="0" w:color="auto" w:frame="1"/>
          <w:lang w:eastAsia="en-MY"/>
        </w:rPr>
        <w:t>Laminaria</w:t>
      </w:r>
      <w:proofErr w:type="spellEnd"/>
      <w:r w:rsidRPr="00924C33">
        <w:rPr>
          <w:rFonts w:ascii="Century Gothic" w:eastAsia="Times New Roman" w:hAnsi="Century Gothic" w:cs="Arial"/>
          <w:i/>
          <w:iCs/>
          <w:color w:val="000000" w:themeColor="text1"/>
          <w:sz w:val="21"/>
          <w:szCs w:val="21"/>
          <w:bdr w:val="none" w:sz="0" w:space="0" w:color="auto" w:frame="1"/>
          <w:lang w:eastAsia="en-MY"/>
        </w:rPr>
        <w:t xml:space="preserve"> </w:t>
      </w:r>
      <w:proofErr w:type="spellStart"/>
      <w:r w:rsidRPr="00924C33">
        <w:rPr>
          <w:rFonts w:ascii="Century Gothic" w:eastAsia="Times New Roman" w:hAnsi="Century Gothic" w:cs="Arial"/>
          <w:i/>
          <w:iCs/>
          <w:color w:val="000000" w:themeColor="text1"/>
          <w:sz w:val="21"/>
          <w:szCs w:val="21"/>
          <w:bdr w:val="none" w:sz="0" w:space="0" w:color="auto" w:frame="1"/>
          <w:lang w:eastAsia="en-MY"/>
        </w:rPr>
        <w:t>digitata</w:t>
      </w:r>
      <w:proofErr w:type="spellEnd"/>
      <w:r w:rsidRPr="00924C33">
        <w:rPr>
          <w:rFonts w:ascii="Century Gothic" w:eastAsia="Times New Roman" w:hAnsi="Century Gothic" w:cs="Arial"/>
          <w:color w:val="000000" w:themeColor="text1"/>
          <w:sz w:val="21"/>
          <w:szCs w:val="21"/>
          <w:lang w:eastAsia="en-MY"/>
        </w:rPr>
        <w:t> and </w:t>
      </w:r>
      <w:proofErr w:type="spellStart"/>
      <w:r w:rsidRPr="00924C33">
        <w:rPr>
          <w:rFonts w:ascii="Century Gothic" w:eastAsia="Times New Roman" w:hAnsi="Century Gothic" w:cs="Arial"/>
          <w:i/>
          <w:iCs/>
          <w:color w:val="000000" w:themeColor="text1"/>
          <w:sz w:val="21"/>
          <w:szCs w:val="21"/>
          <w:bdr w:val="none" w:sz="0" w:space="0" w:color="auto" w:frame="1"/>
          <w:lang w:eastAsia="en-MY"/>
        </w:rPr>
        <w:t>Saccharina</w:t>
      </w:r>
      <w:proofErr w:type="spellEnd"/>
      <w:r w:rsidRPr="00924C33">
        <w:rPr>
          <w:rFonts w:ascii="Century Gothic" w:eastAsia="Times New Roman" w:hAnsi="Century Gothic" w:cs="Arial"/>
          <w:i/>
          <w:iCs/>
          <w:color w:val="000000" w:themeColor="text1"/>
          <w:sz w:val="21"/>
          <w:szCs w:val="21"/>
          <w:bdr w:val="none" w:sz="0" w:space="0" w:color="auto" w:frame="1"/>
          <w:lang w:eastAsia="en-MY"/>
        </w:rPr>
        <w:t xml:space="preserve"> </w:t>
      </w:r>
      <w:proofErr w:type="spellStart"/>
      <w:r w:rsidRPr="00924C33">
        <w:rPr>
          <w:rFonts w:ascii="Century Gothic" w:eastAsia="Times New Roman" w:hAnsi="Century Gothic" w:cs="Arial"/>
          <w:i/>
          <w:iCs/>
          <w:color w:val="000000" w:themeColor="text1"/>
          <w:sz w:val="21"/>
          <w:szCs w:val="21"/>
          <w:bdr w:val="none" w:sz="0" w:space="0" w:color="auto" w:frame="1"/>
          <w:lang w:eastAsia="en-MY"/>
        </w:rPr>
        <w:t>latissima</w:t>
      </w:r>
      <w:proofErr w:type="spellEnd"/>
      <w:r w:rsidRPr="00924C33">
        <w:rPr>
          <w:rFonts w:ascii="Century Gothic" w:eastAsia="Times New Roman" w:hAnsi="Century Gothic" w:cs="Arial"/>
          <w:color w:val="000000" w:themeColor="text1"/>
          <w:sz w:val="21"/>
          <w:szCs w:val="21"/>
          <w:lang w:eastAsia="en-MY"/>
        </w:rPr>
        <w:t> are examples of brown seaweeds.</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r>
    </w:p>
    <w:p w:rsidR="00924C33" w:rsidRPr="00924C33" w:rsidRDefault="00924C33" w:rsidP="00924C33">
      <w:pPr>
        <w:spacing w:after="0" w:line="240" w:lineRule="auto"/>
        <w:textAlignment w:val="baseline"/>
        <w:outlineLvl w:val="3"/>
        <w:rPr>
          <w:rFonts w:ascii="Century Gothic" w:eastAsia="Times New Roman" w:hAnsi="Century Gothic" w:cs="Arial"/>
          <w:b/>
          <w:bCs/>
          <w:color w:val="000000" w:themeColor="text1"/>
          <w:sz w:val="27"/>
          <w:szCs w:val="27"/>
          <w:lang w:eastAsia="en-MY"/>
        </w:rPr>
      </w:pPr>
      <w:r w:rsidRPr="00924C33">
        <w:rPr>
          <w:rFonts w:ascii="Century Gothic" w:eastAsia="Times New Roman" w:hAnsi="Century Gothic" w:cs="Arial"/>
          <w:b/>
          <w:bCs/>
          <w:color w:val="000000" w:themeColor="text1"/>
          <w:sz w:val="27"/>
          <w:szCs w:val="27"/>
          <w:lang w:eastAsia="en-MY"/>
        </w:rPr>
        <w:t>Carbohydrate Composition of Brown Seaweed</w:t>
      </w:r>
    </w:p>
    <w:p w:rsidR="00924C33" w:rsidRPr="00924C33" w:rsidRDefault="00924C33" w:rsidP="00924C33">
      <w:pPr>
        <w:spacing w:after="0" w:line="240" w:lineRule="auto"/>
        <w:rPr>
          <w:rFonts w:ascii="Century Gothic" w:eastAsia="Times New Roman" w:hAnsi="Century Gothic" w:cs="Times New Roman"/>
          <w:color w:val="000000" w:themeColor="text1"/>
          <w:sz w:val="24"/>
          <w:szCs w:val="24"/>
          <w:lang w:eastAsia="en-MY"/>
        </w:rPr>
      </w:pPr>
      <w:r w:rsidRPr="00924C33">
        <w:rPr>
          <w:rFonts w:ascii="Century Gothic" w:eastAsia="Times New Roman" w:hAnsi="Century Gothic" w:cs="Arial"/>
          <w:color w:val="000000" w:themeColor="text1"/>
          <w:sz w:val="21"/>
          <w:szCs w:val="21"/>
          <w:lang w:eastAsia="en-MY"/>
        </w:rPr>
        <w:br/>
      </w:r>
      <w:proofErr w:type="spellStart"/>
      <w:r w:rsidRPr="00924C33">
        <w:rPr>
          <w:rFonts w:ascii="Century Gothic" w:eastAsia="Times New Roman" w:hAnsi="Century Gothic" w:cs="Arial"/>
          <w:color w:val="000000" w:themeColor="text1"/>
          <w:sz w:val="21"/>
          <w:szCs w:val="21"/>
          <w:lang w:eastAsia="en-MY"/>
        </w:rPr>
        <w:t>Laminarin</w:t>
      </w:r>
      <w:proofErr w:type="spellEnd"/>
      <w:r w:rsidRPr="00924C33">
        <w:rPr>
          <w:rFonts w:ascii="Century Gothic" w:eastAsia="Times New Roman" w:hAnsi="Century Gothic" w:cs="Arial"/>
          <w:color w:val="000000" w:themeColor="text1"/>
          <w:sz w:val="21"/>
          <w:szCs w:val="21"/>
          <w:lang w:eastAsia="en-MY"/>
        </w:rPr>
        <w:t xml:space="preserve"> is one of the polysaccharides found in brown seaweeds. It functions primarily as a carbohydrate reserve and consists of a </w:t>
      </w:r>
      <w:proofErr w:type="spellStart"/>
      <w:r w:rsidRPr="00924C33">
        <w:rPr>
          <w:rFonts w:ascii="Century Gothic" w:eastAsia="Times New Roman" w:hAnsi="Century Gothic" w:cs="Arial"/>
          <w:color w:val="000000" w:themeColor="text1"/>
          <w:sz w:val="21"/>
          <w:szCs w:val="21"/>
          <w:lang w:eastAsia="en-MY"/>
        </w:rPr>
        <w:t>mainchain</w:t>
      </w:r>
      <w:proofErr w:type="spellEnd"/>
      <w:r w:rsidRPr="00924C33">
        <w:rPr>
          <w:rFonts w:ascii="Century Gothic" w:eastAsia="Times New Roman" w:hAnsi="Century Gothic" w:cs="Arial"/>
          <w:color w:val="000000" w:themeColor="text1"/>
          <w:sz w:val="21"/>
          <w:szCs w:val="21"/>
          <w:lang w:eastAsia="en-MY"/>
        </w:rPr>
        <w:t xml:space="preserve"> of </w:t>
      </w:r>
      <w:hyperlink r:id="rId12" w:history="1">
        <w:r w:rsidRPr="00924C33">
          <w:rPr>
            <w:rFonts w:ascii="Century Gothic" w:eastAsia="Times New Roman" w:hAnsi="Century Gothic" w:cs="Arial"/>
            <w:color w:val="000000" w:themeColor="text1"/>
            <w:sz w:val="21"/>
            <w:szCs w:val="21"/>
            <w:u w:val="single"/>
            <w:bdr w:val="none" w:sz="0" w:space="0" w:color="auto" w:frame="1"/>
            <w:lang w:eastAsia="en-MY"/>
          </w:rPr>
          <w:t>glucose</w:t>
        </w:r>
      </w:hyperlink>
      <w:r w:rsidRPr="00924C33">
        <w:rPr>
          <w:rFonts w:ascii="Century Gothic" w:eastAsia="Times New Roman" w:hAnsi="Century Gothic" w:cs="Arial"/>
          <w:color w:val="000000" w:themeColor="text1"/>
          <w:sz w:val="21"/>
          <w:szCs w:val="21"/>
          <w:lang w:eastAsia="en-MY"/>
        </w:rPr>
        <w:t> with some side chains, also of </w:t>
      </w:r>
      <w:hyperlink r:id="rId13" w:history="1">
        <w:r w:rsidRPr="00924C33">
          <w:rPr>
            <w:rFonts w:ascii="Century Gothic" w:eastAsia="Times New Roman" w:hAnsi="Century Gothic" w:cs="Arial"/>
            <w:color w:val="000000" w:themeColor="text1"/>
            <w:sz w:val="21"/>
            <w:szCs w:val="21"/>
            <w:bdr w:val="none" w:sz="0" w:space="0" w:color="auto" w:frame="1"/>
            <w:lang w:eastAsia="en-MY"/>
          </w:rPr>
          <w:t>glucose</w:t>
        </w:r>
      </w:hyperlink>
      <w:r w:rsidRPr="00924C33">
        <w:rPr>
          <w:rFonts w:ascii="Century Gothic" w:eastAsia="Times New Roman" w:hAnsi="Century Gothic" w:cs="Arial"/>
          <w:color w:val="000000" w:themeColor="text1"/>
          <w:sz w:val="21"/>
          <w:szCs w:val="21"/>
          <w:lang w:eastAsia="en-MY"/>
        </w:rPr>
        <w:t>. The degree of polymerisation of this polysaccharide is around 25, with either </w:t>
      </w:r>
      <w:proofErr w:type="spellStart"/>
      <w:r w:rsidRPr="00924C33">
        <w:rPr>
          <w:rFonts w:ascii="Century Gothic" w:eastAsia="Times New Roman" w:hAnsi="Century Gothic" w:cs="Times New Roman"/>
          <w:color w:val="000000" w:themeColor="text1"/>
          <w:sz w:val="24"/>
          <w:szCs w:val="24"/>
          <w:lang w:eastAsia="en-MY"/>
        </w:rPr>
        <w:fldChar w:fldCharType="begin"/>
      </w:r>
      <w:r w:rsidRPr="00924C33">
        <w:rPr>
          <w:rFonts w:ascii="Century Gothic" w:eastAsia="Times New Roman" w:hAnsi="Century Gothic" w:cs="Times New Roman"/>
          <w:color w:val="000000" w:themeColor="text1"/>
          <w:sz w:val="24"/>
          <w:szCs w:val="24"/>
          <w:lang w:eastAsia="en-MY"/>
        </w:rPr>
        <w:instrText xml:space="preserve"> HYPERLINK "http://www.celignis.com/analyte.php?value=37" </w:instrText>
      </w:r>
      <w:r w:rsidRPr="00924C33">
        <w:rPr>
          <w:rFonts w:ascii="Century Gothic" w:eastAsia="Times New Roman" w:hAnsi="Century Gothic" w:cs="Times New Roman"/>
          <w:color w:val="000000" w:themeColor="text1"/>
          <w:sz w:val="24"/>
          <w:szCs w:val="24"/>
          <w:lang w:eastAsia="en-MY"/>
        </w:rPr>
        <w:fldChar w:fldCharType="separate"/>
      </w:r>
      <w:r w:rsidRPr="00924C33">
        <w:rPr>
          <w:rFonts w:ascii="Century Gothic" w:eastAsia="Times New Roman" w:hAnsi="Century Gothic" w:cs="Arial"/>
          <w:color w:val="000000" w:themeColor="text1"/>
          <w:sz w:val="21"/>
          <w:szCs w:val="21"/>
          <w:bdr w:val="none" w:sz="0" w:space="0" w:color="auto" w:frame="1"/>
          <w:lang w:eastAsia="en-MY"/>
        </w:rPr>
        <w:t>mannitol</w:t>
      </w:r>
      <w:proofErr w:type="spellEnd"/>
      <w:r w:rsidRPr="00924C33">
        <w:rPr>
          <w:rFonts w:ascii="Century Gothic" w:eastAsia="Times New Roman" w:hAnsi="Century Gothic" w:cs="Times New Roman"/>
          <w:color w:val="000000" w:themeColor="text1"/>
          <w:sz w:val="24"/>
          <w:szCs w:val="24"/>
          <w:lang w:eastAsia="en-MY"/>
        </w:rPr>
        <w:fldChar w:fldCharType="end"/>
      </w:r>
      <w:r w:rsidRPr="00924C33">
        <w:rPr>
          <w:rFonts w:ascii="Century Gothic" w:eastAsia="Times New Roman" w:hAnsi="Century Gothic" w:cs="Arial"/>
          <w:color w:val="000000" w:themeColor="text1"/>
          <w:sz w:val="21"/>
          <w:szCs w:val="21"/>
          <w:lang w:eastAsia="en-MY"/>
        </w:rPr>
        <w:t> or </w:t>
      </w:r>
      <w:hyperlink r:id="rId14" w:history="1">
        <w:r w:rsidRPr="00924C33">
          <w:rPr>
            <w:rFonts w:ascii="Century Gothic" w:eastAsia="Times New Roman" w:hAnsi="Century Gothic" w:cs="Arial"/>
            <w:color w:val="000000" w:themeColor="text1"/>
            <w:sz w:val="21"/>
            <w:szCs w:val="21"/>
            <w:bdr w:val="none" w:sz="0" w:space="0" w:color="auto" w:frame="1"/>
            <w:lang w:eastAsia="en-MY"/>
          </w:rPr>
          <w:t>glucose</w:t>
        </w:r>
      </w:hyperlink>
      <w:r w:rsidRPr="00924C33">
        <w:rPr>
          <w:rFonts w:ascii="Century Gothic" w:eastAsia="Times New Roman" w:hAnsi="Century Gothic" w:cs="Arial"/>
          <w:color w:val="000000" w:themeColor="text1"/>
          <w:sz w:val="21"/>
          <w:szCs w:val="21"/>
          <w:lang w:eastAsia="en-MY"/>
        </w:rPr>
        <w:t> as the terminal sugar. </w:t>
      </w:r>
      <w:proofErr w:type="spellStart"/>
      <w:r w:rsidRPr="00924C33">
        <w:rPr>
          <w:rFonts w:ascii="Century Gothic" w:eastAsia="Times New Roman" w:hAnsi="Century Gothic" w:cs="Times New Roman"/>
          <w:color w:val="000000" w:themeColor="text1"/>
          <w:sz w:val="24"/>
          <w:szCs w:val="24"/>
          <w:u w:val="single"/>
          <w:lang w:eastAsia="en-MY"/>
        </w:rPr>
        <w:fldChar w:fldCharType="begin"/>
      </w:r>
      <w:r w:rsidRPr="00924C33">
        <w:rPr>
          <w:rFonts w:ascii="Century Gothic" w:eastAsia="Times New Roman" w:hAnsi="Century Gothic" w:cs="Times New Roman"/>
          <w:color w:val="000000" w:themeColor="text1"/>
          <w:sz w:val="24"/>
          <w:szCs w:val="24"/>
          <w:u w:val="single"/>
          <w:lang w:eastAsia="en-MY"/>
        </w:rPr>
        <w:instrText xml:space="preserve"> HYPERLINK "http://www.celignis.com/analyte.php?value=37" </w:instrText>
      </w:r>
      <w:r w:rsidRPr="00924C33">
        <w:rPr>
          <w:rFonts w:ascii="Century Gothic" w:eastAsia="Times New Roman" w:hAnsi="Century Gothic" w:cs="Times New Roman"/>
          <w:color w:val="000000" w:themeColor="text1"/>
          <w:sz w:val="24"/>
          <w:szCs w:val="24"/>
          <w:u w:val="single"/>
          <w:lang w:eastAsia="en-MY"/>
        </w:rPr>
        <w:fldChar w:fldCharType="separate"/>
      </w:r>
      <w:r w:rsidRPr="00924C33">
        <w:rPr>
          <w:rFonts w:ascii="Century Gothic" w:eastAsia="Times New Roman" w:hAnsi="Century Gothic" w:cs="Arial"/>
          <w:color w:val="000000" w:themeColor="text1"/>
          <w:sz w:val="21"/>
          <w:szCs w:val="21"/>
          <w:u w:val="single"/>
          <w:bdr w:val="none" w:sz="0" w:space="0" w:color="auto" w:frame="1"/>
          <w:lang w:eastAsia="en-MY"/>
        </w:rPr>
        <w:t>Mannitol</w:t>
      </w:r>
      <w:proofErr w:type="spellEnd"/>
      <w:r w:rsidRPr="00924C33">
        <w:rPr>
          <w:rFonts w:ascii="Century Gothic" w:eastAsia="Times New Roman" w:hAnsi="Century Gothic" w:cs="Times New Roman"/>
          <w:color w:val="000000" w:themeColor="text1"/>
          <w:sz w:val="24"/>
          <w:szCs w:val="24"/>
          <w:u w:val="single"/>
          <w:lang w:eastAsia="en-MY"/>
        </w:rPr>
        <w:fldChar w:fldCharType="end"/>
      </w:r>
      <w:r w:rsidRPr="00924C33">
        <w:rPr>
          <w:rFonts w:ascii="Century Gothic" w:eastAsia="Times New Roman" w:hAnsi="Century Gothic" w:cs="Arial"/>
          <w:color w:val="000000" w:themeColor="text1"/>
          <w:sz w:val="21"/>
          <w:szCs w:val="21"/>
          <w:lang w:eastAsia="en-MY"/>
        </w:rPr>
        <w:t xml:space="preserve"> is also another important </w:t>
      </w:r>
      <w:proofErr w:type="spellStart"/>
      <w:r w:rsidRPr="00924C33">
        <w:rPr>
          <w:rFonts w:ascii="Century Gothic" w:eastAsia="Times New Roman" w:hAnsi="Century Gothic" w:cs="Arial"/>
          <w:color w:val="000000" w:themeColor="text1"/>
          <w:sz w:val="21"/>
          <w:szCs w:val="21"/>
          <w:lang w:eastAsia="en-MY"/>
        </w:rPr>
        <w:t>cabrohydrate</w:t>
      </w:r>
      <w:proofErr w:type="spellEnd"/>
      <w:r w:rsidRPr="00924C33">
        <w:rPr>
          <w:rFonts w:ascii="Century Gothic" w:eastAsia="Times New Roman" w:hAnsi="Century Gothic" w:cs="Arial"/>
          <w:color w:val="000000" w:themeColor="text1"/>
          <w:sz w:val="21"/>
          <w:szCs w:val="21"/>
          <w:lang w:eastAsia="en-MY"/>
        </w:rPr>
        <w:t xml:space="preserve"> reserve in brown seaweeds.</w:t>
      </w:r>
      <w:r w:rsidRPr="00924C33">
        <w:rPr>
          <w:rFonts w:ascii="Century Gothic" w:eastAsia="Times New Roman" w:hAnsi="Century Gothic" w:cs="Arial"/>
          <w:color w:val="000000" w:themeColor="text1"/>
          <w:sz w:val="21"/>
          <w:szCs w:val="21"/>
          <w:shd w:val="clear" w:color="auto" w:fill="F5F5F5"/>
          <w:lang w:eastAsia="en-MY"/>
        </w:rPr>
        <w:t> </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r>
      <w:proofErr w:type="spellStart"/>
      <w:r w:rsidRPr="00924C33">
        <w:rPr>
          <w:rFonts w:ascii="Century Gothic" w:eastAsia="Times New Roman" w:hAnsi="Century Gothic" w:cs="Arial"/>
          <w:color w:val="000000" w:themeColor="text1"/>
          <w:sz w:val="21"/>
          <w:szCs w:val="21"/>
          <w:lang w:eastAsia="en-MY"/>
        </w:rPr>
        <w:t>Fucoidans</w:t>
      </w:r>
      <w:proofErr w:type="spellEnd"/>
      <w:r w:rsidRPr="00924C33">
        <w:rPr>
          <w:rFonts w:ascii="Century Gothic" w:eastAsia="Times New Roman" w:hAnsi="Century Gothic" w:cs="Arial"/>
          <w:color w:val="000000" w:themeColor="text1"/>
          <w:sz w:val="21"/>
          <w:szCs w:val="21"/>
          <w:lang w:eastAsia="en-MY"/>
        </w:rPr>
        <w:t xml:space="preserve"> are another major polysaccharide in brown seaweed. They consist of a backbone of sulphated </w:t>
      </w:r>
      <w:proofErr w:type="spellStart"/>
      <w:r w:rsidRPr="00924C33">
        <w:rPr>
          <w:rFonts w:ascii="Century Gothic" w:eastAsia="Times New Roman" w:hAnsi="Century Gothic" w:cs="Times New Roman"/>
          <w:color w:val="000000" w:themeColor="text1"/>
          <w:sz w:val="24"/>
          <w:szCs w:val="24"/>
          <w:u w:val="single"/>
          <w:lang w:eastAsia="en-MY"/>
        </w:rPr>
        <w:fldChar w:fldCharType="begin"/>
      </w:r>
      <w:r w:rsidRPr="00924C33">
        <w:rPr>
          <w:rFonts w:ascii="Century Gothic" w:eastAsia="Times New Roman" w:hAnsi="Century Gothic" w:cs="Times New Roman"/>
          <w:color w:val="000000" w:themeColor="text1"/>
          <w:sz w:val="24"/>
          <w:szCs w:val="24"/>
          <w:u w:val="single"/>
          <w:lang w:eastAsia="en-MY"/>
        </w:rPr>
        <w:instrText xml:space="preserve"> HYPERLINK "http://www.celignis.com/analyte.php?value=58" </w:instrText>
      </w:r>
      <w:r w:rsidRPr="00924C33">
        <w:rPr>
          <w:rFonts w:ascii="Century Gothic" w:eastAsia="Times New Roman" w:hAnsi="Century Gothic" w:cs="Times New Roman"/>
          <w:color w:val="000000" w:themeColor="text1"/>
          <w:sz w:val="24"/>
          <w:szCs w:val="24"/>
          <w:u w:val="single"/>
          <w:lang w:eastAsia="en-MY"/>
        </w:rPr>
        <w:fldChar w:fldCharType="separate"/>
      </w:r>
      <w:r w:rsidRPr="00924C33">
        <w:rPr>
          <w:rFonts w:ascii="Century Gothic" w:eastAsia="Times New Roman" w:hAnsi="Century Gothic" w:cs="Arial"/>
          <w:color w:val="000000" w:themeColor="text1"/>
          <w:sz w:val="21"/>
          <w:szCs w:val="21"/>
          <w:u w:val="single"/>
          <w:bdr w:val="none" w:sz="0" w:space="0" w:color="auto" w:frame="1"/>
          <w:lang w:eastAsia="en-MY"/>
        </w:rPr>
        <w:t>fucose</w:t>
      </w:r>
      <w:proofErr w:type="spellEnd"/>
      <w:r w:rsidRPr="00924C33">
        <w:rPr>
          <w:rFonts w:ascii="Century Gothic" w:eastAsia="Times New Roman" w:hAnsi="Century Gothic" w:cs="Times New Roman"/>
          <w:color w:val="000000" w:themeColor="text1"/>
          <w:sz w:val="24"/>
          <w:szCs w:val="24"/>
          <w:u w:val="single"/>
          <w:lang w:eastAsia="en-MY"/>
        </w:rPr>
        <w:fldChar w:fldCharType="end"/>
      </w:r>
      <w:r w:rsidRPr="00924C33">
        <w:rPr>
          <w:rFonts w:ascii="Century Gothic" w:eastAsia="Times New Roman" w:hAnsi="Century Gothic" w:cs="Arial"/>
          <w:color w:val="000000" w:themeColor="text1"/>
          <w:sz w:val="21"/>
          <w:szCs w:val="21"/>
          <w:lang w:eastAsia="en-MY"/>
        </w:rPr>
        <w:t> with additional substitutions involving </w:t>
      </w:r>
      <w:proofErr w:type="spellStart"/>
      <w:r w:rsidRPr="00924C33">
        <w:rPr>
          <w:rFonts w:ascii="Century Gothic" w:eastAsia="Times New Roman" w:hAnsi="Century Gothic" w:cs="Times New Roman"/>
          <w:color w:val="000000" w:themeColor="text1"/>
          <w:sz w:val="24"/>
          <w:szCs w:val="24"/>
          <w:u w:val="single"/>
          <w:lang w:eastAsia="en-MY"/>
        </w:rPr>
        <w:fldChar w:fldCharType="begin"/>
      </w:r>
      <w:r w:rsidRPr="00924C33">
        <w:rPr>
          <w:rFonts w:ascii="Century Gothic" w:eastAsia="Times New Roman" w:hAnsi="Century Gothic" w:cs="Times New Roman"/>
          <w:color w:val="000000" w:themeColor="text1"/>
          <w:sz w:val="24"/>
          <w:szCs w:val="24"/>
          <w:u w:val="single"/>
          <w:lang w:eastAsia="en-MY"/>
        </w:rPr>
        <w:instrText xml:space="preserve"> HYPERLINK "http://www.celignis.com/analyte.php?value=11" </w:instrText>
      </w:r>
      <w:r w:rsidRPr="00924C33">
        <w:rPr>
          <w:rFonts w:ascii="Century Gothic" w:eastAsia="Times New Roman" w:hAnsi="Century Gothic" w:cs="Times New Roman"/>
          <w:color w:val="000000" w:themeColor="text1"/>
          <w:sz w:val="24"/>
          <w:szCs w:val="24"/>
          <w:u w:val="single"/>
          <w:lang w:eastAsia="en-MY"/>
        </w:rPr>
        <w:fldChar w:fldCharType="separate"/>
      </w:r>
      <w:r w:rsidRPr="00924C33">
        <w:rPr>
          <w:rFonts w:ascii="Century Gothic" w:eastAsia="Times New Roman" w:hAnsi="Century Gothic" w:cs="Arial"/>
          <w:color w:val="000000" w:themeColor="text1"/>
          <w:sz w:val="21"/>
          <w:szCs w:val="21"/>
          <w:u w:val="single"/>
          <w:bdr w:val="none" w:sz="0" w:space="0" w:color="auto" w:frame="1"/>
          <w:lang w:eastAsia="en-MY"/>
        </w:rPr>
        <w:t>galactose</w:t>
      </w:r>
      <w:proofErr w:type="spellEnd"/>
      <w:r w:rsidRPr="00924C33">
        <w:rPr>
          <w:rFonts w:ascii="Century Gothic" w:eastAsia="Times New Roman" w:hAnsi="Century Gothic" w:cs="Times New Roman"/>
          <w:color w:val="000000" w:themeColor="text1"/>
          <w:sz w:val="24"/>
          <w:szCs w:val="24"/>
          <w:u w:val="single"/>
          <w:lang w:eastAsia="en-MY"/>
        </w:rPr>
        <w:fldChar w:fldCharType="end"/>
      </w:r>
      <w:r w:rsidRPr="00924C33">
        <w:rPr>
          <w:rFonts w:ascii="Century Gothic" w:eastAsia="Times New Roman" w:hAnsi="Century Gothic" w:cs="Arial"/>
          <w:color w:val="000000" w:themeColor="text1"/>
          <w:sz w:val="21"/>
          <w:szCs w:val="21"/>
          <w:lang w:eastAsia="en-MY"/>
        </w:rPr>
        <w:t> and </w:t>
      </w:r>
      <w:hyperlink r:id="rId15" w:history="1">
        <w:r w:rsidRPr="00924C33">
          <w:rPr>
            <w:rFonts w:ascii="Century Gothic" w:eastAsia="Times New Roman" w:hAnsi="Century Gothic" w:cs="Arial"/>
            <w:color w:val="000000" w:themeColor="text1"/>
            <w:sz w:val="21"/>
            <w:szCs w:val="21"/>
            <w:u w:val="single"/>
            <w:bdr w:val="none" w:sz="0" w:space="0" w:color="auto" w:frame="1"/>
            <w:lang w:eastAsia="en-MY"/>
          </w:rPr>
          <w:t>acetate</w:t>
        </w:r>
      </w:hyperlink>
      <w:r w:rsidRPr="00924C33">
        <w:rPr>
          <w:rFonts w:ascii="Century Gothic" w:eastAsia="Times New Roman" w:hAnsi="Century Gothic" w:cs="Arial"/>
          <w:color w:val="000000" w:themeColor="text1"/>
          <w:sz w:val="21"/>
          <w:szCs w:val="21"/>
          <w:lang w:eastAsia="en-MY"/>
        </w:rPr>
        <w:t>.</w:t>
      </w:r>
      <w:r w:rsidRPr="00924C33">
        <w:rPr>
          <w:rFonts w:ascii="Century Gothic" w:eastAsia="Times New Roman" w:hAnsi="Century Gothic" w:cs="Arial"/>
          <w:color w:val="000000" w:themeColor="text1"/>
          <w:sz w:val="21"/>
          <w:szCs w:val="21"/>
          <w:shd w:val="clear" w:color="auto" w:fill="F5F5F5"/>
          <w:lang w:eastAsia="en-MY"/>
        </w:rPr>
        <w:t> </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r>
      <w:proofErr w:type="spellStart"/>
      <w:r w:rsidRPr="00924C33">
        <w:rPr>
          <w:rFonts w:ascii="Century Gothic" w:eastAsia="Times New Roman" w:hAnsi="Century Gothic" w:cs="Arial"/>
          <w:color w:val="000000" w:themeColor="text1"/>
          <w:sz w:val="21"/>
          <w:szCs w:val="21"/>
          <w:lang w:eastAsia="en-MY"/>
        </w:rPr>
        <w:t>Alginic</w:t>
      </w:r>
      <w:proofErr w:type="spellEnd"/>
      <w:r w:rsidRPr="00924C33">
        <w:rPr>
          <w:rFonts w:ascii="Century Gothic" w:eastAsia="Times New Roman" w:hAnsi="Century Gothic" w:cs="Arial"/>
          <w:color w:val="000000" w:themeColor="text1"/>
          <w:sz w:val="21"/>
          <w:szCs w:val="21"/>
          <w:lang w:eastAsia="en-MY"/>
        </w:rPr>
        <w:t xml:space="preserve"> acid is </w:t>
      </w:r>
      <w:proofErr w:type="gramStart"/>
      <w:r w:rsidRPr="00924C33">
        <w:rPr>
          <w:rFonts w:ascii="Century Gothic" w:eastAsia="Times New Roman" w:hAnsi="Century Gothic" w:cs="Arial"/>
          <w:color w:val="000000" w:themeColor="text1"/>
          <w:sz w:val="21"/>
          <w:szCs w:val="21"/>
          <w:lang w:eastAsia="en-MY"/>
        </w:rPr>
        <w:t>a brown seaweed polysaccharide that contain</w:t>
      </w:r>
      <w:proofErr w:type="gramEnd"/>
      <w:r w:rsidRPr="00924C33">
        <w:rPr>
          <w:rFonts w:ascii="Century Gothic" w:eastAsia="Times New Roman" w:hAnsi="Century Gothic" w:cs="Arial"/>
          <w:color w:val="000000" w:themeColor="text1"/>
          <w:sz w:val="21"/>
          <w:szCs w:val="21"/>
          <w:lang w:eastAsia="en-MY"/>
        </w:rPr>
        <w:t xml:space="preserve"> </w:t>
      </w:r>
      <w:proofErr w:type="spellStart"/>
      <w:r w:rsidRPr="00924C33">
        <w:rPr>
          <w:rFonts w:ascii="Century Gothic" w:eastAsia="Times New Roman" w:hAnsi="Century Gothic" w:cs="Arial"/>
          <w:color w:val="000000" w:themeColor="text1"/>
          <w:sz w:val="21"/>
          <w:szCs w:val="21"/>
          <w:lang w:eastAsia="en-MY"/>
        </w:rPr>
        <w:t>boths</w:t>
      </w:r>
      <w:proofErr w:type="spellEnd"/>
      <w:r w:rsidRPr="00924C33">
        <w:rPr>
          <w:rFonts w:ascii="Century Gothic" w:eastAsia="Times New Roman" w:hAnsi="Century Gothic" w:cs="Arial"/>
          <w:color w:val="000000" w:themeColor="text1"/>
          <w:sz w:val="21"/>
          <w:szCs w:val="21"/>
          <w:lang w:eastAsia="en-MY"/>
        </w:rPr>
        <w:t> </w:t>
      </w:r>
      <w:proofErr w:type="spellStart"/>
      <w:r w:rsidRPr="00924C33">
        <w:rPr>
          <w:rFonts w:ascii="Century Gothic" w:eastAsia="Times New Roman" w:hAnsi="Century Gothic" w:cs="Times New Roman"/>
          <w:color w:val="000000" w:themeColor="text1"/>
          <w:sz w:val="24"/>
          <w:szCs w:val="24"/>
          <w:lang w:eastAsia="en-MY"/>
        </w:rPr>
        <w:fldChar w:fldCharType="begin"/>
      </w:r>
      <w:r w:rsidRPr="00924C33">
        <w:rPr>
          <w:rFonts w:ascii="Century Gothic" w:eastAsia="Times New Roman" w:hAnsi="Century Gothic" w:cs="Times New Roman"/>
          <w:color w:val="000000" w:themeColor="text1"/>
          <w:sz w:val="24"/>
          <w:szCs w:val="24"/>
          <w:lang w:eastAsia="en-MY"/>
        </w:rPr>
        <w:instrText xml:space="preserve"> HYPERLINK "http://www.celignis.com/analyte.php?value=47" </w:instrText>
      </w:r>
      <w:r w:rsidRPr="00924C33">
        <w:rPr>
          <w:rFonts w:ascii="Century Gothic" w:eastAsia="Times New Roman" w:hAnsi="Century Gothic" w:cs="Times New Roman"/>
          <w:color w:val="000000" w:themeColor="text1"/>
          <w:sz w:val="24"/>
          <w:szCs w:val="24"/>
          <w:lang w:eastAsia="en-MY"/>
        </w:rPr>
        <w:fldChar w:fldCharType="separate"/>
      </w:r>
      <w:r w:rsidRPr="00924C33">
        <w:rPr>
          <w:rFonts w:ascii="Century Gothic" w:eastAsia="Times New Roman" w:hAnsi="Century Gothic" w:cs="Arial"/>
          <w:color w:val="000000" w:themeColor="text1"/>
          <w:sz w:val="21"/>
          <w:szCs w:val="21"/>
          <w:u w:val="single"/>
          <w:bdr w:val="none" w:sz="0" w:space="0" w:color="auto" w:frame="1"/>
          <w:lang w:eastAsia="en-MY"/>
        </w:rPr>
        <w:t>guluronic</w:t>
      </w:r>
      <w:proofErr w:type="spellEnd"/>
      <w:r w:rsidRPr="00924C33">
        <w:rPr>
          <w:rFonts w:ascii="Century Gothic" w:eastAsia="Times New Roman" w:hAnsi="Century Gothic" w:cs="Arial"/>
          <w:color w:val="000000" w:themeColor="text1"/>
          <w:sz w:val="21"/>
          <w:szCs w:val="21"/>
          <w:bdr w:val="none" w:sz="0" w:space="0" w:color="auto" w:frame="1"/>
          <w:lang w:eastAsia="en-MY"/>
        </w:rPr>
        <w:t xml:space="preserve"> </w:t>
      </w:r>
      <w:r w:rsidRPr="00924C33">
        <w:rPr>
          <w:rFonts w:ascii="Century Gothic" w:eastAsia="Times New Roman" w:hAnsi="Century Gothic" w:cs="Arial"/>
          <w:color w:val="000000" w:themeColor="text1"/>
          <w:sz w:val="21"/>
          <w:szCs w:val="21"/>
          <w:u w:val="single"/>
          <w:bdr w:val="none" w:sz="0" w:space="0" w:color="auto" w:frame="1"/>
          <w:lang w:eastAsia="en-MY"/>
        </w:rPr>
        <w:t>acid</w:t>
      </w:r>
      <w:r w:rsidRPr="00924C33">
        <w:rPr>
          <w:rFonts w:ascii="Century Gothic" w:eastAsia="Times New Roman" w:hAnsi="Century Gothic" w:cs="Times New Roman"/>
          <w:color w:val="000000" w:themeColor="text1"/>
          <w:sz w:val="24"/>
          <w:szCs w:val="24"/>
          <w:lang w:eastAsia="en-MY"/>
        </w:rPr>
        <w:fldChar w:fldCharType="end"/>
      </w:r>
      <w:r w:rsidRPr="00924C33">
        <w:rPr>
          <w:rFonts w:ascii="Century Gothic" w:eastAsia="Times New Roman" w:hAnsi="Century Gothic" w:cs="Arial"/>
          <w:color w:val="000000" w:themeColor="text1"/>
          <w:sz w:val="21"/>
          <w:szCs w:val="21"/>
          <w:lang w:eastAsia="en-MY"/>
        </w:rPr>
        <w:t> and </w:t>
      </w:r>
      <w:proofErr w:type="spellStart"/>
      <w:r w:rsidRPr="00924C33">
        <w:rPr>
          <w:rFonts w:ascii="Century Gothic" w:eastAsia="Times New Roman" w:hAnsi="Century Gothic" w:cs="Times New Roman"/>
          <w:color w:val="000000" w:themeColor="text1"/>
          <w:sz w:val="24"/>
          <w:szCs w:val="24"/>
          <w:u w:val="single"/>
          <w:lang w:eastAsia="en-MY"/>
        </w:rPr>
        <w:fldChar w:fldCharType="begin"/>
      </w:r>
      <w:r w:rsidRPr="00924C33">
        <w:rPr>
          <w:rFonts w:ascii="Century Gothic" w:eastAsia="Times New Roman" w:hAnsi="Century Gothic" w:cs="Times New Roman"/>
          <w:color w:val="000000" w:themeColor="text1"/>
          <w:sz w:val="24"/>
          <w:szCs w:val="24"/>
          <w:u w:val="single"/>
          <w:lang w:eastAsia="en-MY"/>
        </w:rPr>
        <w:instrText xml:space="preserve"> HYPERLINK "http://www.celignis.com/analyte.php?value=47" </w:instrText>
      </w:r>
      <w:r w:rsidRPr="00924C33">
        <w:rPr>
          <w:rFonts w:ascii="Century Gothic" w:eastAsia="Times New Roman" w:hAnsi="Century Gothic" w:cs="Times New Roman"/>
          <w:color w:val="000000" w:themeColor="text1"/>
          <w:sz w:val="24"/>
          <w:szCs w:val="24"/>
          <w:u w:val="single"/>
          <w:lang w:eastAsia="en-MY"/>
        </w:rPr>
        <w:fldChar w:fldCharType="separate"/>
      </w:r>
      <w:r w:rsidRPr="00924C33">
        <w:rPr>
          <w:rFonts w:ascii="Century Gothic" w:eastAsia="Times New Roman" w:hAnsi="Century Gothic" w:cs="Arial"/>
          <w:color w:val="000000" w:themeColor="text1"/>
          <w:sz w:val="21"/>
          <w:szCs w:val="21"/>
          <w:u w:val="single"/>
          <w:bdr w:val="none" w:sz="0" w:space="0" w:color="auto" w:frame="1"/>
          <w:lang w:eastAsia="en-MY"/>
        </w:rPr>
        <w:t>mannuronic</w:t>
      </w:r>
      <w:proofErr w:type="spellEnd"/>
      <w:r w:rsidRPr="00924C33">
        <w:rPr>
          <w:rFonts w:ascii="Century Gothic" w:eastAsia="Times New Roman" w:hAnsi="Century Gothic" w:cs="Arial"/>
          <w:color w:val="000000" w:themeColor="text1"/>
          <w:sz w:val="21"/>
          <w:szCs w:val="21"/>
          <w:u w:val="single"/>
          <w:bdr w:val="none" w:sz="0" w:space="0" w:color="auto" w:frame="1"/>
          <w:lang w:eastAsia="en-MY"/>
        </w:rPr>
        <w:t xml:space="preserve"> acid</w:t>
      </w:r>
      <w:r w:rsidRPr="00924C33">
        <w:rPr>
          <w:rFonts w:ascii="Century Gothic" w:eastAsia="Times New Roman" w:hAnsi="Century Gothic" w:cs="Times New Roman"/>
          <w:color w:val="000000" w:themeColor="text1"/>
          <w:sz w:val="24"/>
          <w:szCs w:val="24"/>
          <w:u w:val="single"/>
          <w:lang w:eastAsia="en-MY"/>
        </w:rPr>
        <w:fldChar w:fldCharType="end"/>
      </w:r>
      <w:r w:rsidRPr="00924C33">
        <w:rPr>
          <w:rFonts w:ascii="Century Gothic" w:eastAsia="Times New Roman" w:hAnsi="Century Gothic" w:cs="Arial"/>
          <w:color w:val="000000" w:themeColor="text1"/>
          <w:sz w:val="21"/>
          <w:szCs w:val="21"/>
          <w:lang w:eastAsia="en-MY"/>
        </w:rPr>
        <w:t> in linear chains with the relative proportions of </w:t>
      </w:r>
      <w:proofErr w:type="spellStart"/>
      <w:r w:rsidRPr="00924C33">
        <w:rPr>
          <w:rFonts w:ascii="Century Gothic" w:eastAsia="Times New Roman" w:hAnsi="Century Gothic" w:cs="Times New Roman"/>
          <w:color w:val="000000" w:themeColor="text1"/>
          <w:sz w:val="24"/>
          <w:szCs w:val="24"/>
          <w:lang w:eastAsia="en-MY"/>
        </w:rPr>
        <w:fldChar w:fldCharType="begin"/>
      </w:r>
      <w:r w:rsidRPr="00924C33">
        <w:rPr>
          <w:rFonts w:ascii="Century Gothic" w:eastAsia="Times New Roman" w:hAnsi="Century Gothic" w:cs="Times New Roman"/>
          <w:color w:val="000000" w:themeColor="text1"/>
          <w:sz w:val="24"/>
          <w:szCs w:val="24"/>
          <w:lang w:eastAsia="en-MY"/>
        </w:rPr>
        <w:instrText xml:space="preserve"> HYPERLINK "http://www.celignis.com/analyte.php?value=47" </w:instrText>
      </w:r>
      <w:r w:rsidRPr="00924C33">
        <w:rPr>
          <w:rFonts w:ascii="Century Gothic" w:eastAsia="Times New Roman" w:hAnsi="Century Gothic" w:cs="Times New Roman"/>
          <w:color w:val="000000" w:themeColor="text1"/>
          <w:sz w:val="24"/>
          <w:szCs w:val="24"/>
          <w:lang w:eastAsia="en-MY"/>
        </w:rPr>
        <w:fldChar w:fldCharType="separate"/>
      </w:r>
      <w:r w:rsidRPr="00924C33">
        <w:rPr>
          <w:rFonts w:ascii="Century Gothic" w:eastAsia="Times New Roman" w:hAnsi="Century Gothic" w:cs="Arial"/>
          <w:color w:val="000000" w:themeColor="text1"/>
          <w:sz w:val="21"/>
          <w:szCs w:val="21"/>
          <w:bdr w:val="none" w:sz="0" w:space="0" w:color="auto" w:frame="1"/>
          <w:lang w:eastAsia="en-MY"/>
        </w:rPr>
        <w:t>mannuronic</w:t>
      </w:r>
      <w:proofErr w:type="spellEnd"/>
      <w:r w:rsidRPr="00924C33">
        <w:rPr>
          <w:rFonts w:ascii="Century Gothic" w:eastAsia="Times New Roman" w:hAnsi="Century Gothic" w:cs="Arial"/>
          <w:color w:val="000000" w:themeColor="text1"/>
          <w:sz w:val="21"/>
          <w:szCs w:val="21"/>
          <w:bdr w:val="none" w:sz="0" w:space="0" w:color="auto" w:frame="1"/>
          <w:lang w:eastAsia="en-MY"/>
        </w:rPr>
        <w:t xml:space="preserve"> acid</w:t>
      </w:r>
      <w:r w:rsidRPr="00924C33">
        <w:rPr>
          <w:rFonts w:ascii="Century Gothic" w:eastAsia="Times New Roman" w:hAnsi="Century Gothic" w:cs="Times New Roman"/>
          <w:color w:val="000000" w:themeColor="text1"/>
          <w:sz w:val="24"/>
          <w:szCs w:val="24"/>
          <w:lang w:eastAsia="en-MY"/>
        </w:rPr>
        <w:fldChar w:fldCharType="end"/>
      </w:r>
      <w:r w:rsidRPr="00924C33">
        <w:rPr>
          <w:rFonts w:ascii="Century Gothic" w:eastAsia="Times New Roman" w:hAnsi="Century Gothic" w:cs="Arial"/>
          <w:color w:val="000000" w:themeColor="text1"/>
          <w:sz w:val="21"/>
          <w:szCs w:val="21"/>
          <w:lang w:eastAsia="en-MY"/>
        </w:rPr>
        <w:t> to </w:t>
      </w:r>
      <w:proofErr w:type="spellStart"/>
      <w:r w:rsidRPr="00924C33">
        <w:rPr>
          <w:rFonts w:ascii="Century Gothic" w:eastAsia="Times New Roman" w:hAnsi="Century Gothic" w:cs="Times New Roman"/>
          <w:color w:val="000000" w:themeColor="text1"/>
          <w:sz w:val="24"/>
          <w:szCs w:val="24"/>
          <w:lang w:eastAsia="en-MY"/>
        </w:rPr>
        <w:fldChar w:fldCharType="begin"/>
      </w:r>
      <w:r w:rsidRPr="00924C33">
        <w:rPr>
          <w:rFonts w:ascii="Century Gothic" w:eastAsia="Times New Roman" w:hAnsi="Century Gothic" w:cs="Times New Roman"/>
          <w:color w:val="000000" w:themeColor="text1"/>
          <w:sz w:val="24"/>
          <w:szCs w:val="24"/>
          <w:lang w:eastAsia="en-MY"/>
        </w:rPr>
        <w:instrText xml:space="preserve"> HYPERLINK "http://www.celignis.com/analyte.php?value=48" </w:instrText>
      </w:r>
      <w:r w:rsidRPr="00924C33">
        <w:rPr>
          <w:rFonts w:ascii="Century Gothic" w:eastAsia="Times New Roman" w:hAnsi="Century Gothic" w:cs="Times New Roman"/>
          <w:color w:val="000000" w:themeColor="text1"/>
          <w:sz w:val="24"/>
          <w:szCs w:val="24"/>
          <w:lang w:eastAsia="en-MY"/>
        </w:rPr>
        <w:fldChar w:fldCharType="separate"/>
      </w:r>
      <w:r w:rsidRPr="00924C33">
        <w:rPr>
          <w:rFonts w:ascii="Century Gothic" w:eastAsia="Times New Roman" w:hAnsi="Century Gothic" w:cs="Arial"/>
          <w:color w:val="000000" w:themeColor="text1"/>
          <w:sz w:val="21"/>
          <w:szCs w:val="21"/>
          <w:bdr w:val="none" w:sz="0" w:space="0" w:color="auto" w:frame="1"/>
          <w:lang w:eastAsia="en-MY"/>
        </w:rPr>
        <w:t>guluronic</w:t>
      </w:r>
      <w:proofErr w:type="spellEnd"/>
      <w:r w:rsidRPr="00924C33">
        <w:rPr>
          <w:rFonts w:ascii="Century Gothic" w:eastAsia="Times New Roman" w:hAnsi="Century Gothic" w:cs="Arial"/>
          <w:color w:val="000000" w:themeColor="text1"/>
          <w:sz w:val="21"/>
          <w:szCs w:val="21"/>
          <w:bdr w:val="none" w:sz="0" w:space="0" w:color="auto" w:frame="1"/>
          <w:lang w:eastAsia="en-MY"/>
        </w:rPr>
        <w:t xml:space="preserve"> acid</w:t>
      </w:r>
      <w:r w:rsidRPr="00924C33">
        <w:rPr>
          <w:rFonts w:ascii="Century Gothic" w:eastAsia="Times New Roman" w:hAnsi="Century Gothic" w:cs="Times New Roman"/>
          <w:color w:val="000000" w:themeColor="text1"/>
          <w:sz w:val="24"/>
          <w:szCs w:val="24"/>
          <w:lang w:eastAsia="en-MY"/>
        </w:rPr>
        <w:fldChar w:fldCharType="end"/>
      </w:r>
      <w:r w:rsidRPr="00924C33">
        <w:rPr>
          <w:rFonts w:ascii="Century Gothic" w:eastAsia="Times New Roman" w:hAnsi="Century Gothic" w:cs="Arial"/>
          <w:color w:val="000000" w:themeColor="text1"/>
          <w:sz w:val="21"/>
          <w:szCs w:val="21"/>
          <w:lang w:eastAsia="en-MY"/>
        </w:rPr>
        <w:t xml:space="preserve"> varying from ratios of 1.2 to 2.1 or greater. Within this linear chain these </w:t>
      </w:r>
      <w:proofErr w:type="spellStart"/>
      <w:r w:rsidRPr="00924C33">
        <w:rPr>
          <w:rFonts w:ascii="Century Gothic" w:eastAsia="Times New Roman" w:hAnsi="Century Gothic" w:cs="Arial"/>
          <w:color w:val="000000" w:themeColor="text1"/>
          <w:sz w:val="21"/>
          <w:szCs w:val="21"/>
          <w:lang w:eastAsia="en-MY"/>
        </w:rPr>
        <w:t>hexuronic</w:t>
      </w:r>
      <w:proofErr w:type="spellEnd"/>
      <w:r w:rsidRPr="00924C33">
        <w:rPr>
          <w:rFonts w:ascii="Century Gothic" w:eastAsia="Times New Roman" w:hAnsi="Century Gothic" w:cs="Arial"/>
          <w:color w:val="000000" w:themeColor="text1"/>
          <w:sz w:val="21"/>
          <w:szCs w:val="21"/>
          <w:lang w:eastAsia="en-MY"/>
        </w:rPr>
        <w:t xml:space="preserve"> acids tend to be arranged in C5 </w:t>
      </w:r>
      <w:proofErr w:type="spellStart"/>
      <w:r w:rsidRPr="00924C33">
        <w:rPr>
          <w:rFonts w:ascii="Century Gothic" w:eastAsia="Times New Roman" w:hAnsi="Century Gothic" w:cs="Arial"/>
          <w:color w:val="000000" w:themeColor="text1"/>
          <w:sz w:val="21"/>
          <w:szCs w:val="21"/>
          <w:lang w:eastAsia="en-MY"/>
        </w:rPr>
        <w:t>epimer</w:t>
      </w:r>
      <w:proofErr w:type="spellEnd"/>
      <w:r w:rsidRPr="00924C33">
        <w:rPr>
          <w:rFonts w:ascii="Century Gothic" w:eastAsia="Times New Roman" w:hAnsi="Century Gothic" w:cs="Arial"/>
          <w:color w:val="000000" w:themeColor="text1"/>
          <w:sz w:val="21"/>
          <w:szCs w:val="21"/>
          <w:lang w:eastAsia="en-MY"/>
        </w:rPr>
        <w:t xml:space="preserve"> blocks of one or the other, although less crystalline blocks involving both sugars can also be present.</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shd w:val="clear" w:color="auto" w:fill="F5F5F5"/>
          <w:lang w:eastAsia="en-MY"/>
        </w:rPr>
        <w:t>C</w:t>
      </w:r>
      <w:r w:rsidRPr="00924C33">
        <w:rPr>
          <w:rFonts w:ascii="Century Gothic" w:eastAsia="Times New Roman" w:hAnsi="Century Gothic" w:cs="Arial"/>
          <w:color w:val="000000" w:themeColor="text1"/>
          <w:sz w:val="21"/>
          <w:szCs w:val="21"/>
          <w:lang w:eastAsia="en-MY"/>
        </w:rPr>
        <w:t xml:space="preserve">ellulose is only present in minor </w:t>
      </w:r>
      <w:proofErr w:type="spellStart"/>
      <w:r w:rsidRPr="00924C33">
        <w:rPr>
          <w:rFonts w:ascii="Century Gothic" w:eastAsia="Times New Roman" w:hAnsi="Century Gothic" w:cs="Arial"/>
          <w:color w:val="000000" w:themeColor="text1"/>
          <w:sz w:val="21"/>
          <w:szCs w:val="21"/>
          <w:lang w:eastAsia="en-MY"/>
        </w:rPr>
        <w:t>amounds</w:t>
      </w:r>
      <w:proofErr w:type="spellEnd"/>
      <w:r w:rsidRPr="00924C33">
        <w:rPr>
          <w:rFonts w:ascii="Century Gothic" w:eastAsia="Times New Roman" w:hAnsi="Century Gothic" w:cs="Arial"/>
          <w:color w:val="000000" w:themeColor="text1"/>
          <w:sz w:val="21"/>
          <w:szCs w:val="21"/>
          <w:lang w:eastAsia="en-MY"/>
        </w:rPr>
        <w:t xml:space="preserve"> in brown seaweeds.</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r>
    </w:p>
    <w:p w:rsidR="00924C33" w:rsidRPr="00924C33" w:rsidRDefault="00924C33" w:rsidP="00924C33">
      <w:pPr>
        <w:spacing w:after="0" w:line="240" w:lineRule="auto"/>
        <w:textAlignment w:val="baseline"/>
        <w:outlineLvl w:val="3"/>
        <w:rPr>
          <w:rFonts w:ascii="Century Gothic" w:eastAsia="Times New Roman" w:hAnsi="Century Gothic" w:cs="Arial"/>
          <w:b/>
          <w:bCs/>
          <w:color w:val="000000" w:themeColor="text1"/>
          <w:sz w:val="27"/>
          <w:szCs w:val="27"/>
          <w:lang w:eastAsia="en-MY"/>
        </w:rPr>
      </w:pPr>
      <w:r w:rsidRPr="00924C33">
        <w:rPr>
          <w:rFonts w:ascii="Century Gothic" w:eastAsia="Times New Roman" w:hAnsi="Century Gothic" w:cs="Arial"/>
          <w:b/>
          <w:bCs/>
          <w:color w:val="000000" w:themeColor="text1"/>
          <w:sz w:val="27"/>
          <w:szCs w:val="27"/>
          <w:lang w:eastAsia="en-MY"/>
        </w:rPr>
        <w:t>Other Constituents and Seasonality in Brown Seaweed</w:t>
      </w:r>
    </w:p>
    <w:p w:rsidR="00924C33" w:rsidRDefault="00924C33" w:rsidP="00924C33">
      <w:pPr>
        <w:rPr>
          <w:rFonts w:ascii="Century Gothic" w:eastAsia="Times New Roman" w:hAnsi="Century Gothic" w:cs="Arial"/>
          <w:color w:val="000000" w:themeColor="text1"/>
          <w:sz w:val="21"/>
          <w:szCs w:val="21"/>
          <w:lang w:eastAsia="en-MY"/>
        </w:rPr>
      </w:pPr>
      <w:r w:rsidRPr="00924C33">
        <w:rPr>
          <w:rFonts w:ascii="Century Gothic" w:eastAsia="Times New Roman" w:hAnsi="Century Gothic" w:cs="Arial"/>
          <w:color w:val="000000" w:themeColor="text1"/>
          <w:sz w:val="21"/>
          <w:szCs w:val="21"/>
          <w:lang w:eastAsia="en-MY"/>
        </w:rPr>
        <w:br/>
        <w:t xml:space="preserve">Ash can </w:t>
      </w:r>
      <w:proofErr w:type="gramStart"/>
      <w:r w:rsidRPr="00924C33">
        <w:rPr>
          <w:rFonts w:ascii="Century Gothic" w:eastAsia="Times New Roman" w:hAnsi="Century Gothic" w:cs="Arial"/>
          <w:color w:val="000000" w:themeColor="text1"/>
          <w:sz w:val="21"/>
          <w:szCs w:val="21"/>
          <w:lang w:eastAsia="en-MY"/>
        </w:rPr>
        <w:t>be</w:t>
      </w:r>
      <w:proofErr w:type="gramEnd"/>
      <w:r w:rsidRPr="00924C33">
        <w:rPr>
          <w:rFonts w:ascii="Century Gothic" w:eastAsia="Times New Roman" w:hAnsi="Century Gothic" w:cs="Arial"/>
          <w:color w:val="000000" w:themeColor="text1"/>
          <w:sz w:val="21"/>
          <w:szCs w:val="21"/>
          <w:lang w:eastAsia="en-MY"/>
        </w:rPr>
        <w:t xml:space="preserve"> a major constituent in brown seaweeds, reaching levels of over 35% in some cases. Protein can also be an important mass component.</w:t>
      </w:r>
      <w:r w:rsidRPr="00924C33">
        <w:rPr>
          <w:rFonts w:ascii="Century Gothic" w:eastAsia="Times New Roman" w:hAnsi="Century Gothic" w:cs="Arial"/>
          <w:color w:val="000000" w:themeColor="text1"/>
          <w:sz w:val="21"/>
          <w:szCs w:val="21"/>
          <w:shd w:val="clear" w:color="auto" w:fill="F5F5F5"/>
          <w:lang w:eastAsia="en-MY"/>
        </w:rPr>
        <w:t> </w:t>
      </w:r>
      <w:r w:rsidRPr="00924C33">
        <w:rPr>
          <w:rFonts w:ascii="Century Gothic" w:eastAsia="Times New Roman" w:hAnsi="Century Gothic" w:cs="Arial"/>
          <w:color w:val="000000" w:themeColor="text1"/>
          <w:sz w:val="21"/>
          <w:szCs w:val="21"/>
          <w:lang w:eastAsia="en-MY"/>
        </w:rPr>
        <w:br/>
      </w:r>
      <w:r w:rsidRPr="00924C33">
        <w:rPr>
          <w:rFonts w:ascii="Century Gothic" w:eastAsia="Times New Roman" w:hAnsi="Century Gothic" w:cs="Arial"/>
          <w:color w:val="000000" w:themeColor="text1"/>
          <w:sz w:val="21"/>
          <w:szCs w:val="21"/>
          <w:lang w:eastAsia="en-MY"/>
        </w:rPr>
        <w:br/>
        <w:t xml:space="preserve">It is important to note that the composition of brown seaweed can vary substantially according to species and season. For instance, </w:t>
      </w:r>
      <w:proofErr w:type="spellStart"/>
      <w:r w:rsidRPr="00924C33">
        <w:rPr>
          <w:rFonts w:ascii="Century Gothic" w:eastAsia="Times New Roman" w:hAnsi="Century Gothic" w:cs="Arial"/>
          <w:color w:val="000000" w:themeColor="text1"/>
          <w:sz w:val="21"/>
          <w:szCs w:val="21"/>
          <w:lang w:eastAsia="en-MY"/>
        </w:rPr>
        <w:t>laminarin</w:t>
      </w:r>
      <w:proofErr w:type="spellEnd"/>
      <w:r w:rsidRPr="00924C33">
        <w:rPr>
          <w:rFonts w:ascii="Century Gothic" w:eastAsia="Times New Roman" w:hAnsi="Century Gothic" w:cs="Arial"/>
          <w:color w:val="000000" w:themeColor="text1"/>
          <w:sz w:val="21"/>
          <w:szCs w:val="21"/>
          <w:lang w:eastAsia="en-MY"/>
        </w:rPr>
        <w:t xml:space="preserve"> can be in concentrations of less than 1% or over 30%, depending on the season. Similarly, the amount of </w:t>
      </w:r>
      <w:proofErr w:type="spellStart"/>
      <w:r w:rsidRPr="00924C33">
        <w:rPr>
          <w:rFonts w:ascii="Century Gothic" w:eastAsia="Times New Roman" w:hAnsi="Century Gothic" w:cs="Arial"/>
          <w:color w:val="000000" w:themeColor="text1"/>
          <w:sz w:val="21"/>
          <w:szCs w:val="21"/>
          <w:lang w:eastAsia="en-MY"/>
        </w:rPr>
        <w:t>mannitol</w:t>
      </w:r>
      <w:proofErr w:type="spellEnd"/>
      <w:r w:rsidRPr="00924C33">
        <w:rPr>
          <w:rFonts w:ascii="Century Gothic" w:eastAsia="Times New Roman" w:hAnsi="Century Gothic" w:cs="Arial"/>
          <w:color w:val="000000" w:themeColor="text1"/>
          <w:sz w:val="21"/>
          <w:szCs w:val="21"/>
          <w:lang w:eastAsia="en-MY"/>
        </w:rPr>
        <w:t xml:space="preserve"> can vary by an order of magnitude, whilst alginate can be less than 20% or more than 40%, depending on the season. Due to this great variation in composition we strongly recommend that samples are analysed directly, for instance with one of our seaweed analysis packages, rather than using data from the literature.</w:t>
      </w:r>
    </w:p>
    <w:p w:rsidR="00401CC9" w:rsidRDefault="00401CC9" w:rsidP="00924C33">
      <w:pPr>
        <w:rPr>
          <w:rFonts w:ascii="Century Gothic" w:eastAsia="Times New Roman" w:hAnsi="Century Gothic" w:cs="Arial"/>
          <w:color w:val="000000" w:themeColor="text1"/>
          <w:sz w:val="21"/>
          <w:szCs w:val="21"/>
          <w:lang w:eastAsia="en-MY"/>
        </w:rPr>
      </w:pPr>
    </w:p>
    <w:p w:rsidR="00401CC9" w:rsidRPr="00924C33" w:rsidRDefault="00401CC9" w:rsidP="00924C33">
      <w:pPr>
        <w:rPr>
          <w:rFonts w:ascii="Century Gothic" w:hAnsi="Century Gothic" w:cs="Albany AMT"/>
          <w:color w:val="000000" w:themeColor="text1"/>
        </w:rPr>
      </w:pPr>
      <w:r>
        <w:rPr>
          <w:rFonts w:ascii="Century Gothic" w:eastAsia="Times New Roman" w:hAnsi="Century Gothic" w:cs="Arial"/>
          <w:color w:val="000000" w:themeColor="text1"/>
          <w:sz w:val="21"/>
          <w:szCs w:val="21"/>
          <w:lang w:eastAsia="en-MY"/>
        </w:rPr>
        <w:t>Carbohydrate analysis</w:t>
      </w:r>
    </w:p>
    <w:p w:rsidR="00CB54C8" w:rsidRDefault="00CB54C8" w:rsidP="00CB54C8">
      <w:r>
        <w:t>Soluble carbohydrate content (</w:t>
      </w:r>
      <w:r w:rsidRPr="00CB54C8">
        <w:t xml:space="preserve">Karla J. </w:t>
      </w:r>
      <w:proofErr w:type="spellStart"/>
      <w:r w:rsidRPr="00CB54C8">
        <w:t>McDermid</w:t>
      </w:r>
      <w:proofErr w:type="spellEnd"/>
      <w:r w:rsidRPr="00CB54C8">
        <w:rPr>
          <w:rFonts w:ascii="Cambria Math" w:hAnsi="Cambria Math" w:cs="Cambria Math"/>
        </w:rPr>
        <w:t>∗</w:t>
      </w:r>
      <w:r w:rsidRPr="00CB54C8">
        <w:t xml:space="preserve"> &amp; Brooke </w:t>
      </w:r>
      <w:proofErr w:type="spellStart"/>
      <w:r w:rsidRPr="00CB54C8">
        <w:t>Stuercke</w:t>
      </w:r>
      <w:proofErr w:type="spellEnd"/>
      <w:r>
        <w:t>)</w:t>
      </w:r>
    </w:p>
    <w:p w:rsidR="00904B51" w:rsidRDefault="00CB54C8" w:rsidP="00CB54C8">
      <w:r>
        <w:t xml:space="preserve">Soluble </w:t>
      </w:r>
      <w:proofErr w:type="spellStart"/>
      <w:r>
        <w:t>carbohydrateswere</w:t>
      </w:r>
      <w:proofErr w:type="spellEnd"/>
      <w:r>
        <w:t xml:space="preserve"> extracted from samples in 5% </w:t>
      </w:r>
      <w:proofErr w:type="spellStart"/>
      <w:r>
        <w:t>trichloroacetic</w:t>
      </w:r>
      <w:proofErr w:type="spellEnd"/>
      <w:r>
        <w:t xml:space="preserve"> acid, and concentrations determined by the phenolic </w:t>
      </w:r>
      <w:proofErr w:type="spellStart"/>
      <w:r>
        <w:t>sulfuric</w:t>
      </w:r>
      <w:proofErr w:type="spellEnd"/>
      <w:r>
        <w:t xml:space="preserve"> acid colorimetric method outlined in Dubois et al. (1956) and used on Mexican seaweeds by </w:t>
      </w:r>
      <w:proofErr w:type="spellStart"/>
      <w:r>
        <w:t>Robledo</w:t>
      </w:r>
      <w:proofErr w:type="spellEnd"/>
      <w:r>
        <w:t xml:space="preserve"> &amp; </w:t>
      </w:r>
      <w:proofErr w:type="spellStart"/>
      <w:r>
        <w:t>Freile</w:t>
      </w:r>
      <w:proofErr w:type="spellEnd"/>
      <w:r>
        <w:t xml:space="preserve"> </w:t>
      </w:r>
      <w:proofErr w:type="spellStart"/>
      <w:r>
        <w:t>Pelegrin</w:t>
      </w:r>
      <w:proofErr w:type="spellEnd"/>
      <w:r>
        <w:t xml:space="preserve"> (1997). </w:t>
      </w:r>
      <w:proofErr w:type="spellStart"/>
      <w:r>
        <w:t>Percent</w:t>
      </w:r>
      <w:proofErr w:type="spellEnd"/>
      <w:r>
        <w:t xml:space="preserve"> soluble carbohydrate was </w:t>
      </w:r>
      <w:r>
        <w:lastRenderedPageBreak/>
        <w:t>calculated based on absorptions at 490 nm in a Beckman Coulter DU 640 spectrophotometer, and compared to a glycogen standard.</w:t>
      </w:r>
    </w:p>
    <w:p w:rsidR="00D20047" w:rsidRDefault="00D20047" w:rsidP="00CB54C8">
      <w:r>
        <w:t>Carbohydrate analysis (</w:t>
      </w:r>
      <w:proofErr w:type="spellStart"/>
      <w:r>
        <w:t>Ghada</w:t>
      </w:r>
      <w:proofErr w:type="spellEnd"/>
      <w:r>
        <w:t xml:space="preserve"> F. El-Said &amp; </w:t>
      </w:r>
      <w:proofErr w:type="spellStart"/>
      <w:r>
        <w:t>Amany</w:t>
      </w:r>
      <w:proofErr w:type="spellEnd"/>
      <w:r>
        <w:t xml:space="preserve"> El-</w:t>
      </w:r>
      <w:proofErr w:type="spellStart"/>
      <w:r>
        <w:t>Sikaily</w:t>
      </w:r>
      <w:proofErr w:type="spellEnd"/>
      <w:r>
        <w:t>)</w:t>
      </w:r>
    </w:p>
    <w:p w:rsidR="00CB54C8" w:rsidRDefault="00D20047" w:rsidP="00CB54C8">
      <w:r>
        <w:t>The total carbohydrate content was assayed by the phenol/</w:t>
      </w:r>
      <w:proofErr w:type="spellStart"/>
      <w:r>
        <w:t>sulfuric</w:t>
      </w:r>
      <w:proofErr w:type="spellEnd"/>
      <w:r>
        <w:t xml:space="preserve"> acid method (Dubois et al. 1956) after extraction with 2.5 N </w:t>
      </w:r>
      <w:proofErr w:type="spellStart"/>
      <w:r>
        <w:t>HCl</w:t>
      </w:r>
      <w:proofErr w:type="spellEnd"/>
      <w:r>
        <w:t xml:space="preserve">. The results were calculated from a glucose standard curve using UV/Visible single beam </w:t>
      </w:r>
      <w:proofErr w:type="spellStart"/>
      <w:r>
        <w:t>spectronic</w:t>
      </w:r>
      <w:proofErr w:type="spellEnd"/>
      <w:r>
        <w:t xml:space="preserve"> 21 D Milton Roy spectrophotometer (</w:t>
      </w:r>
      <w:proofErr w:type="spellStart"/>
      <w:r>
        <w:t>Schuep</w:t>
      </w:r>
      <w:proofErr w:type="spellEnd"/>
      <w:r>
        <w:t xml:space="preserve"> and </w:t>
      </w:r>
      <w:proofErr w:type="spellStart"/>
      <w:r>
        <w:t>Schierle</w:t>
      </w:r>
      <w:proofErr w:type="spellEnd"/>
      <w:r>
        <w:t xml:space="preserve"> 1995). Carbohydrate content was expressed as mg/g dry weight.</w:t>
      </w:r>
    </w:p>
    <w:p w:rsidR="00FF5FFA" w:rsidRPr="00FF5FFA" w:rsidRDefault="00FF5FFA" w:rsidP="00FF5FFA">
      <w:pPr>
        <w:autoSpaceDE w:val="0"/>
        <w:autoSpaceDN w:val="0"/>
        <w:adjustRightInd w:val="0"/>
        <w:spacing w:after="0" w:line="240" w:lineRule="auto"/>
        <w:rPr>
          <w:rFonts w:ascii="Times New Roman" w:hAnsi="Times New Roman" w:cs="Times New Roman"/>
          <w:sz w:val="19"/>
          <w:szCs w:val="19"/>
        </w:rPr>
      </w:pPr>
      <w:r w:rsidRPr="00FF5FFA">
        <w:rPr>
          <w:rFonts w:ascii="Times New Roman" w:hAnsi="Times New Roman" w:cs="Times New Roman"/>
          <w:sz w:val="19"/>
          <w:szCs w:val="19"/>
        </w:rPr>
        <w:t xml:space="preserve">Quantitatively the major polysaccharide of the brown seaweeds is </w:t>
      </w:r>
      <w:proofErr w:type="spellStart"/>
      <w:r w:rsidRPr="00FF5FFA">
        <w:rPr>
          <w:rFonts w:ascii="Times New Roman" w:hAnsi="Times New Roman" w:cs="Times New Roman"/>
          <w:sz w:val="19"/>
          <w:szCs w:val="19"/>
        </w:rPr>
        <w:t>alginic</w:t>
      </w:r>
      <w:proofErr w:type="spellEnd"/>
    </w:p>
    <w:p w:rsidR="00FF5FFA" w:rsidRDefault="00FF5FFA" w:rsidP="00FF5FFA">
      <w:pPr>
        <w:rPr>
          <w:rFonts w:ascii="Times New Roman" w:hAnsi="Times New Roman" w:cs="Times New Roman"/>
          <w:sz w:val="19"/>
          <w:szCs w:val="19"/>
        </w:rPr>
      </w:pPr>
      <w:proofErr w:type="spellStart"/>
      <w:proofErr w:type="gramStart"/>
      <w:r w:rsidRPr="00FF5FFA">
        <w:rPr>
          <w:rFonts w:ascii="Times New Roman" w:hAnsi="Times New Roman" w:cs="Times New Roman"/>
          <w:sz w:val="19"/>
          <w:szCs w:val="19"/>
        </w:rPr>
        <w:t>acid.</w:t>
      </w:r>
      <w:r>
        <w:rPr>
          <w:rFonts w:ascii="Times New Roman" w:hAnsi="Times New Roman" w:cs="Times New Roman"/>
          <w:sz w:val="19"/>
          <w:szCs w:val="19"/>
        </w:rPr>
        <w:t>and</w:t>
      </w:r>
      <w:proofErr w:type="spellEnd"/>
      <w:proofErr w:type="gramEnd"/>
      <w:r>
        <w:rPr>
          <w:rFonts w:ascii="Times New Roman" w:hAnsi="Times New Roman" w:cs="Times New Roman"/>
          <w:sz w:val="19"/>
          <w:szCs w:val="19"/>
        </w:rPr>
        <w:t xml:space="preserve"> sulphated polysaccharide are </w:t>
      </w:r>
      <w:proofErr w:type="spellStart"/>
      <w:r>
        <w:rPr>
          <w:rFonts w:ascii="Times New Roman" w:hAnsi="Times New Roman" w:cs="Times New Roman"/>
          <w:sz w:val="19"/>
          <w:szCs w:val="19"/>
        </w:rPr>
        <w:t>fulcan</w:t>
      </w:r>
      <w:proofErr w:type="spellEnd"/>
      <w:r>
        <w:rPr>
          <w:rFonts w:ascii="Times New Roman" w:hAnsi="Times New Roman" w:cs="Times New Roman"/>
          <w:sz w:val="19"/>
          <w:szCs w:val="19"/>
        </w:rPr>
        <w:t>.</w:t>
      </w:r>
    </w:p>
    <w:p w:rsidR="008D4E90" w:rsidRDefault="008D4E90" w:rsidP="00FF5FFA">
      <w:pPr>
        <w:rPr>
          <w:rFonts w:ascii="Times New Roman" w:hAnsi="Times New Roman" w:cs="Times New Roman"/>
          <w:sz w:val="19"/>
          <w:szCs w:val="19"/>
        </w:rPr>
      </w:pPr>
    </w:p>
    <w:p w:rsidR="008D4E90" w:rsidRDefault="008D4E90" w:rsidP="008D4E90">
      <w:proofErr w:type="gramStart"/>
      <w:r>
        <w:t>Carbohydrate analysis.</w:t>
      </w:r>
      <w:proofErr w:type="gramEnd"/>
      <w:r>
        <w:t xml:space="preserve"> </w:t>
      </w:r>
    </w:p>
    <w:p w:rsidR="008D4E90" w:rsidRDefault="008D4E90" w:rsidP="008D4E90">
      <w:r>
        <w:t xml:space="preserve">Monomeric sugars, 5-hydroxy-methyl-furfural (5-HMF), sugar alcohol </w:t>
      </w:r>
      <w:proofErr w:type="spellStart"/>
      <w:r>
        <w:t>mannitol</w:t>
      </w:r>
      <w:proofErr w:type="spellEnd"/>
      <w:r>
        <w:t xml:space="preserve"> and </w:t>
      </w:r>
      <w:proofErr w:type="spellStart"/>
      <w:r>
        <w:t>uronic</w:t>
      </w:r>
      <w:proofErr w:type="spellEnd"/>
      <w:r>
        <w:t xml:space="preserve"> acids in the </w:t>
      </w:r>
      <w:proofErr w:type="spellStart"/>
      <w:r>
        <w:t>hydrolysates</w:t>
      </w:r>
      <w:proofErr w:type="spellEnd"/>
      <w:r>
        <w:t xml:space="preserve"> were separated by a </w:t>
      </w:r>
      <w:proofErr w:type="spellStart"/>
      <w:r>
        <w:t>Dionex</w:t>
      </w:r>
      <w:proofErr w:type="spellEnd"/>
      <w:r>
        <w:t xml:space="preserve"> ICS-3000HPAEC-PADon a </w:t>
      </w:r>
      <w:proofErr w:type="spellStart"/>
      <w:r>
        <w:t>Dionex</w:t>
      </w:r>
      <w:proofErr w:type="spellEnd"/>
      <w:r>
        <w:t xml:space="preserve"> </w:t>
      </w:r>
      <w:proofErr w:type="spellStart"/>
      <w:r>
        <w:t>CarboPac</w:t>
      </w:r>
      <w:proofErr w:type="spellEnd"/>
      <w:r>
        <w:t xml:space="preserve"> PA20 column using the three eluents: A deionized water, B 200mMNaOH and C 1 </w:t>
      </w:r>
      <w:proofErr w:type="spellStart"/>
      <w:r>
        <w:t>MNaOAc</w:t>
      </w:r>
      <w:proofErr w:type="spellEnd"/>
      <w:r>
        <w:t xml:space="preserve"> in 200mM </w:t>
      </w:r>
      <w:proofErr w:type="spellStart"/>
      <w:r>
        <w:t>NaOH</w:t>
      </w:r>
      <w:proofErr w:type="spellEnd"/>
      <w:r>
        <w:t xml:space="preserve">, all CO2 free and dosed </w:t>
      </w:r>
      <w:proofErr w:type="spellStart"/>
      <w:r>
        <w:t>in%volume</w:t>
      </w:r>
      <w:proofErr w:type="spellEnd"/>
      <w:r>
        <w:t>/volume (v/v). Prior to</w:t>
      </w:r>
    </w:p>
    <w:p w:rsidR="008D4E90" w:rsidRDefault="008D4E90" w:rsidP="008D4E90">
      <w:proofErr w:type="gramStart"/>
      <w:r>
        <w:t>analysis</w:t>
      </w:r>
      <w:proofErr w:type="gramEnd"/>
      <w:r>
        <w:t>, the samples were ?</w:t>
      </w:r>
      <w:proofErr w:type="spellStart"/>
      <w:r>
        <w:t>ltered</w:t>
      </w:r>
      <w:proofErr w:type="spellEnd"/>
      <w:r>
        <w:t xml:space="preserve"> through a 0.2 mm syringe tip ?</w:t>
      </w:r>
      <w:proofErr w:type="spellStart"/>
      <w:r>
        <w:t>lter</w:t>
      </w:r>
      <w:proofErr w:type="spellEnd"/>
      <w:r>
        <w:t xml:space="preserve"> and diluted appropriately in 200 </w:t>
      </w:r>
      <w:proofErr w:type="spellStart"/>
      <w:r>
        <w:t>mM</w:t>
      </w:r>
      <w:proofErr w:type="spellEnd"/>
      <w:r>
        <w:t xml:space="preserve"> </w:t>
      </w:r>
      <w:proofErr w:type="spellStart"/>
      <w:r>
        <w:t>NaOH</w:t>
      </w:r>
      <w:proofErr w:type="spellEnd"/>
      <w:r>
        <w:t xml:space="preserve">. </w:t>
      </w:r>
      <w:proofErr w:type="spellStart"/>
      <w:r>
        <w:t>Chromato</w:t>
      </w:r>
      <w:proofErr w:type="spellEnd"/>
      <w:r>
        <w:t xml:space="preserve">- graphic elution was carried out at </w:t>
      </w:r>
      <w:proofErr w:type="gramStart"/>
      <w:r>
        <w:t>a ?</w:t>
      </w:r>
      <w:proofErr w:type="spellStart"/>
      <w:proofErr w:type="gramEnd"/>
      <w:r>
        <w:t>ow</w:t>
      </w:r>
      <w:proofErr w:type="spellEnd"/>
      <w:r>
        <w:t xml:space="preserve"> rate of 0.4 mL min?1 using B at 1%in A for 25min for separation of neutral sugars and sugar alcohol. Subsequently, separation of </w:t>
      </w:r>
      <w:proofErr w:type="spellStart"/>
      <w:r>
        <w:t>uronic</w:t>
      </w:r>
      <w:proofErr w:type="spellEnd"/>
      <w:r>
        <w:t xml:space="preserve"> acids was performed by a linear gradient from3 to 50%B plus 3 to 20%C in A for 20 min and completed with a linear gradient of C to 40%in 60% B and A within 5 min. The separated carbohydrates were detected using pulsed </w:t>
      </w:r>
      <w:proofErr w:type="spellStart"/>
      <w:r>
        <w:t>amperometric</w:t>
      </w:r>
      <w:proofErr w:type="spellEnd"/>
      <w:r>
        <w:t xml:space="preserve"> detection (PAD) with a gold working electrode. To increase the sensitivity of the detector </w:t>
      </w:r>
      <w:proofErr w:type="spellStart"/>
      <w:r>
        <w:t>a</w:t>
      </w:r>
      <w:proofErr w:type="gramStart"/>
      <w:r>
        <w:t>?er</w:t>
      </w:r>
      <w:proofErr w:type="spellEnd"/>
      <w:proofErr w:type="gramEnd"/>
      <w:r>
        <w:t xml:space="preserve"> column addition of 200 </w:t>
      </w:r>
      <w:proofErr w:type="spellStart"/>
      <w:r>
        <w:t>mM</w:t>
      </w:r>
      <w:proofErr w:type="spellEnd"/>
      <w:r>
        <w:t xml:space="preserve"> </w:t>
      </w:r>
      <w:proofErr w:type="spellStart"/>
      <w:r>
        <w:t>NaOH</w:t>
      </w:r>
      <w:proofErr w:type="spellEnd"/>
      <w:r>
        <w:t xml:space="preserve"> was applied at a ?</w:t>
      </w:r>
      <w:proofErr w:type="spellStart"/>
      <w:r>
        <w:t>ow</w:t>
      </w:r>
      <w:proofErr w:type="spellEnd"/>
      <w:r>
        <w:t xml:space="preserve"> rate of 0.2mLmin?1 for the ?</w:t>
      </w:r>
      <w:proofErr w:type="spellStart"/>
      <w:r>
        <w:t>rst</w:t>
      </w:r>
      <w:proofErr w:type="spellEnd"/>
      <w:r>
        <w:t xml:space="preserve"> 25min </w:t>
      </w:r>
      <w:proofErr w:type="spellStart"/>
      <w:r>
        <w:t>andwith</w:t>
      </w:r>
      <w:proofErr w:type="spellEnd"/>
      <w:r>
        <w:t xml:space="preserve"> a linear gradient down to 20 </w:t>
      </w:r>
      <w:proofErr w:type="spellStart"/>
      <w:r>
        <w:t>mM</w:t>
      </w:r>
      <w:proofErr w:type="spellEnd"/>
      <w:r>
        <w:t xml:space="preserve"> </w:t>
      </w:r>
      <w:proofErr w:type="spellStart"/>
      <w:r>
        <w:t>NaOH</w:t>
      </w:r>
      <w:proofErr w:type="spellEnd"/>
      <w:r>
        <w:t xml:space="preserve"> for the following 25 min. The contents of glucose, xylose and mannose in the hydro-</w:t>
      </w:r>
    </w:p>
    <w:p w:rsidR="008D4E90" w:rsidRDefault="008D4E90" w:rsidP="008D4E90">
      <w:proofErr w:type="gramStart"/>
      <w:r>
        <w:t>lysates</w:t>
      </w:r>
      <w:proofErr w:type="gramEnd"/>
      <w:r>
        <w:t xml:space="preserve"> were also </w:t>
      </w:r>
      <w:proofErr w:type="spellStart"/>
      <w:r>
        <w:t>analyzed</w:t>
      </w:r>
      <w:proofErr w:type="spellEnd"/>
      <w:r>
        <w:t xml:space="preserve"> by borate-anion-exchange-</w:t>
      </w:r>
      <w:proofErr w:type="spellStart"/>
      <w:r>
        <w:t>chroma</w:t>
      </w:r>
      <w:proofErr w:type="spellEnd"/>
      <w:r>
        <w:t xml:space="preserve">- </w:t>
      </w:r>
      <w:proofErr w:type="spellStart"/>
      <w:r>
        <w:t>tography</w:t>
      </w:r>
      <w:proofErr w:type="spellEnd"/>
      <w:r>
        <w:t xml:space="preserve"> with post column </w:t>
      </w:r>
      <w:proofErr w:type="spellStart"/>
      <w:r>
        <w:t>derivatization</w:t>
      </w:r>
      <w:proofErr w:type="spellEnd"/>
      <w:r>
        <w:t xml:space="preserve"> and UV detection at 560 nm (HPAEC-Borate) as described in detail by Sinner et al.24 and </w:t>
      </w:r>
      <w:proofErr w:type="spellStart"/>
      <w:r>
        <w:t>Willfoer</w:t>
      </w:r>
      <w:proofErr w:type="spellEnd"/>
      <w:r>
        <w:t xml:space="preserve"> et al.5</w:t>
      </w:r>
    </w:p>
    <w:p w:rsidR="008D4E90" w:rsidRDefault="008D4E90" w:rsidP="008D4E90">
      <w:r>
        <w:t xml:space="preserve">For </w:t>
      </w:r>
      <w:proofErr w:type="spellStart"/>
      <w:r>
        <w:t>identi</w:t>
      </w:r>
      <w:proofErr w:type="gramStart"/>
      <w:r>
        <w:t>?cation</w:t>
      </w:r>
      <w:proofErr w:type="spellEnd"/>
      <w:proofErr w:type="gramEnd"/>
      <w:r>
        <w:t xml:space="preserve"> and </w:t>
      </w:r>
      <w:proofErr w:type="spellStart"/>
      <w:r>
        <w:t>quanti?cation</w:t>
      </w:r>
      <w:proofErr w:type="spellEnd"/>
      <w:r>
        <w:t xml:space="preserve"> of the</w:t>
      </w:r>
    </w:p>
    <w:p w:rsidR="008D4E90" w:rsidRDefault="008D4E90" w:rsidP="008D4E90">
      <w:proofErr w:type="gramStart"/>
      <w:r>
        <w:t>carbohydrates</w:t>
      </w:r>
      <w:proofErr w:type="gramEnd"/>
      <w:r>
        <w:t xml:space="preserve"> the </w:t>
      </w:r>
      <w:proofErr w:type="spellStart"/>
      <w:r>
        <w:t>Dionex</w:t>
      </w:r>
      <w:proofErr w:type="spellEnd"/>
      <w:r>
        <w:t xml:space="preserve"> </w:t>
      </w:r>
      <w:proofErr w:type="spellStart"/>
      <w:r>
        <w:t>so?ware</w:t>
      </w:r>
      <w:proofErr w:type="spellEnd"/>
      <w:r>
        <w:t xml:space="preserve"> </w:t>
      </w:r>
      <w:proofErr w:type="spellStart"/>
      <w:r>
        <w:t>Chromeleon</w:t>
      </w:r>
      <w:proofErr w:type="spellEnd"/>
      <w:r>
        <w:t xml:space="preserve"> 6.80 was used. Total </w:t>
      </w:r>
      <w:proofErr w:type="spellStart"/>
      <w:r>
        <w:t>uronic</w:t>
      </w:r>
      <w:proofErr w:type="spellEnd"/>
      <w:r>
        <w:t xml:space="preserve"> acids (UAs) in the </w:t>
      </w:r>
      <w:proofErr w:type="spellStart"/>
      <w:r>
        <w:t>hydrolysates</w:t>
      </w:r>
      <w:proofErr w:type="spellEnd"/>
      <w:r>
        <w:t xml:space="preserve"> were detected </w:t>
      </w:r>
      <w:proofErr w:type="spellStart"/>
      <w:r>
        <w:t>spectrophotometrically</w:t>
      </w:r>
      <w:proofErr w:type="spellEnd"/>
      <w:r>
        <w:t xml:space="preserve"> at 525 nm based on the method described by </w:t>
      </w:r>
      <w:proofErr w:type="spellStart"/>
      <w:r>
        <w:t>Filisetti-Cozzi</w:t>
      </w:r>
      <w:proofErr w:type="spellEnd"/>
      <w:r>
        <w:t xml:space="preserve"> and Carpita.25</w:t>
      </w:r>
    </w:p>
    <w:p w:rsidR="008D4E90" w:rsidRDefault="008D4E90" w:rsidP="008D4E90">
      <w:r>
        <w:t xml:space="preserve">Prior to the </w:t>
      </w:r>
      <w:proofErr w:type="spellStart"/>
      <w:r>
        <w:t>color</w:t>
      </w:r>
      <w:proofErr w:type="spellEnd"/>
    </w:p>
    <w:p w:rsidR="008D4E90" w:rsidRDefault="008D4E90" w:rsidP="008D4E90">
      <w:proofErr w:type="gramStart"/>
      <w:r>
        <w:t>reaction</w:t>
      </w:r>
      <w:proofErr w:type="gramEnd"/>
      <w:r>
        <w:t xml:space="preserve"> samples were ?</w:t>
      </w:r>
      <w:proofErr w:type="spellStart"/>
      <w:r>
        <w:t>ltered</w:t>
      </w:r>
      <w:proofErr w:type="spellEnd"/>
      <w:r>
        <w:t xml:space="preserve"> through a 0.2 mm syringe ?</w:t>
      </w:r>
      <w:proofErr w:type="spellStart"/>
      <w:r>
        <w:t>lter</w:t>
      </w:r>
      <w:proofErr w:type="spellEnd"/>
      <w:r>
        <w:t xml:space="preserve"> and diluted appropriately in deionized water. Then 4 M </w:t>
      </w:r>
      <w:proofErr w:type="spellStart"/>
      <w:r>
        <w:t>sulfa</w:t>
      </w:r>
      <w:proofErr w:type="spellEnd"/>
      <w:r>
        <w:t xml:space="preserve">- mate (prepared </w:t>
      </w:r>
      <w:proofErr w:type="spellStart"/>
      <w:r>
        <w:t>a</w:t>
      </w:r>
      <w:proofErr w:type="gramStart"/>
      <w:r>
        <w:t>?er</w:t>
      </w:r>
      <w:proofErr w:type="spellEnd"/>
      <w:proofErr w:type="gramEnd"/>
      <w:r>
        <w:t xml:space="preserve"> </w:t>
      </w:r>
      <w:proofErr w:type="spellStart"/>
      <w:r>
        <w:t>Filisetti-Cozzi</w:t>
      </w:r>
      <w:proofErr w:type="spellEnd"/>
      <w:r>
        <w:t xml:space="preserve"> and Carpita25</w:t>
      </w:r>
    </w:p>
    <w:p w:rsidR="008D4E90" w:rsidRDefault="008D4E90" w:rsidP="008D4E90">
      <w:r>
        <w:t>) was added to</w:t>
      </w:r>
    </w:p>
    <w:p w:rsidR="008D4E90" w:rsidRDefault="008D4E90" w:rsidP="008D4E90">
      <w:proofErr w:type="gramStart"/>
      <w:r>
        <w:lastRenderedPageBreak/>
        <w:t>the</w:t>
      </w:r>
      <w:proofErr w:type="gramEnd"/>
      <w:r>
        <w:t xml:space="preserve"> sample in proportion 1 : 10. The H2SO4 concentration was adjusted to 80% w/w by mixing the sample with H2SO4 (analytical grade) containing 120mMNa2B4O7.A</w:t>
      </w:r>
      <w:proofErr w:type="gramStart"/>
      <w:r>
        <w:t>?er</w:t>
      </w:r>
      <w:proofErr w:type="gramEnd"/>
      <w:r>
        <w:t xml:space="preserve"> adding the </w:t>
      </w:r>
      <w:proofErr w:type="spellStart"/>
      <w:r>
        <w:t>color</w:t>
      </w:r>
      <w:proofErr w:type="spellEnd"/>
      <w:r>
        <w:t xml:space="preserve"> reagent m-</w:t>
      </w:r>
      <w:proofErr w:type="spellStart"/>
      <w:r>
        <w:t>hydroxydiphenyl</w:t>
      </w:r>
      <w:proofErr w:type="spellEnd"/>
      <w:r>
        <w:t xml:space="preserve"> (prepared </w:t>
      </w:r>
      <w:proofErr w:type="spellStart"/>
      <w:r>
        <w:t>a?er</w:t>
      </w:r>
      <w:proofErr w:type="spellEnd"/>
      <w:r>
        <w:t xml:space="preserve"> van den </w:t>
      </w:r>
      <w:proofErr w:type="spellStart"/>
      <w:r>
        <w:t>Hoo</w:t>
      </w:r>
      <w:proofErr w:type="spellEnd"/>
      <w:r>
        <w:t xml:space="preserve">- gen et al.26) the absorbance, 525 nm, was monitored for 20 min and the maximum was reported. Background absorbance was determined individually and subtracted before the UA content was determined as </w:t>
      </w:r>
      <w:proofErr w:type="spellStart"/>
      <w:r>
        <w:t>galacturonic</w:t>
      </w:r>
      <w:proofErr w:type="spellEnd"/>
      <w:r>
        <w:t xml:space="preserve"> acid (</w:t>
      </w:r>
      <w:proofErr w:type="spellStart"/>
      <w:r>
        <w:t>GalA</w:t>
      </w:r>
      <w:proofErr w:type="spellEnd"/>
      <w:r>
        <w:t xml:space="preserve">) equivalents from the corresponding </w:t>
      </w:r>
      <w:proofErr w:type="spellStart"/>
      <w:r>
        <w:t>GalA</w:t>
      </w:r>
      <w:proofErr w:type="spellEnd"/>
      <w:r>
        <w:t xml:space="preserve"> reference curve. For estimation of the recovery factor (RF) </w:t>
      </w:r>
      <w:proofErr w:type="spellStart"/>
      <w:r>
        <w:t>GalA</w:t>
      </w:r>
      <w:proofErr w:type="spellEnd"/>
      <w:r>
        <w:t xml:space="preserve"> was treated according to the relevant </w:t>
      </w:r>
      <w:proofErr w:type="spellStart"/>
      <w:r>
        <w:t>sulfuric</w:t>
      </w:r>
      <w:proofErr w:type="spellEnd"/>
      <w:r>
        <w:t xml:space="preserve"> acid hydrolysis procedure and </w:t>
      </w:r>
      <w:proofErr w:type="spellStart"/>
      <w:r>
        <w:t>GalA</w:t>
      </w:r>
      <w:proofErr w:type="spellEnd"/>
      <w:r>
        <w:t xml:space="preserve"> was then </w:t>
      </w:r>
      <w:proofErr w:type="spellStart"/>
      <w:r>
        <w:t>quanti</w:t>
      </w:r>
      <w:proofErr w:type="gramStart"/>
      <w:r>
        <w:t>?ed</w:t>
      </w:r>
      <w:proofErr w:type="spellEnd"/>
      <w:proofErr w:type="gramEnd"/>
      <w:r>
        <w:t xml:space="preserve"> </w:t>
      </w:r>
      <w:proofErr w:type="spellStart"/>
      <w:r>
        <w:t>colorimetrically</w:t>
      </w:r>
      <w:proofErr w:type="spellEnd"/>
      <w:r>
        <w:t xml:space="preserve"> as described above.</w:t>
      </w:r>
    </w:p>
    <w:p w:rsidR="001636CF" w:rsidRDefault="001636CF" w:rsidP="008D4E90"/>
    <w:p w:rsidR="001636CF" w:rsidRPr="001636CF" w:rsidRDefault="001636CF" w:rsidP="008D4E90">
      <w:pPr>
        <w:rPr>
          <w:color w:val="FF0000"/>
          <w:u w:val="single"/>
        </w:rPr>
      </w:pPr>
      <w:r w:rsidRPr="001636CF">
        <w:rPr>
          <w:color w:val="FF0000"/>
          <w:u w:val="single"/>
        </w:rPr>
        <w:t xml:space="preserve">HPAEC-PAD analysis </w:t>
      </w:r>
      <w:proofErr w:type="spellStart"/>
      <w:r w:rsidRPr="001636CF">
        <w:rPr>
          <w:color w:val="FF0000"/>
          <w:u w:val="single"/>
        </w:rPr>
        <w:t>a</w:t>
      </w:r>
      <w:proofErr w:type="gramStart"/>
      <w:r w:rsidRPr="001636CF">
        <w:rPr>
          <w:color w:val="FF0000"/>
          <w:u w:val="single"/>
        </w:rPr>
        <w:t>?er</w:t>
      </w:r>
      <w:proofErr w:type="spellEnd"/>
      <w:proofErr w:type="gramEnd"/>
      <w:r w:rsidRPr="001636CF">
        <w:rPr>
          <w:color w:val="FF0000"/>
          <w:u w:val="single"/>
        </w:rPr>
        <w:t xml:space="preserve"> a 2-step treatment with ?</w:t>
      </w:r>
      <w:proofErr w:type="spellStart"/>
      <w:r w:rsidRPr="001636CF">
        <w:rPr>
          <w:color w:val="FF0000"/>
          <w:u w:val="single"/>
        </w:rPr>
        <w:t>rst</w:t>
      </w:r>
      <w:proofErr w:type="spellEnd"/>
      <w:r w:rsidRPr="001636CF">
        <w:rPr>
          <w:color w:val="FF0000"/>
          <w:u w:val="single"/>
        </w:rPr>
        <w:t xml:space="preserve"> 72% </w:t>
      </w:r>
      <w:proofErr w:type="spellStart"/>
      <w:r w:rsidRPr="001636CF">
        <w:rPr>
          <w:color w:val="FF0000"/>
          <w:u w:val="single"/>
        </w:rPr>
        <w:t>sulfuric</w:t>
      </w:r>
      <w:proofErr w:type="spellEnd"/>
      <w:r w:rsidRPr="001636CF">
        <w:rPr>
          <w:color w:val="FF0000"/>
          <w:u w:val="single"/>
        </w:rPr>
        <w:t xml:space="preserve"> acid for 1 h at 30 ?C and then 4% at 120 ?C for 40 min turned out to be the best methodology for quantitative deter- </w:t>
      </w:r>
      <w:proofErr w:type="spellStart"/>
      <w:r w:rsidRPr="001636CF">
        <w:rPr>
          <w:color w:val="FF0000"/>
          <w:u w:val="single"/>
        </w:rPr>
        <w:t>mination</w:t>
      </w:r>
      <w:proofErr w:type="spellEnd"/>
      <w:r w:rsidRPr="001636CF">
        <w:rPr>
          <w:color w:val="FF0000"/>
          <w:u w:val="single"/>
        </w:rPr>
        <w:t xml:space="preserve"> of the brown seaweed carbohydrate composition.</w:t>
      </w:r>
    </w:p>
    <w:sectPr w:rsidR="001636CF" w:rsidRPr="0016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bany AMT">
    <w:panose1 w:val="020B0604020202020204"/>
    <w:charset w:val="00"/>
    <w:family w:val="swiss"/>
    <w:pitch w:val="variable"/>
    <w:sig w:usb0="00002A87" w:usb1="C0000000" w:usb2="00000008" w:usb3="00000000" w:csb0="000000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C8"/>
    <w:rsid w:val="001636CF"/>
    <w:rsid w:val="001818AC"/>
    <w:rsid w:val="00401CC9"/>
    <w:rsid w:val="00675F6C"/>
    <w:rsid w:val="00760C2A"/>
    <w:rsid w:val="008D4E90"/>
    <w:rsid w:val="00924C33"/>
    <w:rsid w:val="00972009"/>
    <w:rsid w:val="009F316B"/>
    <w:rsid w:val="00CB54C8"/>
    <w:rsid w:val="00CE5AC6"/>
    <w:rsid w:val="00D20047"/>
    <w:rsid w:val="00E30BAC"/>
    <w:rsid w:val="00EC693F"/>
    <w:rsid w:val="00FF5F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C3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924C3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C3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924C33"/>
    <w:rPr>
      <w:rFonts w:ascii="Times New Roman" w:eastAsia="Times New Roman" w:hAnsi="Times New Roman" w:cs="Times New Roman"/>
      <w:b/>
      <w:bCs/>
      <w:sz w:val="24"/>
      <w:szCs w:val="24"/>
      <w:lang w:eastAsia="en-MY"/>
    </w:rPr>
  </w:style>
  <w:style w:type="character" w:customStyle="1" w:styleId="apple-converted-space">
    <w:name w:val="apple-converted-space"/>
    <w:basedOn w:val="DefaultParagraphFont"/>
    <w:rsid w:val="00924C33"/>
  </w:style>
  <w:style w:type="character" w:styleId="Hyperlink">
    <w:name w:val="Hyperlink"/>
    <w:basedOn w:val="DefaultParagraphFont"/>
    <w:uiPriority w:val="99"/>
    <w:unhideWhenUsed/>
    <w:rsid w:val="00924C33"/>
    <w:rPr>
      <w:color w:val="0000FF"/>
      <w:u w:val="single"/>
    </w:rPr>
  </w:style>
  <w:style w:type="paragraph" w:styleId="NormalWeb">
    <w:name w:val="Normal (Web)"/>
    <w:basedOn w:val="Normal"/>
    <w:uiPriority w:val="99"/>
    <w:semiHidden/>
    <w:unhideWhenUsed/>
    <w:rsid w:val="009F316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9F31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4C3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link w:val="Heading4Char"/>
    <w:uiPriority w:val="9"/>
    <w:qFormat/>
    <w:rsid w:val="00924C33"/>
    <w:pPr>
      <w:spacing w:before="100" w:beforeAutospacing="1" w:after="100" w:afterAutospacing="1" w:line="240" w:lineRule="auto"/>
      <w:outlineLvl w:val="3"/>
    </w:pPr>
    <w:rPr>
      <w:rFonts w:ascii="Times New Roman" w:eastAsia="Times New Roman" w:hAnsi="Times New Roman" w:cs="Times New Roman"/>
      <w:b/>
      <w:bCs/>
      <w:sz w:val="24"/>
      <w:szCs w:val="24"/>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4C33"/>
    <w:rPr>
      <w:rFonts w:ascii="Times New Roman" w:eastAsia="Times New Roman" w:hAnsi="Times New Roman" w:cs="Times New Roman"/>
      <w:b/>
      <w:bCs/>
      <w:sz w:val="27"/>
      <w:szCs w:val="27"/>
      <w:lang w:eastAsia="en-MY"/>
    </w:rPr>
  </w:style>
  <w:style w:type="character" w:customStyle="1" w:styleId="Heading4Char">
    <w:name w:val="Heading 4 Char"/>
    <w:basedOn w:val="DefaultParagraphFont"/>
    <w:link w:val="Heading4"/>
    <w:uiPriority w:val="9"/>
    <w:rsid w:val="00924C33"/>
    <w:rPr>
      <w:rFonts w:ascii="Times New Roman" w:eastAsia="Times New Roman" w:hAnsi="Times New Roman" w:cs="Times New Roman"/>
      <w:b/>
      <w:bCs/>
      <w:sz w:val="24"/>
      <w:szCs w:val="24"/>
      <w:lang w:eastAsia="en-MY"/>
    </w:rPr>
  </w:style>
  <w:style w:type="character" w:customStyle="1" w:styleId="apple-converted-space">
    <w:name w:val="apple-converted-space"/>
    <w:basedOn w:val="DefaultParagraphFont"/>
    <w:rsid w:val="00924C33"/>
  </w:style>
  <w:style w:type="character" w:styleId="Hyperlink">
    <w:name w:val="Hyperlink"/>
    <w:basedOn w:val="DefaultParagraphFont"/>
    <w:uiPriority w:val="99"/>
    <w:unhideWhenUsed/>
    <w:rsid w:val="00924C33"/>
    <w:rPr>
      <w:color w:val="0000FF"/>
      <w:u w:val="single"/>
    </w:rPr>
  </w:style>
  <w:style w:type="paragraph" w:styleId="NormalWeb">
    <w:name w:val="Normal (Web)"/>
    <w:basedOn w:val="Normal"/>
    <w:uiPriority w:val="99"/>
    <w:semiHidden/>
    <w:unhideWhenUsed/>
    <w:rsid w:val="009F316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9F3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93099">
      <w:bodyDiv w:val="1"/>
      <w:marLeft w:val="0"/>
      <w:marRight w:val="0"/>
      <w:marTop w:val="0"/>
      <w:marBottom w:val="0"/>
      <w:divBdr>
        <w:top w:val="none" w:sz="0" w:space="0" w:color="auto"/>
        <w:left w:val="none" w:sz="0" w:space="0" w:color="auto"/>
        <w:bottom w:val="none" w:sz="0" w:space="0" w:color="auto"/>
        <w:right w:val="none" w:sz="0" w:space="0" w:color="auto"/>
      </w:divBdr>
    </w:div>
    <w:div w:id="926109717">
      <w:bodyDiv w:val="1"/>
      <w:marLeft w:val="0"/>
      <w:marRight w:val="0"/>
      <w:marTop w:val="0"/>
      <w:marBottom w:val="0"/>
      <w:divBdr>
        <w:top w:val="none" w:sz="0" w:space="0" w:color="auto"/>
        <w:left w:val="none" w:sz="0" w:space="0" w:color="auto"/>
        <w:bottom w:val="none" w:sz="0" w:space="0" w:color="auto"/>
        <w:right w:val="none" w:sz="0" w:space="0" w:color="auto"/>
      </w:divBdr>
    </w:div>
    <w:div w:id="12613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c.net.au/news/2016-10-19/environmental-concerns-cows-eating-seaweed/7946630?pfmredir=sm" TargetMode="External"/><Relationship Id="rId13" Type="http://schemas.openxmlformats.org/officeDocument/2006/relationships/hyperlink" Target="http://www.celignis.com/analyte.php?value=7" TargetMode="External"/><Relationship Id="rId3" Type="http://schemas.openxmlformats.org/officeDocument/2006/relationships/settings" Target="settings.xml"/><Relationship Id="rId7" Type="http://schemas.openxmlformats.org/officeDocument/2006/relationships/hyperlink" Target="http://www.publish.csiro.au/an/AN15576" TargetMode="External"/><Relationship Id="rId12" Type="http://schemas.openxmlformats.org/officeDocument/2006/relationships/hyperlink" Target="http://www.celignis.com/analyte.php?value=7"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ink.springer.com/article/10.1007/s10811-014-0487-z" TargetMode="External"/><Relationship Id="rId11" Type="http://schemas.openxmlformats.org/officeDocument/2006/relationships/hyperlink" Target="http://dx.doi.org/10.1016/j.anifeedsci.2015.09.018" TargetMode="External"/><Relationship Id="rId5" Type="http://schemas.openxmlformats.org/officeDocument/2006/relationships/hyperlink" Target="https://theconversation.com/seaweed-could-hold-the-key-to-cutting-methane-emissions-from-cow-burps-66498" TargetMode="External"/><Relationship Id="rId15" Type="http://schemas.openxmlformats.org/officeDocument/2006/relationships/hyperlink" Target="http://www.celignis.com/analyte.php?value=49" TargetMode="External"/><Relationship Id="rId10" Type="http://schemas.openxmlformats.org/officeDocument/2006/relationships/hyperlink" Target="https://theconversation.com/seaweed-could-hold-the-key-to-cutting-methane-emissions-from-cow-burps-66498" TargetMode="External"/><Relationship Id="rId4" Type="http://schemas.openxmlformats.org/officeDocument/2006/relationships/webSettings" Target="webSettings.xml"/><Relationship Id="rId9" Type="http://schemas.openxmlformats.org/officeDocument/2006/relationships/hyperlink" Target="https://theconversation.com/seaweed-could-hold-the-key-to-cutting-methane-emissions-from-cow-burps-66498" TargetMode="External"/><Relationship Id="rId14" Type="http://schemas.openxmlformats.org/officeDocument/2006/relationships/hyperlink" Target="http://www.celignis.com/analyte.php?valu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957</TotalTime>
  <Pages>4</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2017-03-14T01:32:00Z</dcterms:created>
  <dcterms:modified xsi:type="dcterms:W3CDTF">2017-03-31T08:14:00Z</dcterms:modified>
</cp:coreProperties>
</file>