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717A" w14:textId="77777777" w:rsidR="00C0788D" w:rsidRDefault="00000000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r>
        <w:fldChar w:fldCharType="begin"/>
      </w:r>
      <w:r>
        <w:instrText>HYPERLINK "https://leyan-li.com/resume.html" \h</w:instrText>
      </w:r>
      <w:r>
        <w:fldChar w:fldCharType="separate"/>
      </w:r>
      <w:r>
        <w:rPr>
          <w:rFonts w:ascii="Tahoma" w:hAnsi="Tahoma" w:cs="Tahoma"/>
          <w:b/>
          <w:bCs/>
          <w:sz w:val="28"/>
          <w:szCs w:val="28"/>
        </w:rPr>
        <w:t>李乐岩</w:t>
      </w:r>
      <w:r>
        <w:fldChar w:fldCharType="end"/>
      </w:r>
    </w:p>
    <w:p w14:paraId="785F3D3E" w14:textId="77777777" w:rsidR="00C0788D" w:rsidRDefault="00000000">
      <w:pPr>
        <w:rPr>
          <w:rFonts w:ascii="Tahoma" w:hAnsi="Tahoma" w:cs="Tahoma"/>
          <w:sz w:val="19"/>
          <w:szCs w:val="19"/>
        </w:rPr>
      </w:pPr>
      <w:hyperlink r:id="rId7">
        <w:r>
          <w:rPr>
            <w:rFonts w:ascii="Tahoma" w:hAnsi="Tahoma" w:cs="Tahoma"/>
            <w:sz w:val="19"/>
            <w:szCs w:val="19"/>
          </w:rPr>
          <w:t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8">
        <w:r>
          <w:rPr>
            <w:rFonts w:ascii="Tahoma" w:hAnsi="Tahoma" w:cs="Tahoma"/>
            <w:sz w:val="19"/>
            <w:szCs w:val="19"/>
          </w:rPr>
          <w:t>3073751449@qq.com</w:t>
        </w:r>
      </w:hyperlink>
      <w:r>
        <w:rPr>
          <w:rFonts w:ascii="Tahoma" w:hAnsi="Tahoma" w:cs="Tahoma"/>
          <w:sz w:val="19"/>
          <w:szCs w:val="19"/>
        </w:rPr>
        <w:t xml:space="preserve"> | +86 18805506898 | </w:t>
      </w:r>
      <w:hyperlink r:id="rId9">
        <w:r w:rsidRPr="00E976E1">
          <w:rPr>
            <w:rFonts w:ascii="Tahoma" w:hAnsi="Tahoma" w:cs="Tahoma"/>
            <w:color w:val="4472C4" w:themeColor="accent5"/>
            <w:sz w:val="19"/>
            <w:szCs w:val="19"/>
          </w:rPr>
          <w:t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10">
        <w:r>
          <w:rPr>
            <w:rFonts w:ascii="Tahoma" w:hAnsi="Tahoma" w:cs="Tahoma"/>
            <w:sz w:val="19"/>
            <w:szCs w:val="19"/>
          </w:rPr>
          <w:t>leyan-li.com</w:t>
        </w:r>
      </w:hyperlink>
    </w:p>
    <w:p w14:paraId="78BD7153" w14:textId="77777777" w:rsidR="00C0788D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>爱丁堡大学</w:t>
      </w:r>
      <w:r>
        <w:rPr>
          <w:rFonts w:ascii="Tahoma" w:hAnsi="Tahoma" w:cs="Tahoma"/>
          <w:sz w:val="19"/>
          <w:szCs w:val="19"/>
        </w:rPr>
        <w:t xml:space="preserve"> University of Edinburgh </w:t>
      </w:r>
      <w:r>
        <w:rPr>
          <w:rFonts w:ascii="Tahoma" w:hAnsi="Tahoma" w:cs="Tahoma"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2025.09 – 2026.12</w:t>
      </w:r>
      <w:r>
        <w:rPr>
          <w:rFonts w:ascii="Tahoma" w:hAnsi="Tahoma" w:cs="Tahoma"/>
          <w:sz w:val="19"/>
          <w:szCs w:val="19"/>
        </w:rPr>
        <w:t>（预计）</w:t>
      </w:r>
      <w:r>
        <w:rPr>
          <w:rFonts w:ascii="Tahoma" w:hAnsi="Tahoma" w:cs="Tahoma"/>
          <w:sz w:val="19"/>
          <w:szCs w:val="19"/>
        </w:rPr>
        <w:t xml:space="preserve">  </w:t>
      </w:r>
      <w:r>
        <w:rPr>
          <w:rFonts w:ascii="Tahoma" w:hAnsi="Tahoma" w:cs="Tahoma"/>
          <w:b/>
          <w:bCs/>
          <w:sz w:val="19"/>
          <w:szCs w:val="19"/>
        </w:rPr>
        <w:t>高性能计算与数据科学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硕士</w:t>
      </w:r>
    </w:p>
    <w:p w14:paraId="16B17C75" w14:textId="77777777" w:rsidR="00C0788D" w:rsidRPr="00E976E1" w:rsidRDefault="00000000">
      <w:pPr>
        <w:pBdr>
          <w:bottom w:val="single" w:sz="6" w:space="1" w:color="auto"/>
        </w:pBdr>
        <w:rPr>
          <w:rFonts w:ascii="Tahoma" w:hAnsi="Tahoma" w:cs="Tahoma"/>
          <w:b/>
          <w:bCs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>利物浦大学</w:t>
      </w:r>
      <w:r>
        <w:rPr>
          <w:rFonts w:ascii="Tahoma" w:hAnsi="Tahoma" w:cs="Tahoma"/>
          <w:sz w:val="19"/>
          <w:szCs w:val="19"/>
        </w:rPr>
        <w:t xml:space="preserve"> University of Liverpool </w:t>
      </w:r>
      <w:r>
        <w:rPr>
          <w:rFonts w:ascii="Tahoma" w:hAnsi="Tahoma" w:cs="Tahoma"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西交利物浦大学</w:t>
      </w:r>
      <w:r>
        <w:rPr>
          <w:rFonts w:ascii="Tahoma" w:hAnsi="Tahoma" w:cs="Tahoma"/>
          <w:sz w:val="19"/>
          <w:szCs w:val="19"/>
        </w:rPr>
        <w:t xml:space="preserve"> | 2021.09 – 2025.06  </w:t>
      </w:r>
      <w:r>
        <w:rPr>
          <w:rFonts w:ascii="Tahoma" w:hAnsi="Tahoma" w:cs="Tahoma"/>
          <w:b/>
          <w:bCs/>
          <w:sz w:val="19"/>
          <w:szCs w:val="19"/>
        </w:rPr>
        <w:t>计算机科学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本科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2+2</w:t>
      </w:r>
      <w:r>
        <w:rPr>
          <w:rFonts w:ascii="Tahoma" w:hAnsi="Tahoma" w:cs="Tahoma"/>
          <w:sz w:val="19"/>
          <w:szCs w:val="19"/>
        </w:rPr>
        <w:t>），</w:t>
      </w:r>
      <w:r w:rsidRPr="00E976E1">
        <w:rPr>
          <w:rFonts w:ascii="Tahoma" w:hAnsi="Tahoma" w:cs="Tahoma"/>
          <w:b/>
          <w:bCs/>
          <w:sz w:val="19"/>
          <w:szCs w:val="19"/>
        </w:rPr>
        <w:t>一等荣誉学位</w:t>
      </w:r>
    </w:p>
    <w:p w14:paraId="32005F5C" w14:textId="77777777" w:rsidR="00C0788D" w:rsidRDefault="0000000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53571181" w14:textId="77777777" w:rsidR="00C0788D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编程语言：</w:t>
      </w:r>
      <w:r>
        <w:rPr>
          <w:rFonts w:ascii="Tahoma" w:hAnsi="Tahoma" w:cs="Tahoma"/>
          <w:sz w:val="19"/>
          <w:szCs w:val="19"/>
        </w:rPr>
        <w:t>C / C++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Bash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</w:t>
      </w:r>
    </w:p>
    <w:p w14:paraId="4E476DD6" w14:textId="77777777" w:rsidR="00C0788D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深度学习与大模型：</w:t>
      </w:r>
      <w:r>
        <w:rPr>
          <w:rFonts w:ascii="Tahoma" w:hAnsi="Tahoma" w:cs="Tahoma"/>
          <w:sz w:val="19"/>
          <w:szCs w:val="19"/>
        </w:rPr>
        <w:t>PyTorch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NumPy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pandas</w:t>
      </w:r>
      <w:r>
        <w:rPr>
          <w:rFonts w:ascii="Tahoma" w:hAnsi="Tahoma" w:cs="Tahoma"/>
          <w:sz w:val="19"/>
          <w:szCs w:val="19"/>
        </w:rPr>
        <w:t>；多智能体</w:t>
      </w:r>
      <w:r>
        <w:rPr>
          <w:rFonts w:ascii="Tahoma" w:hAnsi="Tahoma" w:cs="Tahoma"/>
          <w:sz w:val="19"/>
          <w:szCs w:val="19"/>
        </w:rPr>
        <w:t xml:space="preserve"> actor-critic </w:t>
      </w:r>
      <w:r>
        <w:rPr>
          <w:rFonts w:ascii="Tahoma" w:hAnsi="Tahoma" w:cs="Tahoma"/>
          <w:sz w:val="19"/>
          <w:szCs w:val="19"/>
        </w:rPr>
        <w:t>训练与不收敛根因诊断；</w:t>
      </w:r>
      <w:r>
        <w:rPr>
          <w:rFonts w:ascii="Tahoma" w:hAnsi="Tahoma" w:cs="Tahoma"/>
          <w:sz w:val="19"/>
          <w:szCs w:val="19"/>
        </w:rPr>
        <w:t xml:space="preserve">LLM function calling / tool schema </w:t>
      </w:r>
      <w:r>
        <w:rPr>
          <w:rFonts w:ascii="Tahoma" w:hAnsi="Tahoma" w:cs="Tahoma"/>
          <w:sz w:val="19"/>
          <w:szCs w:val="19"/>
        </w:rPr>
        <w:t>设计、离线评测集与消融实验、最小</w:t>
      </w:r>
      <w:r>
        <w:rPr>
          <w:rFonts w:ascii="Tahoma" w:hAnsi="Tahoma" w:cs="Tahoma"/>
          <w:sz w:val="19"/>
          <w:szCs w:val="19"/>
        </w:rPr>
        <w:t xml:space="preserve"> RAG</w:t>
      </w:r>
      <w:r>
        <w:rPr>
          <w:rFonts w:ascii="Tahoma" w:hAnsi="Tahoma" w:cs="Tahoma"/>
          <w:sz w:val="19"/>
          <w:szCs w:val="19"/>
        </w:rPr>
        <w:t>；了解上下文压缩、并行处理与</w:t>
      </w:r>
      <w:r>
        <w:rPr>
          <w:rFonts w:ascii="Tahoma" w:hAnsi="Tahoma" w:cs="Tahoma"/>
          <w:sz w:val="19"/>
          <w:szCs w:val="19"/>
        </w:rPr>
        <w:t xml:space="preserve"> LangChain / LangGraph </w:t>
      </w:r>
      <w:r>
        <w:rPr>
          <w:rFonts w:ascii="Tahoma" w:hAnsi="Tahoma" w:cs="Tahoma"/>
          <w:sz w:val="19"/>
          <w:szCs w:val="19"/>
        </w:rPr>
        <w:t>等框架</w:t>
      </w:r>
    </w:p>
    <w:p w14:paraId="254D7AC4" w14:textId="77777777" w:rsidR="00C0788D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后端与服务化：</w:t>
      </w:r>
      <w:r>
        <w:rPr>
          <w:rFonts w:ascii="Tahoma" w:hAnsi="Tahoma" w:cs="Tahoma"/>
          <w:sz w:val="19"/>
          <w:szCs w:val="19"/>
        </w:rPr>
        <w:t>FastAPI + Pydantic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SQLite / MySQL</w:t>
      </w:r>
      <w:r>
        <w:rPr>
          <w:rFonts w:ascii="Tahoma" w:hAnsi="Tahoma" w:cs="Tahoma"/>
          <w:sz w:val="19"/>
          <w:szCs w:val="19"/>
        </w:rPr>
        <w:t>（索引、事务与查询优化）、</w:t>
      </w:r>
      <w:r>
        <w:rPr>
          <w:rFonts w:ascii="Tahoma" w:hAnsi="Tahoma" w:cs="Tahoma"/>
          <w:sz w:val="19"/>
          <w:szCs w:val="19"/>
        </w:rPr>
        <w:t>REST / HTTP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JSON Lines </w:t>
      </w:r>
      <w:r>
        <w:rPr>
          <w:rFonts w:ascii="Tahoma" w:hAnsi="Tahoma" w:cs="Tahoma"/>
          <w:sz w:val="19"/>
          <w:szCs w:val="19"/>
        </w:rPr>
        <w:t>结构化日志；异常到</w:t>
      </w:r>
      <w:r>
        <w:rPr>
          <w:rFonts w:ascii="Tahoma" w:hAnsi="Tahoma" w:cs="Tahoma"/>
          <w:sz w:val="19"/>
          <w:szCs w:val="19"/>
        </w:rPr>
        <w:t xml:space="preserve"> HTTP </w:t>
      </w:r>
      <w:r>
        <w:rPr>
          <w:rFonts w:ascii="Tahoma" w:hAnsi="Tahoma" w:cs="Tahoma"/>
          <w:sz w:val="19"/>
          <w:szCs w:val="19"/>
        </w:rPr>
        <w:t>语义的映射（依赖未就绪</w:t>
      </w:r>
      <w:r>
        <w:rPr>
          <w:rFonts w:ascii="Tahoma" w:hAnsi="Tahoma" w:cs="Tahoma"/>
          <w:sz w:val="19"/>
          <w:szCs w:val="19"/>
        </w:rPr>
        <w:t xml:space="preserve"> 503</w:t>
      </w:r>
      <w:r>
        <w:rPr>
          <w:rFonts w:ascii="Tahoma" w:hAnsi="Tahoma" w:cs="Tahoma"/>
          <w:sz w:val="19"/>
          <w:szCs w:val="19"/>
        </w:rPr>
        <w:t>、参数非法</w:t>
      </w:r>
      <w:r>
        <w:rPr>
          <w:rFonts w:ascii="Tahoma" w:hAnsi="Tahoma" w:cs="Tahoma"/>
          <w:sz w:val="19"/>
          <w:szCs w:val="19"/>
        </w:rPr>
        <w:t xml:space="preserve"> 422</w:t>
      </w:r>
      <w:r>
        <w:rPr>
          <w:rFonts w:ascii="Tahoma" w:hAnsi="Tahoma" w:cs="Tahoma"/>
          <w:sz w:val="19"/>
          <w:szCs w:val="19"/>
        </w:rPr>
        <w:t>）；了解限流、幂等性、</w:t>
      </w:r>
      <w:r>
        <w:rPr>
          <w:rFonts w:ascii="Tahoma" w:hAnsi="Tahoma" w:cs="Tahoma"/>
          <w:sz w:val="19"/>
          <w:szCs w:val="19"/>
        </w:rPr>
        <w:t xml:space="preserve">Redis </w:t>
      </w:r>
      <w:r>
        <w:rPr>
          <w:rFonts w:ascii="Tahoma" w:hAnsi="Tahoma" w:cs="Tahoma"/>
          <w:sz w:val="19"/>
          <w:szCs w:val="19"/>
        </w:rPr>
        <w:t>缓存场景与</w:t>
      </w:r>
      <w:r>
        <w:rPr>
          <w:rFonts w:ascii="Tahoma" w:hAnsi="Tahoma" w:cs="Tahoma"/>
          <w:sz w:val="19"/>
          <w:szCs w:val="19"/>
        </w:rPr>
        <w:t xml:space="preserve"> TTL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Docker</w:t>
      </w:r>
    </w:p>
    <w:p w14:paraId="286B8ABF" w14:textId="77777777" w:rsidR="00C0788D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工程与工具链：</w:t>
      </w:r>
      <w:r>
        <w:rPr>
          <w:rFonts w:ascii="Tahoma" w:hAnsi="Tahoma" w:cs="Tahoma"/>
          <w:sz w:val="19"/>
          <w:szCs w:val="19"/>
        </w:rPr>
        <w:t>Linux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pytest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GitHub Actions CI</w:t>
      </w:r>
      <w:r>
        <w:rPr>
          <w:rFonts w:ascii="Tahoma" w:hAnsi="Tahoma" w:cs="Tahoma"/>
          <w:sz w:val="19"/>
          <w:szCs w:val="19"/>
        </w:rPr>
        <w:t>；习惯把工作做成可复现管线：参数化脚本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基于内容的输入校验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聚合与回归测试，把关键数值锁进测试以防结论漂移</w:t>
      </w:r>
    </w:p>
    <w:p w14:paraId="40B6772F" w14:textId="77777777" w:rsidR="00C0788D" w:rsidRDefault="00000000"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并行与分布式：</w:t>
      </w:r>
      <w:r>
        <w:rPr>
          <w:rFonts w:ascii="Tahoma" w:hAnsi="Tahoma" w:cs="Tahoma"/>
          <w:sz w:val="19"/>
          <w:szCs w:val="19"/>
        </w:rPr>
        <w:t>MPI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hybrid </w:t>
      </w:r>
      <w:proofErr w:type="spellStart"/>
      <w:r>
        <w:rPr>
          <w:rFonts w:ascii="Tahoma" w:hAnsi="Tahoma" w:cs="Tahoma"/>
          <w:sz w:val="19"/>
          <w:szCs w:val="19"/>
        </w:rPr>
        <w:t>MPI+OpenMP</w:t>
      </w:r>
      <w:proofErr w:type="spellEnd"/>
      <w:r>
        <w:rPr>
          <w:rFonts w:ascii="Tahoma" w:hAnsi="Tahoma" w:cs="Tahoma"/>
          <w:sz w:val="19"/>
          <w:szCs w:val="19"/>
        </w:rPr>
        <w:t>、</w:t>
      </w:r>
      <w:proofErr w:type="spellStart"/>
      <w:r>
        <w:rPr>
          <w:rFonts w:ascii="Tahoma" w:hAnsi="Tahoma" w:cs="Tahoma"/>
          <w:sz w:val="19"/>
          <w:szCs w:val="19"/>
        </w:rPr>
        <w:t>PETSc</w:t>
      </w:r>
      <w:proofErr w:type="spellEnd"/>
      <w:r>
        <w:rPr>
          <w:rFonts w:ascii="Tahoma" w:hAnsi="Tahoma" w:cs="Tahoma"/>
          <w:sz w:val="19"/>
          <w:szCs w:val="19"/>
        </w:rPr>
        <w:t>、</w:t>
      </w:r>
      <w:proofErr w:type="spellStart"/>
      <w:r>
        <w:rPr>
          <w:rFonts w:ascii="Tahoma" w:hAnsi="Tahoma" w:cs="Tahoma"/>
          <w:sz w:val="19"/>
          <w:szCs w:val="19"/>
        </w:rPr>
        <w:t>Slurm</w:t>
      </w:r>
      <w:proofErr w:type="spellEnd"/>
      <w:r>
        <w:rPr>
          <w:rFonts w:ascii="Tahoma" w:hAnsi="Tahoma" w:cs="Tahoma"/>
          <w:sz w:val="19"/>
          <w:szCs w:val="19"/>
        </w:rPr>
        <w:t>、</w:t>
      </w:r>
      <w:proofErr w:type="spellStart"/>
      <w:r>
        <w:rPr>
          <w:rFonts w:ascii="Tahoma" w:hAnsi="Tahoma" w:cs="Tahoma"/>
          <w:sz w:val="19"/>
          <w:szCs w:val="19"/>
        </w:rPr>
        <w:t>numactl</w:t>
      </w:r>
      <w:proofErr w:type="spellEnd"/>
      <w:r>
        <w:rPr>
          <w:rFonts w:ascii="Tahoma" w:hAnsi="Tahoma" w:cs="Tahoma"/>
          <w:sz w:val="19"/>
          <w:szCs w:val="19"/>
        </w:rPr>
        <w:t xml:space="preserve"> / </w:t>
      </w:r>
      <w:proofErr w:type="spellStart"/>
      <w:r>
        <w:rPr>
          <w:rFonts w:ascii="Tahoma" w:hAnsi="Tahoma" w:cs="Tahoma"/>
          <w:sz w:val="19"/>
          <w:szCs w:val="19"/>
        </w:rPr>
        <w:t>hwloc</w:t>
      </w:r>
      <w:proofErr w:type="spellEnd"/>
      <w:r>
        <w:rPr>
          <w:rFonts w:ascii="Tahoma" w:hAnsi="Tahoma" w:cs="Tahoma"/>
          <w:sz w:val="19"/>
          <w:szCs w:val="19"/>
        </w:rPr>
        <w:t xml:space="preserve"> / </w:t>
      </w:r>
      <w:proofErr w:type="spellStart"/>
      <w:r>
        <w:rPr>
          <w:rFonts w:ascii="Tahoma" w:hAnsi="Tahoma" w:cs="Tahoma"/>
          <w:sz w:val="19"/>
          <w:szCs w:val="19"/>
        </w:rPr>
        <w:t>lscpu</w:t>
      </w:r>
      <w:proofErr w:type="spellEnd"/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>strong / weak scaling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parallel efficiency </w:t>
      </w:r>
      <w:r>
        <w:rPr>
          <w:rFonts w:ascii="Tahoma" w:hAnsi="Tahoma" w:cs="Tahoma"/>
          <w:sz w:val="19"/>
          <w:szCs w:val="19"/>
        </w:rPr>
        <w:t>与饱和点判定；</w:t>
      </w:r>
      <w:r>
        <w:rPr>
          <w:rFonts w:ascii="Tahoma" w:hAnsi="Tahoma" w:cs="Tahoma"/>
          <w:sz w:val="19"/>
          <w:szCs w:val="19"/>
        </w:rPr>
        <w:t>halo exchange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CG global reduction</w:t>
      </w:r>
      <w:r>
        <w:rPr>
          <w:rFonts w:ascii="Tahoma" w:hAnsi="Tahoma" w:cs="Tahoma"/>
          <w:sz w:val="19"/>
          <w:szCs w:val="19"/>
        </w:rPr>
        <w:t>（</w:t>
      </w:r>
      <w:proofErr w:type="spellStart"/>
      <w:r>
        <w:rPr>
          <w:rFonts w:ascii="Tahoma" w:hAnsi="Tahoma" w:cs="Tahoma"/>
          <w:sz w:val="19"/>
          <w:szCs w:val="19"/>
        </w:rPr>
        <w:t>allreduce</w:t>
      </w:r>
      <w:proofErr w:type="spellEnd"/>
      <w:r>
        <w:rPr>
          <w:rFonts w:ascii="Tahoma" w:hAnsi="Tahoma" w:cs="Tahoma"/>
          <w:sz w:val="19"/>
          <w:szCs w:val="19"/>
        </w:rPr>
        <w:t>）等集合通信开销与</w:t>
      </w:r>
      <w:r>
        <w:rPr>
          <w:rFonts w:ascii="Tahoma" w:hAnsi="Tahoma" w:cs="Tahoma"/>
          <w:sz w:val="19"/>
          <w:szCs w:val="19"/>
        </w:rPr>
        <w:t xml:space="preserve"> surface-to-volume ratio </w:t>
      </w:r>
      <w:r>
        <w:rPr>
          <w:rFonts w:ascii="Tahoma" w:hAnsi="Tahoma" w:cs="Tahoma"/>
          <w:sz w:val="19"/>
          <w:szCs w:val="19"/>
        </w:rPr>
        <w:t>对通信暴露的影响</w:t>
      </w:r>
    </w:p>
    <w:p w14:paraId="33072FF3" w14:textId="77777777" w:rsidR="00C0788D" w:rsidRDefault="0000000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项目经历</w:t>
      </w:r>
    </w:p>
    <w:p w14:paraId="35C74A01" w14:textId="77777777" w:rsidR="00C0788D" w:rsidRDefault="00000000">
      <w:pPr>
        <w:tabs>
          <w:tab w:val="right" w:pos="11338"/>
        </w:tabs>
        <w:jc w:val="lef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面向</w:t>
      </w:r>
      <w:r>
        <w:rPr>
          <w:rFonts w:ascii="Tahoma" w:hAnsi="Tahoma" w:cs="Tahoma"/>
          <w:b/>
          <w:bCs/>
          <w:sz w:val="20"/>
          <w:szCs w:val="20"/>
        </w:rPr>
        <w:t xml:space="preserve"> ARCHER2 </w:t>
      </w:r>
      <w:r>
        <w:rPr>
          <w:rFonts w:ascii="Tahoma" w:hAnsi="Tahoma" w:cs="Tahoma"/>
          <w:b/>
          <w:bCs/>
          <w:sz w:val="20"/>
          <w:szCs w:val="20"/>
        </w:rPr>
        <w:t>超算上</w:t>
      </w:r>
      <w:r>
        <w:rPr>
          <w:rFonts w:ascii="Tahoma" w:hAnsi="Tahoma" w:cs="Tahoma"/>
          <w:b/>
          <w:bCs/>
          <w:sz w:val="20"/>
          <w:szCs w:val="20"/>
        </w:rPr>
        <w:t xml:space="preserve"> PETSc benchmark </w:t>
      </w:r>
      <w:r>
        <w:rPr>
          <w:rFonts w:ascii="Tahoma" w:hAnsi="Tahoma" w:cs="Tahoma"/>
          <w:b/>
          <w:bCs/>
          <w:sz w:val="20"/>
          <w:szCs w:val="20"/>
        </w:rPr>
        <w:t>数据的</w:t>
      </w:r>
      <w:r>
        <w:rPr>
          <w:rFonts w:ascii="Tahoma" w:hAnsi="Tahoma" w:cs="Tahoma"/>
          <w:b/>
          <w:bCs/>
          <w:sz w:val="20"/>
          <w:szCs w:val="20"/>
        </w:rPr>
        <w:t xml:space="preserve"> Agent </w:t>
      </w:r>
      <w:r>
        <w:rPr>
          <w:rFonts w:ascii="Tahoma" w:hAnsi="Tahoma" w:cs="Tahoma"/>
          <w:b/>
          <w:bCs/>
          <w:sz w:val="20"/>
          <w:szCs w:val="20"/>
        </w:rPr>
        <w:t>式性能分析系统</w:t>
      </w:r>
      <w:r>
        <w:rPr>
          <w:rFonts w:ascii="Tahoma" w:hAnsi="Tahoma" w:cs="Tahoma"/>
          <w:sz w:val="20"/>
          <w:szCs w:val="20"/>
        </w:rPr>
        <w:tab/>
      </w:r>
      <w:hyperlink r:id="rId11">
        <w:r w:rsidRPr="00E976E1">
          <w:rPr>
            <w:rFonts w:ascii="Tahoma" w:hAnsi="Tahoma" w:cs="Tahoma"/>
            <w:color w:val="4472C4" w:themeColor="accent5"/>
            <w:sz w:val="20"/>
            <w:szCs w:val="20"/>
          </w:rPr>
          <w:t>lionleepower/HPC_Agent</w:t>
        </w:r>
      </w:hyperlink>
    </w:p>
    <w:p w14:paraId="396EE234" w14:textId="77777777" w:rsidR="00C0788D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>Python · SQLite · FastAPI · Pydantic · OpenAI SDK</w:t>
      </w:r>
      <w:r>
        <w:rPr>
          <w:rFonts w:ascii="Tahoma" w:hAnsi="Tahoma" w:cs="Tahoma"/>
          <w:sz w:val="20"/>
          <w:szCs w:val="20"/>
        </w:rPr>
        <w:t>（</w:t>
      </w:r>
      <w:r>
        <w:rPr>
          <w:rFonts w:ascii="Tahoma" w:hAnsi="Tahoma" w:cs="Tahoma"/>
          <w:sz w:val="20"/>
          <w:szCs w:val="20"/>
        </w:rPr>
        <w:t>function calling</w:t>
      </w:r>
      <w:r>
        <w:rPr>
          <w:rFonts w:ascii="Tahoma" w:hAnsi="Tahoma" w:cs="Tahoma"/>
          <w:sz w:val="20"/>
          <w:szCs w:val="20"/>
        </w:rPr>
        <w:t>）</w:t>
      </w:r>
      <w:r>
        <w:rPr>
          <w:rFonts w:ascii="Tahoma" w:hAnsi="Tahoma" w:cs="Tahoma"/>
          <w:sz w:val="20"/>
          <w:szCs w:val="20"/>
        </w:rPr>
        <w:t>· pytest · RAG</w:t>
      </w:r>
    </w:p>
    <w:p w14:paraId="6DE8B68F" w14:textId="77777777" w:rsidR="00C0788D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把英国国家超算</w:t>
      </w:r>
      <w:r>
        <w:rPr>
          <w:rFonts w:ascii="Tahoma" w:hAnsi="Tahoma" w:cs="Tahoma"/>
          <w:sz w:val="19"/>
          <w:szCs w:val="19"/>
        </w:rPr>
        <w:t xml:space="preserve"> ARCHER2 </w:t>
      </w:r>
      <w:r>
        <w:rPr>
          <w:rFonts w:ascii="Tahoma" w:hAnsi="Tahoma" w:cs="Tahoma"/>
          <w:sz w:val="19"/>
          <w:szCs w:val="19"/>
        </w:rPr>
        <w:t>上真实的</w:t>
      </w:r>
      <w:r>
        <w:rPr>
          <w:rFonts w:ascii="Tahoma" w:hAnsi="Tahoma" w:cs="Tahoma"/>
          <w:sz w:val="19"/>
          <w:szCs w:val="19"/>
        </w:rPr>
        <w:t xml:space="preserve"> PETSc benchmark </w:t>
      </w:r>
      <w:r>
        <w:rPr>
          <w:rFonts w:ascii="Tahoma" w:hAnsi="Tahoma" w:cs="Tahoma"/>
          <w:sz w:val="19"/>
          <w:szCs w:val="19"/>
        </w:rPr>
        <w:t>结果结构化为</w:t>
      </w:r>
      <w:r>
        <w:rPr>
          <w:rFonts w:ascii="Tahoma" w:hAnsi="Tahoma" w:cs="Tahoma"/>
          <w:sz w:val="19"/>
          <w:szCs w:val="19"/>
        </w:rPr>
        <w:t xml:space="preserve"> SQLite</w:t>
      </w:r>
      <w:r>
        <w:rPr>
          <w:rFonts w:ascii="Tahoma" w:hAnsi="Tahoma" w:cs="Tahoma"/>
          <w:sz w:val="19"/>
          <w:szCs w:val="19"/>
        </w:rPr>
        <w:t>，把性能分析任务封装为确定性工具：让</w:t>
      </w:r>
      <w:r>
        <w:rPr>
          <w:rFonts w:ascii="Tahoma" w:hAnsi="Tahoma" w:cs="Tahoma"/>
          <w:sz w:val="19"/>
          <w:szCs w:val="19"/>
        </w:rPr>
        <w:t xml:space="preserve"> LLM </w:t>
      </w:r>
      <w:r>
        <w:rPr>
          <w:rFonts w:ascii="Tahoma" w:hAnsi="Tahoma" w:cs="Tahoma"/>
          <w:sz w:val="19"/>
          <w:szCs w:val="19"/>
        </w:rPr>
        <w:t>只负责「选哪个工具、参数是什么」，数值一律由确定性代码算，从而让</w:t>
      </w:r>
      <w:r>
        <w:rPr>
          <w:rFonts w:ascii="Tahoma" w:hAnsi="Tahoma" w:cs="Tahoma"/>
          <w:sz w:val="19"/>
          <w:szCs w:val="19"/>
        </w:rPr>
        <w:t xml:space="preserve"> Agent </w:t>
      </w:r>
      <w:r>
        <w:rPr>
          <w:rFonts w:ascii="Tahoma" w:hAnsi="Tahoma" w:cs="Tahoma"/>
          <w:sz w:val="19"/>
          <w:szCs w:val="19"/>
        </w:rPr>
        <w:t>的正确性变成可评测量。</w:t>
      </w:r>
    </w:p>
    <w:p w14:paraId="13B08BB4" w14:textId="26E1743E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同构契约与分层：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 w:rsidR="008205DA" w:rsidRPr="008205DA">
        <w:rPr>
          <w:rFonts w:ascii="Tahoma" w:hAnsi="Tahoma" w:cs="Tahoma" w:hint="eastAsia"/>
          <w:sz w:val="19"/>
          <w:szCs w:val="19"/>
        </w:rPr>
        <w:t>由于</w:t>
      </w:r>
      <w:r>
        <w:rPr>
          <w:rFonts w:ascii="Tahoma" w:hAnsi="Tahoma" w:cs="Tahoma"/>
          <w:sz w:val="19"/>
          <w:szCs w:val="19"/>
        </w:rPr>
        <w:t>两种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输出</w:t>
      </w:r>
      <w:proofErr w:type="gramStart"/>
      <w:r>
        <w:rPr>
          <w:rFonts w:ascii="Tahoma" w:hAnsi="Tahoma" w:cs="Tahoma"/>
          <w:sz w:val="19"/>
          <w:szCs w:val="19"/>
        </w:rPr>
        <w:t>不</w:t>
      </w:r>
      <w:proofErr w:type="gramEnd"/>
      <w:r>
        <w:rPr>
          <w:rFonts w:ascii="Tahoma" w:hAnsi="Tahoma" w:cs="Tahoma"/>
          <w:sz w:val="19"/>
          <w:szCs w:val="19"/>
        </w:rPr>
        <w:t>同构就无法同尺比较；规则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LLM tool call </w:t>
      </w:r>
      <w:r>
        <w:rPr>
          <w:rFonts w:ascii="Tahoma" w:hAnsi="Tahoma" w:cs="Tahoma"/>
          <w:sz w:val="19"/>
          <w:szCs w:val="19"/>
        </w:rPr>
        <w:t>输出严格同构（</w:t>
      </w:r>
      <w:r>
        <w:rPr>
          <w:rFonts w:ascii="Tahoma" w:hAnsi="Tahoma" w:cs="Tahoma"/>
          <w:sz w:val="19"/>
          <w:szCs w:val="19"/>
        </w:rPr>
        <w:t xml:space="preserve">intent + </w:t>
      </w:r>
      <w:r>
        <w:rPr>
          <w:rFonts w:ascii="Tahoma" w:hAnsi="Tahoma" w:cs="Tahoma"/>
          <w:sz w:val="19"/>
          <w:szCs w:val="19"/>
        </w:rPr>
        <w:t>参数）；导入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指标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工具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检索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路由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可观测六层；</w:t>
      </w:r>
      <w:r w:rsidR="008205DA" w:rsidRPr="008205DA">
        <w:rPr>
          <w:rFonts w:ascii="Tahoma" w:hAnsi="Tahoma" w:cs="Tahoma" w:hint="eastAsia"/>
          <w:sz w:val="19"/>
          <w:szCs w:val="19"/>
        </w:rPr>
        <w:t>保证</w:t>
      </w:r>
      <w:r>
        <w:rPr>
          <w:rFonts w:ascii="Tahoma" w:hAnsi="Tahoma" w:cs="Tahoma"/>
          <w:sz w:val="19"/>
          <w:szCs w:val="19"/>
        </w:rPr>
        <w:t>同一评测集打分，切换只改</w:t>
      </w:r>
      <w:r>
        <w:rPr>
          <w:rFonts w:ascii="Tahoma" w:hAnsi="Tahoma" w:cs="Tahoma"/>
          <w:sz w:val="19"/>
          <w:szCs w:val="19"/>
        </w:rPr>
        <w:t xml:space="preserve"> dispatch</w:t>
      </w:r>
    </w:p>
    <w:p w14:paraId="76EC46B0" w14:textId="77777777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防御式解析：难点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LLM </w:t>
      </w:r>
      <w:r>
        <w:rPr>
          <w:rFonts w:ascii="Tahoma" w:hAnsi="Tahoma" w:cs="Tahoma"/>
          <w:sz w:val="19"/>
          <w:szCs w:val="19"/>
        </w:rPr>
        <w:t>不调工具、编造工具名或返回非法</w:t>
      </w:r>
      <w:r>
        <w:rPr>
          <w:rFonts w:ascii="Tahoma" w:hAnsi="Tahoma" w:cs="Tahoma"/>
          <w:sz w:val="19"/>
          <w:szCs w:val="19"/>
        </w:rPr>
        <w:t xml:space="preserve"> JSON </w:t>
      </w:r>
      <w:r>
        <w:rPr>
          <w:rFonts w:ascii="Tahoma" w:hAnsi="Tahoma" w:cs="Tahoma"/>
          <w:sz w:val="19"/>
          <w:szCs w:val="19"/>
        </w:rPr>
        <w:t>时猜参数即「静默算错」；</w:t>
      </w:r>
      <w:r>
        <w:rPr>
          <w:rFonts w:ascii="Tahoma" w:hAnsi="Tahoma" w:cs="Tahoma"/>
          <w:b/>
          <w:bCs/>
          <w:sz w:val="19"/>
          <w:szCs w:val="19"/>
        </w:rPr>
        <w:t>做法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统一收敛为显式</w:t>
      </w:r>
      <w:r>
        <w:rPr>
          <w:rFonts w:ascii="Tahoma" w:hAnsi="Tahoma" w:cs="Tahoma"/>
          <w:sz w:val="19"/>
          <w:szCs w:val="19"/>
        </w:rPr>
        <w:t xml:space="preserve"> unknown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 xml:space="preserve">unknowns </w:t>
      </w:r>
      <w:r>
        <w:rPr>
          <w:rFonts w:ascii="Tahoma" w:hAnsi="Tahoma" w:cs="Tahoma"/>
          <w:sz w:val="19"/>
          <w:szCs w:val="19"/>
        </w:rPr>
        <w:t>刻意可选，省略即「追问」、不调用即「拒答」；失败不回退规则</w:t>
      </w:r>
      <w:r>
        <w:rPr>
          <w:rFonts w:ascii="Tahoma" w:hAnsi="Tahoma" w:cs="Tahoma"/>
          <w:sz w:val="19"/>
          <w:szCs w:val="19"/>
        </w:rPr>
        <w:t xml:space="preserve"> router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b/>
          <w:bCs/>
          <w:sz w:val="19"/>
          <w:szCs w:val="19"/>
        </w:rPr>
        <w:t>效果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错误只会显式暴露</w:t>
      </w:r>
    </w:p>
    <w:p w14:paraId="6160C705" w14:textId="77777777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评测与消融：难点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Agent </w:t>
      </w:r>
      <w:r>
        <w:rPr>
          <w:rFonts w:ascii="Tahoma" w:hAnsi="Tahoma" w:cs="Tahoma"/>
          <w:sz w:val="19"/>
          <w:szCs w:val="19"/>
        </w:rPr>
        <w:t>的「准确率」通常无从定义；</w:t>
      </w:r>
      <w:r>
        <w:rPr>
          <w:rFonts w:ascii="Tahoma" w:hAnsi="Tahoma" w:cs="Tahoma"/>
          <w:b/>
          <w:bCs/>
          <w:sz w:val="19"/>
          <w:szCs w:val="19"/>
        </w:rPr>
        <w:t>做法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问五类中文评测集（正常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追问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拒答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数字陷阱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对抗题），期望值是</w:t>
      </w:r>
      <w:r>
        <w:rPr>
          <w:rFonts w:ascii="Tahoma" w:hAnsi="Tahoma" w:cs="Tahoma"/>
          <w:sz w:val="19"/>
          <w:szCs w:val="19"/>
        </w:rPr>
        <w:t xml:space="preserve"> tool call </w:t>
      </w:r>
      <w:r>
        <w:rPr>
          <w:rFonts w:ascii="Tahoma" w:hAnsi="Tahoma" w:cs="Tahoma"/>
          <w:sz w:val="19"/>
          <w:szCs w:val="19"/>
        </w:rPr>
        <w:t>而非答案文本；</w:t>
      </w:r>
      <w:r>
        <w:rPr>
          <w:rFonts w:ascii="Tahoma" w:hAnsi="Tahoma" w:cs="Tahoma"/>
          <w:b/>
          <w:bCs/>
          <w:sz w:val="19"/>
          <w:szCs w:val="19"/>
        </w:rPr>
        <w:t>效果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规则</w:t>
      </w:r>
      <w:r>
        <w:rPr>
          <w:rFonts w:ascii="Tahoma" w:hAnsi="Tahoma" w:cs="Tahoma"/>
          <w:sz w:val="19"/>
          <w:szCs w:val="19"/>
        </w:rPr>
        <w:t xml:space="preserve"> 83.3%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LLM 100%</w:t>
      </w:r>
      <w:r>
        <w:rPr>
          <w:rFonts w:ascii="Tahoma" w:hAnsi="Tahoma" w:cs="Tahoma"/>
          <w:sz w:val="19"/>
          <w:szCs w:val="19"/>
        </w:rPr>
        <w:t>；去掉</w:t>
      </w:r>
      <w:r>
        <w:rPr>
          <w:rFonts w:ascii="Tahoma" w:hAnsi="Tahoma" w:cs="Tahoma"/>
          <w:sz w:val="19"/>
          <w:szCs w:val="19"/>
        </w:rPr>
        <w:t xml:space="preserve"> system prompt </w:t>
      </w:r>
      <w:r>
        <w:rPr>
          <w:rFonts w:ascii="Tahoma" w:hAnsi="Tahoma" w:cs="Tahoma"/>
          <w:sz w:val="19"/>
          <w:szCs w:val="19"/>
        </w:rPr>
        <w:t>同一模型只有</w:t>
      </w:r>
      <w:r>
        <w:rPr>
          <w:rFonts w:ascii="Tahoma" w:hAnsi="Tahoma" w:cs="Tahoma"/>
          <w:sz w:val="19"/>
          <w:szCs w:val="19"/>
        </w:rPr>
        <w:t xml:space="preserve"> 63.3%——</w:t>
      </w:r>
      <w:r>
        <w:rPr>
          <w:rFonts w:ascii="Tahoma" w:hAnsi="Tahoma" w:cs="Tahoma"/>
          <w:sz w:val="19"/>
          <w:szCs w:val="19"/>
        </w:rPr>
        <w:t>准确率主要由工具说明书与策略</w:t>
      </w:r>
      <w:r>
        <w:rPr>
          <w:rFonts w:ascii="Tahoma" w:hAnsi="Tahoma" w:cs="Tahoma"/>
          <w:sz w:val="19"/>
          <w:szCs w:val="19"/>
        </w:rPr>
        <w:t xml:space="preserve"> prompt </w:t>
      </w:r>
      <w:r>
        <w:rPr>
          <w:rFonts w:ascii="Tahoma" w:hAnsi="Tahoma" w:cs="Tahoma"/>
          <w:sz w:val="19"/>
          <w:szCs w:val="19"/>
        </w:rPr>
        <w:t>决定。局限如实标注：题量</w:t>
      </w:r>
      <w:r>
        <w:rPr>
          <w:rFonts w:ascii="Tahoma" w:hAnsi="Tahoma" w:cs="Tahoma"/>
          <w:sz w:val="19"/>
          <w:szCs w:val="19"/>
        </w:rPr>
        <w:t xml:space="preserve"> 30</w:t>
      </w:r>
      <w:r>
        <w:rPr>
          <w:rFonts w:ascii="Tahoma" w:hAnsi="Tahoma" w:cs="Tahoma"/>
          <w:sz w:val="19"/>
          <w:szCs w:val="19"/>
        </w:rPr>
        <w:t>、单模型、单次运行、出题人即作者</w:t>
      </w:r>
    </w:p>
    <w:p w14:paraId="58BFF909" w14:textId="77777777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可观测性：难点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出错不知在哪步；</w:t>
      </w:r>
      <w:r>
        <w:rPr>
          <w:rFonts w:ascii="Tahoma" w:hAnsi="Tahoma" w:cs="Tahoma"/>
          <w:b/>
          <w:bCs/>
          <w:sz w:val="19"/>
          <w:szCs w:val="19"/>
        </w:rPr>
        <w:t>做法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trace_id </w:t>
      </w:r>
      <w:r>
        <w:rPr>
          <w:rFonts w:ascii="Tahoma" w:hAnsi="Tahoma" w:cs="Tahoma"/>
          <w:sz w:val="19"/>
          <w:szCs w:val="19"/>
        </w:rPr>
        <w:t>贯穿的</w:t>
      </w:r>
      <w:r>
        <w:rPr>
          <w:rFonts w:ascii="Tahoma" w:hAnsi="Tahoma" w:cs="Tahoma"/>
          <w:sz w:val="19"/>
          <w:szCs w:val="19"/>
        </w:rPr>
        <w:t xml:space="preserve"> JSON Lines </w:t>
      </w:r>
      <w:r>
        <w:rPr>
          <w:rFonts w:ascii="Tahoma" w:hAnsi="Tahoma" w:cs="Tahoma"/>
          <w:sz w:val="19"/>
          <w:szCs w:val="19"/>
        </w:rPr>
        <w:t>事件流，每次</w:t>
      </w:r>
      <w:r>
        <w:rPr>
          <w:rFonts w:ascii="Tahoma" w:hAnsi="Tahoma" w:cs="Tahoma"/>
          <w:sz w:val="19"/>
          <w:szCs w:val="19"/>
        </w:rPr>
        <w:t xml:space="preserve"> ask </w:t>
      </w:r>
      <w:r>
        <w:rPr>
          <w:rFonts w:ascii="Tahoma" w:hAnsi="Tahoma" w:cs="Tahoma"/>
          <w:sz w:val="19"/>
          <w:szCs w:val="19"/>
        </w:rPr>
        <w:t>落</w:t>
      </w:r>
      <w:r>
        <w:rPr>
          <w:rFonts w:ascii="Tahoma" w:hAnsi="Tahoma" w:cs="Tahoma"/>
          <w:sz w:val="19"/>
          <w:szCs w:val="19"/>
        </w:rPr>
        <w:t xml:space="preserve"> 5 </w:t>
      </w:r>
      <w:r>
        <w:rPr>
          <w:rFonts w:ascii="Tahoma" w:hAnsi="Tahoma" w:cs="Tahoma"/>
          <w:sz w:val="19"/>
          <w:szCs w:val="19"/>
        </w:rPr>
        <w:t>个事件</w:t>
      </w:r>
      <w:r>
        <w:rPr>
          <w:rFonts w:ascii="Tahoma" w:hAnsi="Tahoma" w:cs="Tahoma"/>
          <w:sz w:val="19"/>
          <w:szCs w:val="19"/>
        </w:rPr>
        <w:t xml:space="preserve"> ask_start / route_result / tool_call / tool_result / answer</w:t>
      </w:r>
      <w:r>
        <w:rPr>
          <w:rFonts w:ascii="Tahoma" w:hAnsi="Tahoma" w:cs="Tahoma"/>
          <w:sz w:val="19"/>
          <w:szCs w:val="19"/>
        </w:rPr>
        <w:t>，脱敏单一出口、测试强制；</w:t>
      </w:r>
      <w:r>
        <w:rPr>
          <w:rFonts w:ascii="Tahoma" w:hAnsi="Tahoma" w:cs="Tahoma"/>
          <w:b/>
          <w:bCs/>
          <w:sz w:val="19"/>
          <w:szCs w:val="19"/>
        </w:rPr>
        <w:t>效果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错误可回放到具体调用</w:t>
      </w:r>
    </w:p>
    <w:p w14:paraId="57C1AF86" w14:textId="77777777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自动化测试覆盖异常边界：难点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测试若需要</w:t>
      </w:r>
      <w:r>
        <w:rPr>
          <w:rFonts w:ascii="Tahoma" w:hAnsi="Tahoma" w:cs="Tahoma"/>
          <w:sz w:val="19"/>
          <w:szCs w:val="19"/>
        </w:rPr>
        <w:t xml:space="preserve"> API key </w:t>
      </w:r>
      <w:r>
        <w:rPr>
          <w:rFonts w:ascii="Tahoma" w:hAnsi="Tahoma" w:cs="Tahoma"/>
          <w:sz w:val="19"/>
          <w:szCs w:val="19"/>
        </w:rPr>
        <w:t>就进不了</w:t>
      </w:r>
      <w:r>
        <w:rPr>
          <w:rFonts w:ascii="Tahoma" w:hAnsi="Tahoma" w:cs="Tahoma"/>
          <w:sz w:val="19"/>
          <w:szCs w:val="19"/>
        </w:rPr>
        <w:t xml:space="preserve"> CI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b/>
          <w:bCs/>
          <w:sz w:val="19"/>
          <w:szCs w:val="19"/>
        </w:rPr>
        <w:t>做法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LLM </w:t>
      </w:r>
      <w:r>
        <w:rPr>
          <w:rFonts w:ascii="Tahoma" w:hAnsi="Tahoma" w:cs="Tahoma"/>
          <w:sz w:val="19"/>
          <w:szCs w:val="19"/>
        </w:rPr>
        <w:t>客户端依赖注入为</w:t>
      </w:r>
      <w:r>
        <w:rPr>
          <w:rFonts w:ascii="Tahoma" w:hAnsi="Tahoma" w:cs="Tahoma"/>
          <w:sz w:val="19"/>
          <w:szCs w:val="19"/>
        </w:rPr>
        <w:t xml:space="preserve"> FakeLLM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 xml:space="preserve">229 </w:t>
      </w:r>
      <w:r>
        <w:rPr>
          <w:rFonts w:ascii="Tahoma" w:hAnsi="Tahoma" w:cs="Tahoma"/>
          <w:sz w:val="19"/>
          <w:szCs w:val="19"/>
        </w:rPr>
        <w:t>项测试按层钉死，三类</w:t>
      </w:r>
      <w:r>
        <w:rPr>
          <w:rFonts w:ascii="Tahoma" w:hAnsi="Tahoma" w:cs="Tahoma"/>
          <w:sz w:val="19"/>
          <w:szCs w:val="19"/>
        </w:rPr>
        <w:t xml:space="preserve"> LLM </w:t>
      </w:r>
      <w:r>
        <w:rPr>
          <w:rFonts w:ascii="Tahoma" w:hAnsi="Tahoma" w:cs="Tahoma"/>
          <w:sz w:val="19"/>
          <w:szCs w:val="19"/>
        </w:rPr>
        <w:t>异常各有用例，</w:t>
      </w:r>
      <w:r>
        <w:rPr>
          <w:rFonts w:ascii="Tahoma" w:hAnsi="Tahoma" w:cs="Tahoma"/>
          <w:sz w:val="19"/>
          <w:szCs w:val="19"/>
        </w:rPr>
        <w:t xml:space="preserve">HTTP </w:t>
      </w:r>
      <w:r>
        <w:rPr>
          <w:rFonts w:ascii="Tahoma" w:hAnsi="Tahoma" w:cs="Tahoma"/>
          <w:sz w:val="19"/>
          <w:szCs w:val="19"/>
        </w:rPr>
        <w:t>非法</w:t>
      </w:r>
      <w:r>
        <w:rPr>
          <w:rFonts w:ascii="Tahoma" w:hAnsi="Tahoma" w:cs="Tahoma"/>
          <w:sz w:val="19"/>
          <w:szCs w:val="19"/>
        </w:rPr>
        <w:t xml:space="preserve"> router 422</w:t>
      </w:r>
      <w:r>
        <w:rPr>
          <w:rFonts w:ascii="Tahoma" w:hAnsi="Tahoma" w:cs="Tahoma"/>
          <w:sz w:val="19"/>
          <w:szCs w:val="19"/>
        </w:rPr>
        <w:t>、缺</w:t>
      </w:r>
      <w:r>
        <w:rPr>
          <w:rFonts w:ascii="Tahoma" w:hAnsi="Tahoma" w:cs="Tahoma"/>
          <w:sz w:val="19"/>
          <w:szCs w:val="19"/>
        </w:rPr>
        <w:t xml:space="preserve"> key 503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b/>
          <w:bCs/>
          <w:sz w:val="19"/>
          <w:szCs w:val="19"/>
        </w:rPr>
        <w:t>效果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全量离线、无需</w:t>
      </w:r>
      <w:r>
        <w:rPr>
          <w:rFonts w:ascii="Tahoma" w:hAnsi="Tahoma" w:cs="Tahoma"/>
          <w:sz w:val="19"/>
          <w:szCs w:val="19"/>
        </w:rPr>
        <w:t xml:space="preserve"> key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 xml:space="preserve">CI </w:t>
      </w:r>
      <w:r>
        <w:rPr>
          <w:rFonts w:ascii="Tahoma" w:hAnsi="Tahoma" w:cs="Tahoma"/>
          <w:sz w:val="19"/>
          <w:szCs w:val="19"/>
        </w:rPr>
        <w:t>每次</w:t>
      </w:r>
      <w:r>
        <w:rPr>
          <w:rFonts w:ascii="Tahoma" w:hAnsi="Tahoma" w:cs="Tahoma"/>
          <w:sz w:val="19"/>
          <w:szCs w:val="19"/>
        </w:rPr>
        <w:t xml:space="preserve"> push </w:t>
      </w:r>
      <w:r>
        <w:rPr>
          <w:rFonts w:ascii="Tahoma" w:hAnsi="Tahoma" w:cs="Tahoma"/>
          <w:sz w:val="19"/>
          <w:szCs w:val="19"/>
        </w:rPr>
        <w:t>复跑</w:t>
      </w:r>
    </w:p>
    <w:p w14:paraId="3C779F0A" w14:textId="77777777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词法检索而非向量检索（最小</w:t>
      </w:r>
      <w:r>
        <w:rPr>
          <w:rFonts w:ascii="Tahoma" w:hAnsi="Tahoma" w:cs="Tahoma"/>
          <w:b/>
          <w:bCs/>
          <w:sz w:val="19"/>
          <w:szCs w:val="19"/>
        </w:rPr>
        <w:t xml:space="preserve"> RAG</w:t>
      </w:r>
      <w:r>
        <w:rPr>
          <w:rFonts w:ascii="Tahoma" w:hAnsi="Tahoma" w:cs="Tahoma"/>
          <w:b/>
          <w:bCs/>
          <w:sz w:val="19"/>
          <w:szCs w:val="19"/>
        </w:rPr>
        <w:t>）：难点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加检索不能动评测口径，也不想引入</w:t>
      </w:r>
      <w:r>
        <w:rPr>
          <w:rFonts w:ascii="Tahoma" w:hAnsi="Tahoma" w:cs="Tahoma"/>
          <w:sz w:val="19"/>
          <w:szCs w:val="19"/>
        </w:rPr>
        <w:t xml:space="preserve"> embedding </w:t>
      </w:r>
      <w:r>
        <w:rPr>
          <w:rFonts w:ascii="Tahoma" w:hAnsi="Tahoma" w:cs="Tahoma"/>
          <w:sz w:val="19"/>
          <w:szCs w:val="19"/>
        </w:rPr>
        <w:t>模型与向量库；</w:t>
      </w:r>
      <w:r>
        <w:rPr>
          <w:rFonts w:ascii="Tahoma" w:hAnsi="Tahoma" w:cs="Tahoma"/>
          <w:b/>
          <w:bCs/>
          <w:sz w:val="19"/>
          <w:szCs w:val="19"/>
        </w:rPr>
        <w:t>做法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IDF </w:t>
      </w:r>
      <w:r>
        <w:rPr>
          <w:rFonts w:ascii="Tahoma" w:hAnsi="Tahoma" w:cs="Tahoma"/>
          <w:sz w:val="19"/>
          <w:szCs w:val="19"/>
        </w:rPr>
        <w:t>加权词重叠、纯标准库；无命中即不注入，未开启时</w:t>
      </w:r>
      <w:r>
        <w:rPr>
          <w:rFonts w:ascii="Tahoma" w:hAnsi="Tahoma" w:cs="Tahoma"/>
          <w:sz w:val="19"/>
          <w:szCs w:val="19"/>
        </w:rPr>
        <w:t xml:space="preserve"> messages </w:t>
      </w:r>
      <w:r>
        <w:rPr>
          <w:rFonts w:ascii="Tahoma" w:hAnsi="Tahoma" w:cs="Tahoma"/>
          <w:sz w:val="19"/>
          <w:szCs w:val="19"/>
        </w:rPr>
        <w:t>与评测时逐字节一致、测试锁死；</w:t>
      </w:r>
      <w:r>
        <w:rPr>
          <w:rFonts w:ascii="Tahoma" w:hAnsi="Tahoma" w:cs="Tahoma"/>
          <w:b/>
          <w:bCs/>
          <w:sz w:val="19"/>
          <w:szCs w:val="19"/>
        </w:rPr>
        <w:t>效果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离线、确定性、每条命中可按</w:t>
      </w:r>
      <w:r>
        <w:rPr>
          <w:rFonts w:ascii="Tahoma" w:hAnsi="Tahoma" w:cs="Tahoma"/>
          <w:sz w:val="19"/>
          <w:szCs w:val="19"/>
        </w:rPr>
        <w:t xml:space="preserve"> idf </w:t>
      </w:r>
      <w:r>
        <w:rPr>
          <w:rFonts w:ascii="Tahoma" w:hAnsi="Tahoma" w:cs="Tahoma"/>
          <w:sz w:val="19"/>
          <w:szCs w:val="19"/>
        </w:rPr>
        <w:t>分数解释，代价（同义改写检索不到）已写明</w:t>
      </w:r>
    </w:p>
    <w:p w14:paraId="541D2A08" w14:textId="77777777" w:rsidR="00C0788D" w:rsidRDefault="00C0788D">
      <w:pPr>
        <w:rPr>
          <w:sz w:val="12"/>
        </w:rPr>
      </w:pPr>
    </w:p>
    <w:p w14:paraId="7DE26838" w14:textId="696E0553" w:rsidR="00C0788D" w:rsidRDefault="00000000">
      <w:pPr>
        <w:tabs>
          <w:tab w:val="right" w:pos="11338"/>
        </w:tabs>
        <w:jc w:val="lef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</w:t>
      </w:r>
      <w:r>
        <w:rPr>
          <w:rFonts w:ascii="Tahoma" w:hAnsi="Tahoma" w:cs="Tahoma"/>
          <w:b/>
          <w:bCs/>
          <w:sz w:val="20"/>
          <w:szCs w:val="20"/>
        </w:rPr>
        <w:t>超算上</w:t>
      </w:r>
      <w:r>
        <w:rPr>
          <w:rFonts w:ascii="Tahoma" w:hAnsi="Tahoma" w:cs="Tahoma"/>
          <w:b/>
          <w:bCs/>
          <w:sz w:val="20"/>
          <w:szCs w:val="20"/>
        </w:rPr>
        <w:t xml:space="preserve"> 4,096 </w:t>
      </w:r>
      <w:r>
        <w:rPr>
          <w:rFonts w:ascii="Tahoma" w:hAnsi="Tahoma" w:cs="Tahoma"/>
          <w:b/>
          <w:bCs/>
          <w:sz w:val="20"/>
          <w:szCs w:val="20"/>
        </w:rPr>
        <w:t>核的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/>
          <w:bCs/>
          <w:sz w:val="20"/>
          <w:szCs w:val="20"/>
        </w:rPr>
        <w:t>PETSc</w:t>
      </w:r>
      <w:proofErr w:type="spellEnd"/>
      <w:r>
        <w:rPr>
          <w:rFonts w:ascii="Tahoma" w:hAnsi="Tahoma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布局对照实验</w:t>
      </w:r>
      <w:r w:rsidR="00E976E1">
        <w:rPr>
          <w:rFonts w:ascii="Tahoma" w:hAnsi="Tahoma" w:cs="Tahoma" w:hint="eastAsia"/>
          <w:b/>
          <w:bCs/>
          <w:sz w:val="20"/>
          <w:szCs w:val="20"/>
        </w:rPr>
        <w:t>--</w:t>
      </w:r>
      <w:r>
        <w:rPr>
          <w:rFonts w:ascii="Tahoma" w:hAnsi="Tahoma" w:cs="Tahoma"/>
          <w:b/>
          <w:bCs/>
          <w:sz w:val="20"/>
          <w:szCs w:val="20"/>
        </w:rPr>
        <w:t>上一项目的数据来源</w:t>
      </w:r>
      <w:r>
        <w:rPr>
          <w:rFonts w:ascii="Tahoma" w:hAnsi="Tahoma" w:cs="Tahoma"/>
          <w:sz w:val="20"/>
          <w:szCs w:val="20"/>
        </w:rPr>
        <w:tab/>
      </w:r>
      <w:hyperlink r:id="rId12">
        <w:r w:rsidRPr="00E976E1">
          <w:rPr>
            <w:rFonts w:ascii="Tahoma" w:hAnsi="Tahoma" w:cs="Tahoma"/>
            <w:color w:val="4472C4" w:themeColor="accent5"/>
            <w:sz w:val="20"/>
            <w:szCs w:val="20"/>
          </w:rPr>
          <w:t>lionleepower/HPC_PETSC_Benchmark</w:t>
        </w:r>
      </w:hyperlink>
    </w:p>
    <w:p w14:paraId="71C51B16" w14:textId="3CCF35AB" w:rsidR="00C0788D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 xml:space="preserve">C · </w:t>
      </w:r>
      <w:proofErr w:type="spellStart"/>
      <w:r>
        <w:rPr>
          <w:rFonts w:ascii="Tahoma" w:hAnsi="Tahoma" w:cs="Tahoma"/>
          <w:sz w:val="20"/>
          <w:szCs w:val="20"/>
        </w:rPr>
        <w:t>PETSc</w:t>
      </w:r>
      <w:proofErr w:type="spellEnd"/>
      <w:r>
        <w:rPr>
          <w:rFonts w:ascii="Tahoma" w:hAnsi="Tahoma" w:cs="Tahoma"/>
          <w:sz w:val="20"/>
          <w:szCs w:val="20"/>
        </w:rPr>
        <w:t xml:space="preserve"> · MPI · OpenMP · </w:t>
      </w:r>
      <w:proofErr w:type="spellStart"/>
      <w:r>
        <w:rPr>
          <w:rFonts w:ascii="Tahoma" w:hAnsi="Tahoma" w:cs="Tahoma"/>
          <w:sz w:val="20"/>
          <w:szCs w:val="20"/>
        </w:rPr>
        <w:t>Slurm</w:t>
      </w:r>
      <w:proofErr w:type="spellEnd"/>
      <w:r>
        <w:rPr>
          <w:rFonts w:ascii="Tahoma" w:hAnsi="Tahoma" w:cs="Tahoma"/>
          <w:sz w:val="20"/>
          <w:szCs w:val="20"/>
        </w:rPr>
        <w:t xml:space="preserve"> · </w:t>
      </w:r>
      <w:proofErr w:type="spellStart"/>
      <w:r>
        <w:rPr>
          <w:rFonts w:ascii="Tahoma" w:hAnsi="Tahoma" w:cs="Tahoma"/>
          <w:sz w:val="20"/>
          <w:szCs w:val="20"/>
        </w:rPr>
        <w:t>Linaro</w:t>
      </w:r>
      <w:proofErr w:type="spellEnd"/>
      <w:r>
        <w:rPr>
          <w:rFonts w:ascii="Tahoma" w:hAnsi="Tahoma" w:cs="Tahoma"/>
          <w:sz w:val="20"/>
          <w:szCs w:val="20"/>
        </w:rPr>
        <w:t xml:space="preserve"> MAP · Python / pandas · GitHub Actions</w:t>
      </w:r>
      <w:r w:rsidR="00E976E1">
        <w:rPr>
          <w:rFonts w:ascii="Tahoma" w:hAnsi="Tahoma" w:cs="Tahoma" w:hint="eastAsia"/>
          <w:b/>
          <w:bCs/>
          <w:sz w:val="20"/>
          <w:szCs w:val="20"/>
        </w:rPr>
        <w:t>（毕业设计）</w:t>
      </w:r>
    </w:p>
    <w:p w14:paraId="31AD06D1" w14:textId="77777777" w:rsidR="00C0788D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在英国</w:t>
      </w:r>
      <w:proofErr w:type="gramStart"/>
      <w:r>
        <w:rPr>
          <w:rFonts w:ascii="Tahoma" w:hAnsi="Tahoma" w:cs="Tahoma"/>
          <w:sz w:val="19"/>
          <w:szCs w:val="19"/>
        </w:rPr>
        <w:t>国家超算</w:t>
      </w:r>
      <w:proofErr w:type="gramEnd"/>
      <w:r>
        <w:rPr>
          <w:rFonts w:ascii="Tahoma" w:hAnsi="Tahoma" w:cs="Tahoma"/>
          <w:sz w:val="19"/>
          <w:szCs w:val="19"/>
        </w:rPr>
        <w:t xml:space="preserve"> ARCHER2</w:t>
      </w:r>
      <w:r>
        <w:rPr>
          <w:rFonts w:ascii="Tahoma" w:hAnsi="Tahoma" w:cs="Tahoma"/>
          <w:sz w:val="19"/>
          <w:szCs w:val="19"/>
        </w:rPr>
        <w:t>（双路</w:t>
      </w:r>
      <w:r>
        <w:rPr>
          <w:rFonts w:ascii="Tahoma" w:hAnsi="Tahoma" w:cs="Tahoma"/>
          <w:sz w:val="19"/>
          <w:szCs w:val="19"/>
        </w:rPr>
        <w:t xml:space="preserve"> AMD EPYC 7742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128 </w:t>
      </w:r>
      <w:r>
        <w:rPr>
          <w:rFonts w:ascii="Tahoma" w:hAnsi="Tahoma" w:cs="Tahoma"/>
          <w:sz w:val="19"/>
          <w:szCs w:val="19"/>
        </w:rPr>
        <w:t>核</w:t>
      </w:r>
      <w:r>
        <w:rPr>
          <w:rFonts w:ascii="Tahoma" w:hAnsi="Tahoma" w:cs="Tahoma"/>
          <w:sz w:val="19"/>
          <w:szCs w:val="19"/>
        </w:rPr>
        <w:t>/</w:t>
      </w:r>
      <w:r>
        <w:rPr>
          <w:rFonts w:ascii="Tahoma" w:hAnsi="Tahoma" w:cs="Tahoma"/>
          <w:sz w:val="19"/>
          <w:szCs w:val="19"/>
        </w:rPr>
        <w:t>节点，</w:t>
      </w:r>
      <w:r>
        <w:rPr>
          <w:rFonts w:ascii="Tahoma" w:hAnsi="Tahoma" w:cs="Tahoma"/>
          <w:sz w:val="19"/>
          <w:szCs w:val="19"/>
        </w:rPr>
        <w:t xml:space="preserve">Slingshot </w:t>
      </w:r>
      <w:r>
        <w:rPr>
          <w:rFonts w:ascii="Tahoma" w:hAnsi="Tahoma" w:cs="Tahoma"/>
          <w:sz w:val="19"/>
          <w:szCs w:val="19"/>
        </w:rPr>
        <w:t>互连）上，对</w:t>
      </w:r>
      <w:r>
        <w:rPr>
          <w:rFonts w:ascii="Tahoma" w:hAnsi="Tahoma" w:cs="Tahoma"/>
          <w:sz w:val="19"/>
          <w:szCs w:val="19"/>
        </w:rPr>
        <w:t xml:space="preserve"> 2D/3D stencil + CG+GAMG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5M–165M unknowns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PETSc </w:t>
      </w:r>
      <w:r>
        <w:rPr>
          <w:rFonts w:ascii="Tahoma" w:hAnsi="Tahoma" w:cs="Tahoma"/>
          <w:sz w:val="19"/>
          <w:szCs w:val="19"/>
        </w:rPr>
        <w:t>负载比较四种满节点</w:t>
      </w:r>
      <w:r>
        <w:rPr>
          <w:rFonts w:ascii="Tahoma" w:hAnsi="Tahoma" w:cs="Tahoma"/>
          <w:sz w:val="19"/>
          <w:szCs w:val="19"/>
        </w:rPr>
        <w:t xml:space="preserve"> MPI×OpenMP </w:t>
      </w:r>
      <w:r>
        <w:rPr>
          <w:rFonts w:ascii="Tahoma" w:hAnsi="Tahoma" w:cs="Tahoma"/>
          <w:sz w:val="19"/>
          <w:szCs w:val="19"/>
        </w:rPr>
        <w:t>布局（</w:t>
      </w:r>
      <w:r>
        <w:rPr>
          <w:rFonts w:ascii="Tahoma" w:hAnsi="Tahoma" w:cs="Tahoma"/>
          <w:sz w:val="19"/>
          <w:szCs w:val="19"/>
        </w:rPr>
        <w:t>128×1 / 64×2 / 32×4 / 16×8</w:t>
      </w:r>
      <w:r>
        <w:rPr>
          <w:rFonts w:ascii="Tahoma" w:hAnsi="Tahoma" w:cs="Tahoma"/>
          <w:sz w:val="19"/>
          <w:szCs w:val="19"/>
        </w:rPr>
        <w:t>）。</w:t>
      </w:r>
    </w:p>
    <w:p w14:paraId="55EB4216" w14:textId="77777777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自建可累加的同步指标：难点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-log_view </w:t>
      </w:r>
      <w:r>
        <w:rPr>
          <w:rFonts w:ascii="Tahoma" w:hAnsi="Tahoma" w:cs="Tahoma"/>
          <w:sz w:val="19"/>
          <w:szCs w:val="19"/>
        </w:rPr>
        <w:t>事件嵌套，叶子事件直接相加达</w:t>
      </w:r>
      <w:r>
        <w:rPr>
          <w:rFonts w:ascii="Tahoma" w:hAnsi="Tahoma" w:cs="Tahoma"/>
          <w:sz w:val="19"/>
          <w:szCs w:val="19"/>
        </w:rPr>
        <w:t xml:space="preserve"> KSPSolve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116–372%</w:t>
      </w:r>
      <w:r>
        <w:rPr>
          <w:rFonts w:ascii="Tahoma" w:hAnsi="Tahoma" w:cs="Tahoma"/>
          <w:sz w:val="19"/>
          <w:szCs w:val="19"/>
        </w:rPr>
        <w:t>，度量不了「为什么更快」；</w:t>
      </w:r>
      <w:r>
        <w:rPr>
          <w:rFonts w:ascii="Tahoma" w:hAnsi="Tahoma" w:cs="Tahoma"/>
          <w:b/>
          <w:bCs/>
          <w:sz w:val="19"/>
          <w:szCs w:val="19"/>
        </w:rPr>
        <w:t>做法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halo </w:t>
      </w:r>
      <w:r>
        <w:rPr>
          <w:rFonts w:ascii="Tahoma" w:hAnsi="Tahoma" w:cs="Tahoma"/>
          <w:sz w:val="19"/>
          <w:szCs w:val="19"/>
        </w:rPr>
        <w:t>交换与全局归约在互不相交的调用路径上，只取二者之和定义「同步暴露占比」，零插桩覆盖</w:t>
      </w:r>
      <w:r>
        <w:rPr>
          <w:rFonts w:ascii="Tahoma" w:hAnsi="Tahoma" w:cs="Tahoma"/>
          <w:sz w:val="19"/>
          <w:szCs w:val="19"/>
        </w:rPr>
        <w:t xml:space="preserve"> 264 </w:t>
      </w:r>
      <w:r>
        <w:rPr>
          <w:rFonts w:ascii="Tahoma" w:hAnsi="Tahoma" w:cs="Tahoma"/>
          <w:sz w:val="19"/>
          <w:szCs w:val="19"/>
        </w:rPr>
        <w:t>个</w:t>
      </w:r>
      <w:r>
        <w:rPr>
          <w:rFonts w:ascii="Tahoma" w:hAnsi="Tahoma" w:cs="Tahoma"/>
          <w:sz w:val="19"/>
          <w:szCs w:val="19"/>
        </w:rPr>
        <w:t xml:space="preserve"> weak-scaling run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 xml:space="preserve">MAP </w:t>
      </w:r>
      <w:r>
        <w:rPr>
          <w:rFonts w:ascii="Tahoma" w:hAnsi="Tahoma" w:cs="Tahoma"/>
          <w:sz w:val="19"/>
          <w:szCs w:val="19"/>
        </w:rPr>
        <w:t>扰动运行时间、只读占比排序；</w:t>
      </w:r>
      <w:r>
        <w:rPr>
          <w:rFonts w:ascii="Tahoma" w:hAnsi="Tahoma" w:cs="Tahoma"/>
          <w:b/>
          <w:bCs/>
          <w:sz w:val="19"/>
          <w:szCs w:val="19"/>
        </w:rPr>
        <w:t>效果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32 </w:t>
      </w:r>
      <w:r>
        <w:rPr>
          <w:rFonts w:ascii="Tahoma" w:hAnsi="Tahoma" w:cs="Tahoma"/>
          <w:sz w:val="19"/>
          <w:szCs w:val="19"/>
        </w:rPr>
        <w:t>节点上</w:t>
      </w:r>
      <w:r>
        <w:rPr>
          <w:rFonts w:ascii="Tahoma" w:hAnsi="Tahoma" w:cs="Tahoma"/>
          <w:sz w:val="19"/>
          <w:szCs w:val="19"/>
        </w:rPr>
        <w:t xml:space="preserve"> flat MPI 48.2% → 16×8 26.4%</w:t>
      </w:r>
      <w:r>
        <w:rPr>
          <w:rFonts w:ascii="Tahoma" w:hAnsi="Tahoma" w:cs="Tahoma"/>
          <w:sz w:val="19"/>
          <w:szCs w:val="19"/>
        </w:rPr>
        <w:t>，机理可逐点度量</w:t>
      </w:r>
    </w:p>
    <w:p w14:paraId="3D532EBE" w14:textId="3643309F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布局结论：难点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rank </w:t>
      </w:r>
      <w:r>
        <w:rPr>
          <w:rFonts w:ascii="Tahoma" w:hAnsi="Tahoma" w:cs="Tahoma"/>
          <w:sz w:val="19"/>
          <w:szCs w:val="19"/>
        </w:rPr>
        <w:t>数与</w:t>
      </w:r>
      <w:proofErr w:type="gramStart"/>
      <w:r>
        <w:rPr>
          <w:rFonts w:ascii="Tahoma" w:hAnsi="Tahoma" w:cs="Tahoma"/>
          <w:sz w:val="19"/>
          <w:szCs w:val="19"/>
        </w:rPr>
        <w:t>线程数</w:t>
      </w:r>
      <w:proofErr w:type="gramEnd"/>
      <w:r>
        <w:rPr>
          <w:rFonts w:ascii="Tahoma" w:hAnsi="Tahoma" w:cs="Tahoma"/>
          <w:sz w:val="19"/>
          <w:szCs w:val="19"/>
        </w:rPr>
        <w:t>的切分几乎都由提交脚本默认值决定，量过默认值的代价</w:t>
      </w:r>
      <w:r w:rsidR="00E976E1">
        <w:rPr>
          <w:rFonts w:ascii="Tahoma" w:hAnsi="Tahoma" w:cs="Tahoma" w:hint="eastAsia"/>
          <w:sz w:val="19"/>
          <w:szCs w:val="19"/>
        </w:rPr>
        <w:t>需要额外被考虑在内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b/>
          <w:bCs/>
          <w:sz w:val="19"/>
          <w:szCs w:val="19"/>
        </w:rPr>
        <w:t>做法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weak / fixed-20M strong scaling </w:t>
      </w:r>
      <w:r>
        <w:rPr>
          <w:rFonts w:ascii="Tahoma" w:hAnsi="Tahoma" w:cs="Tahoma"/>
          <w:sz w:val="19"/>
          <w:szCs w:val="19"/>
        </w:rPr>
        <w:t>上四种满节点布局逐点对照，</w:t>
      </w:r>
      <w:r>
        <w:rPr>
          <w:rFonts w:ascii="Tahoma" w:hAnsi="Tahoma" w:cs="Tahoma"/>
          <w:sz w:val="19"/>
          <w:szCs w:val="19"/>
        </w:rPr>
        <w:t xml:space="preserve">MAP </w:t>
      </w:r>
      <w:r>
        <w:rPr>
          <w:rFonts w:ascii="Tahoma" w:hAnsi="Tahoma" w:cs="Tahoma"/>
          <w:sz w:val="19"/>
          <w:szCs w:val="19"/>
        </w:rPr>
        <w:t>定位机理；</w:t>
      </w:r>
      <w:r>
        <w:rPr>
          <w:rFonts w:ascii="Tahoma" w:hAnsi="Tahoma" w:cs="Tahoma"/>
          <w:b/>
          <w:bCs/>
          <w:sz w:val="19"/>
          <w:szCs w:val="19"/>
        </w:rPr>
        <w:t>效果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 xml:space="preserve">2D weak </w:t>
      </w:r>
      <w:r>
        <w:rPr>
          <w:rFonts w:ascii="Tahoma" w:hAnsi="Tahoma" w:cs="Tahoma"/>
          <w:sz w:val="19"/>
          <w:szCs w:val="19"/>
        </w:rPr>
        <w:t>最佳</w:t>
      </w:r>
      <w:r>
        <w:rPr>
          <w:rFonts w:ascii="Tahoma" w:hAnsi="Tahoma" w:cs="Tahoma"/>
          <w:sz w:val="19"/>
          <w:szCs w:val="19"/>
        </w:rPr>
        <w:t xml:space="preserve"> 64×2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165M / 32 </w:t>
      </w:r>
      <w:r>
        <w:rPr>
          <w:rFonts w:ascii="Tahoma" w:hAnsi="Tahoma" w:cs="Tahoma"/>
          <w:sz w:val="19"/>
          <w:szCs w:val="19"/>
        </w:rPr>
        <w:t>节点</w:t>
      </w:r>
      <w:r>
        <w:rPr>
          <w:rFonts w:ascii="Tahoma" w:hAnsi="Tahoma" w:cs="Tahoma"/>
          <w:sz w:val="19"/>
          <w:szCs w:val="19"/>
        </w:rPr>
        <w:t xml:space="preserve"> 794.8M equations/s</w:t>
      </w:r>
      <w:r>
        <w:rPr>
          <w:rFonts w:ascii="Tahoma" w:hAnsi="Tahoma" w:cs="Tahoma"/>
          <w:sz w:val="19"/>
          <w:szCs w:val="19"/>
        </w:rPr>
        <w:t>，比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高</w:t>
      </w:r>
      <w:r>
        <w:rPr>
          <w:rFonts w:ascii="Tahoma" w:hAnsi="Tahoma" w:cs="Tahoma"/>
          <w:sz w:val="19"/>
          <w:szCs w:val="19"/>
        </w:rPr>
        <w:t xml:space="preserve"> 13.1%</w:t>
      </w:r>
      <w:r>
        <w:rPr>
          <w:rFonts w:ascii="Tahoma" w:hAnsi="Tahoma" w:cs="Tahoma"/>
          <w:sz w:val="19"/>
          <w:szCs w:val="19"/>
        </w:rPr>
        <w:t>），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最佳</w:t>
      </w:r>
      <w:r>
        <w:rPr>
          <w:rFonts w:ascii="Tahoma" w:hAnsi="Tahoma" w:cs="Tahoma"/>
          <w:sz w:val="19"/>
          <w:szCs w:val="19"/>
        </w:rPr>
        <w:t xml:space="preserve"> 32×4</w:t>
      </w:r>
      <w:r>
        <w:rPr>
          <w:rFonts w:ascii="Tahoma" w:hAnsi="Tahoma" w:cs="Tahoma"/>
          <w:sz w:val="19"/>
          <w:szCs w:val="19"/>
        </w:rPr>
        <w:t>（最大增益</w:t>
      </w:r>
      <w:r>
        <w:rPr>
          <w:rFonts w:ascii="Tahoma" w:hAnsi="Tahoma" w:cs="Tahoma"/>
          <w:sz w:val="19"/>
          <w:szCs w:val="19"/>
        </w:rPr>
        <w:t xml:space="preserve"> 33.2%</w:t>
      </w:r>
      <w:r>
        <w:rPr>
          <w:rFonts w:ascii="Tahoma" w:hAnsi="Tahoma" w:cs="Tahoma"/>
          <w:sz w:val="19"/>
          <w:szCs w:val="19"/>
        </w:rPr>
        <w:t>）；</w:t>
      </w:r>
      <w:r>
        <w:rPr>
          <w:rFonts w:ascii="Tahoma" w:hAnsi="Tahoma" w:cs="Tahoma"/>
          <w:sz w:val="19"/>
          <w:szCs w:val="19"/>
        </w:rPr>
        <w:t xml:space="preserve">strong 2D 29.83× / 93.2% </w:t>
      </w:r>
      <w:r>
        <w:rPr>
          <w:rFonts w:ascii="Tahoma" w:hAnsi="Tahoma" w:cs="Tahoma"/>
          <w:sz w:val="19"/>
          <w:szCs w:val="19"/>
        </w:rPr>
        <w:t>累积效率，</w:t>
      </w:r>
      <w:r>
        <w:rPr>
          <w:rFonts w:ascii="Tahoma" w:hAnsi="Tahoma" w:cs="Tahoma"/>
          <w:sz w:val="19"/>
          <w:szCs w:val="19"/>
        </w:rPr>
        <w:t xml:space="preserve">3D 16×8 </w:t>
      </w:r>
      <w:r>
        <w:rPr>
          <w:rFonts w:ascii="Tahoma" w:hAnsi="Tahoma" w:cs="Tahoma"/>
          <w:sz w:val="19"/>
          <w:szCs w:val="19"/>
        </w:rPr>
        <w:t>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快</w:t>
      </w:r>
      <w:r>
        <w:rPr>
          <w:rFonts w:ascii="Tahoma" w:hAnsi="Tahoma" w:cs="Tahoma"/>
          <w:sz w:val="19"/>
          <w:szCs w:val="19"/>
        </w:rPr>
        <w:t xml:space="preserve"> 3.81×</w:t>
      </w:r>
      <w:r>
        <w:rPr>
          <w:rFonts w:ascii="Tahoma" w:hAnsi="Tahoma" w:cs="Tahoma"/>
          <w:sz w:val="19"/>
          <w:szCs w:val="19"/>
        </w:rPr>
        <w:t>；机理是</w:t>
      </w:r>
      <w:r>
        <w:rPr>
          <w:rFonts w:ascii="Tahoma" w:hAnsi="Tahoma" w:cs="Tahoma"/>
          <w:sz w:val="19"/>
          <w:szCs w:val="19"/>
        </w:rPr>
        <w:t xml:space="preserve"> MPI </w:t>
      </w:r>
      <w:r>
        <w:rPr>
          <w:rFonts w:ascii="Tahoma" w:hAnsi="Tahoma" w:cs="Tahoma"/>
          <w:sz w:val="19"/>
          <w:szCs w:val="19"/>
        </w:rPr>
        <w:t>通信暴露（</w:t>
      </w:r>
      <w:r>
        <w:rPr>
          <w:rFonts w:ascii="Tahoma" w:hAnsi="Tahoma" w:cs="Tahoma"/>
          <w:sz w:val="19"/>
          <w:szCs w:val="19"/>
        </w:rPr>
        <w:t>46.7%→6.2%</w:t>
      </w:r>
      <w:r>
        <w:rPr>
          <w:rFonts w:ascii="Tahoma" w:hAnsi="Tahoma" w:cs="Tahoma"/>
          <w:sz w:val="19"/>
          <w:szCs w:val="19"/>
        </w:rPr>
        <w:t>）与</w:t>
      </w:r>
      <w:r>
        <w:rPr>
          <w:rFonts w:ascii="Tahoma" w:hAnsi="Tahoma" w:cs="Tahoma"/>
          <w:sz w:val="19"/>
          <w:szCs w:val="19"/>
        </w:rPr>
        <w:t xml:space="preserve"> OpenMP </w:t>
      </w:r>
      <w:r>
        <w:rPr>
          <w:rFonts w:ascii="Tahoma" w:hAnsi="Tahoma" w:cs="Tahoma"/>
          <w:sz w:val="19"/>
          <w:szCs w:val="19"/>
        </w:rPr>
        <w:t>空转（</w:t>
      </w:r>
      <w:r>
        <w:rPr>
          <w:rFonts w:ascii="Tahoma" w:hAnsi="Tahoma" w:cs="Tahoma"/>
          <w:sz w:val="19"/>
          <w:szCs w:val="19"/>
        </w:rPr>
        <w:t>48.3%→76.5%</w:t>
      </w:r>
      <w:r>
        <w:rPr>
          <w:rFonts w:ascii="Tahoma" w:hAnsi="Tahoma" w:cs="Tahoma"/>
          <w:sz w:val="19"/>
          <w:szCs w:val="19"/>
        </w:rPr>
        <w:t>）的交点</w:t>
      </w:r>
    </w:p>
    <w:p w14:paraId="3B350651" w14:textId="77777777" w:rsidR="00C0788D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对算力成本的含义：</w:t>
      </w:r>
      <w:r>
        <w:rPr>
          <w:rFonts w:ascii="Tahoma" w:hAnsi="Tahoma" w:cs="Tahoma"/>
          <w:sz w:val="19"/>
          <w:szCs w:val="19"/>
        </w:rPr>
        <w:t>只改提交脚本的两个默认值、不改代码不加节点：同一作业的节点时在</w:t>
      </w:r>
      <w:r>
        <w:rPr>
          <w:rFonts w:ascii="Tahoma" w:hAnsi="Tahoma" w:cs="Tahoma"/>
          <w:sz w:val="19"/>
          <w:szCs w:val="19"/>
        </w:rPr>
        <w:t xml:space="preserve"> 2D weak </w:t>
      </w:r>
      <w:r>
        <w:rPr>
          <w:rFonts w:ascii="Tahoma" w:hAnsi="Tahoma" w:cs="Tahoma"/>
          <w:sz w:val="19"/>
          <w:szCs w:val="19"/>
        </w:rPr>
        <w:t>最大点少用</w:t>
      </w:r>
      <w:r>
        <w:rPr>
          <w:rFonts w:ascii="Tahoma" w:hAnsi="Tahoma" w:cs="Tahoma"/>
          <w:sz w:val="19"/>
          <w:szCs w:val="19"/>
        </w:rPr>
        <w:t xml:space="preserve"> 11.6%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最佳点少用</w:t>
      </w:r>
      <w:r>
        <w:rPr>
          <w:rFonts w:ascii="Tahoma" w:hAnsi="Tahoma" w:cs="Tahoma"/>
          <w:sz w:val="19"/>
          <w:szCs w:val="19"/>
        </w:rPr>
        <w:t xml:space="preserve"> 24.9%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 xml:space="preserve">3D fixed-20M 32 </w:t>
      </w:r>
      <w:r>
        <w:rPr>
          <w:rFonts w:ascii="Tahoma" w:hAnsi="Tahoma" w:cs="Tahoma"/>
          <w:sz w:val="19"/>
          <w:szCs w:val="19"/>
        </w:rPr>
        <w:t>节点上降到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26%</w:t>
      </w:r>
      <w:r>
        <w:rPr>
          <w:rFonts w:ascii="Tahoma" w:hAnsi="Tahoma" w:cs="Tahoma"/>
          <w:sz w:val="19"/>
          <w:szCs w:val="19"/>
        </w:rPr>
        <w:t>；最佳布局随维度、规模与每核工作量改变，交付的是「先量再定默认值」的方法而非固定配置。</w:t>
      </w:r>
    </w:p>
    <w:p w14:paraId="7C401C5A" w14:textId="77777777" w:rsidR="00C0788D" w:rsidRDefault="00C0788D">
      <w:pPr>
        <w:rPr>
          <w:sz w:val="12"/>
        </w:rPr>
      </w:pPr>
    </w:p>
    <w:p w14:paraId="428C9B1C" w14:textId="14B147BF" w:rsidR="00C0788D" w:rsidRDefault="00000000">
      <w:pPr>
        <w:tabs>
          <w:tab w:val="right" w:pos="11338"/>
        </w:tabs>
        <w:jc w:val="lef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多智能体</w:t>
      </w:r>
      <w:r>
        <w:rPr>
          <w:rFonts w:ascii="Tahoma" w:hAnsi="Tahoma" w:cs="Tahoma"/>
          <w:b/>
          <w:bCs/>
          <w:sz w:val="20"/>
          <w:szCs w:val="20"/>
        </w:rPr>
        <w:t xml:space="preserve"> Actor-Critic </w:t>
      </w:r>
      <w:r>
        <w:rPr>
          <w:rFonts w:ascii="Tahoma" w:hAnsi="Tahoma" w:cs="Tahoma"/>
          <w:b/>
          <w:bCs/>
          <w:sz w:val="20"/>
          <w:szCs w:val="20"/>
        </w:rPr>
        <w:t>方法中的价值函数分解研究</w:t>
      </w:r>
      <w:r>
        <w:rPr>
          <w:rFonts w:ascii="Tahoma" w:hAnsi="Tahoma" w:cs="Tahoma"/>
          <w:sz w:val="20"/>
          <w:szCs w:val="20"/>
        </w:rPr>
        <w:tab/>
      </w:r>
      <w:hyperlink r:id="rId13">
        <w:r w:rsidRPr="00E976E1">
          <w:rPr>
            <w:rFonts w:ascii="Tahoma" w:hAnsi="Tahoma" w:cs="Tahoma"/>
            <w:color w:val="4472C4" w:themeColor="accent5"/>
            <w:sz w:val="20"/>
            <w:szCs w:val="20"/>
          </w:rPr>
          <w:t>lionleepower/MARL_VALUE_FACTORISATION</w:t>
        </w:r>
      </w:hyperlink>
    </w:p>
    <w:p w14:paraId="27276919" w14:textId="494F2E28" w:rsidR="00C0788D" w:rsidRDefault="00000000">
      <w:pPr>
        <w:rPr>
          <w:rFonts w:ascii="Tahoma" w:hAnsi="Tahoma" w:cs="Tahoma" w:hint="eastAsi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 xml:space="preserve">Python · </w:t>
      </w:r>
      <w:proofErr w:type="spellStart"/>
      <w:r>
        <w:rPr>
          <w:rFonts w:ascii="Tahoma" w:hAnsi="Tahoma" w:cs="Tahoma"/>
          <w:sz w:val="20"/>
          <w:szCs w:val="20"/>
        </w:rPr>
        <w:t>PyTorch</w:t>
      </w:r>
      <w:proofErr w:type="spellEnd"/>
      <w:r>
        <w:rPr>
          <w:rFonts w:ascii="Tahoma" w:hAnsi="Tahoma" w:cs="Tahoma"/>
          <w:sz w:val="20"/>
          <w:szCs w:val="20"/>
        </w:rPr>
        <w:t xml:space="preserve"> · </w:t>
      </w:r>
      <w:proofErr w:type="spellStart"/>
      <w:r>
        <w:rPr>
          <w:rFonts w:ascii="Tahoma" w:hAnsi="Tahoma" w:cs="Tahoma"/>
          <w:sz w:val="20"/>
          <w:szCs w:val="20"/>
        </w:rPr>
        <w:t>PyMARL</w:t>
      </w:r>
      <w:proofErr w:type="spellEnd"/>
      <w:r>
        <w:rPr>
          <w:rFonts w:ascii="Tahoma" w:hAnsi="Tahoma" w:cs="Tahoma"/>
          <w:sz w:val="20"/>
          <w:szCs w:val="20"/>
        </w:rPr>
        <w:t xml:space="preserve"> · MAPPO · VDN · QMIX · CTDE · PPO · </w:t>
      </w:r>
      <w:proofErr w:type="spellStart"/>
      <w:r>
        <w:rPr>
          <w:rFonts w:ascii="Tahoma" w:hAnsi="Tahoma" w:cs="Tahoma"/>
          <w:sz w:val="20"/>
          <w:szCs w:val="20"/>
        </w:rPr>
        <w:t>PettingZoo</w:t>
      </w:r>
      <w:proofErr w:type="spellEnd"/>
      <w:r>
        <w:rPr>
          <w:rFonts w:ascii="Tahoma" w:hAnsi="Tahoma" w:cs="Tahoma"/>
          <w:sz w:val="20"/>
          <w:szCs w:val="20"/>
        </w:rPr>
        <w:t xml:space="preserve"> / MPE2</w:t>
      </w:r>
      <w:r w:rsidR="00E976E1">
        <w:rPr>
          <w:rFonts w:ascii="Tahoma" w:hAnsi="Tahoma" w:cs="Tahoma" w:hint="eastAsia"/>
          <w:sz w:val="20"/>
          <w:szCs w:val="20"/>
        </w:rPr>
        <w:t xml:space="preserve"> </w:t>
      </w:r>
      <w:r w:rsidR="00E976E1">
        <w:rPr>
          <w:rFonts w:ascii="Tahoma" w:hAnsi="Tahoma" w:cs="Tahoma"/>
          <w:b/>
          <w:bCs/>
          <w:sz w:val="20"/>
          <w:szCs w:val="20"/>
        </w:rPr>
        <w:t>（本科毕业设计）</w:t>
      </w:r>
    </w:p>
    <w:p w14:paraId="2DF7BB73" w14:textId="77777777" w:rsidR="00C0788D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MAPPO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上分别接入</w:t>
      </w:r>
      <w:r>
        <w:rPr>
          <w:rFonts w:ascii="Tahoma" w:hAnsi="Tahoma" w:cs="Tahoma"/>
          <w:sz w:val="19"/>
          <w:szCs w:val="19"/>
        </w:rPr>
        <w:t xml:space="preserve"> VDN </w:t>
      </w:r>
      <w:r>
        <w:rPr>
          <w:rFonts w:ascii="Tahoma" w:hAnsi="Tahoma" w:cs="Tahoma"/>
          <w:sz w:val="19"/>
          <w:szCs w:val="19"/>
        </w:rPr>
        <w:t>加性分解与</w:t>
      </w:r>
      <w:r>
        <w:rPr>
          <w:rFonts w:ascii="Tahoma" w:hAnsi="Tahoma" w:cs="Tahoma"/>
          <w:sz w:val="19"/>
          <w:szCs w:val="19"/>
        </w:rPr>
        <w:t xml:space="preserve"> QMIX </w:t>
      </w:r>
      <w:r>
        <w:rPr>
          <w:rFonts w:ascii="Tahoma" w:hAnsi="Tahoma" w:cs="Tahoma"/>
          <w:sz w:val="19"/>
          <w:szCs w:val="19"/>
        </w:rPr>
        <w:t>单调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做单变量对照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三个变体共用同一套</w:t>
      </w:r>
      <w:r>
        <w:rPr>
          <w:rFonts w:ascii="Tahoma" w:hAnsi="Tahoma" w:cs="Tahoma"/>
          <w:sz w:val="19"/>
          <w:szCs w:val="19"/>
        </w:rPr>
        <w:t xml:space="preserve"> runner / buffer / shared RNN actor </w:t>
      </w:r>
      <w:r>
        <w:rPr>
          <w:rFonts w:ascii="Tahoma" w:hAnsi="Tahoma" w:cs="Tahoma"/>
          <w:sz w:val="19"/>
          <w:szCs w:val="19"/>
        </w:rPr>
        <w:t>与全部</w:t>
      </w:r>
      <w:r>
        <w:rPr>
          <w:rFonts w:ascii="Tahoma" w:hAnsi="Tahoma" w:cs="Tahoma"/>
          <w:sz w:val="19"/>
          <w:szCs w:val="19"/>
        </w:rPr>
        <w:t xml:space="preserve"> PPO </w:t>
      </w:r>
      <w:r>
        <w:rPr>
          <w:rFonts w:ascii="Tahoma" w:hAnsi="Tahoma" w:cs="Tahoma"/>
          <w:sz w:val="19"/>
          <w:szCs w:val="19"/>
        </w:rPr>
        <w:t>超参，差异只在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分支。</w:t>
      </w:r>
    </w:p>
    <w:p w14:paraId="13DEFCAD" w14:textId="5A03E1AA" w:rsidR="00C0788D" w:rsidRDefault="00000000"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反直觉结果的根因诊断：难点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稀疏奖励的</w:t>
      </w:r>
      <w:r>
        <w:rPr>
          <w:rFonts w:ascii="Tahoma" w:hAnsi="Tahoma" w:cs="Tahoma"/>
          <w:sz w:val="19"/>
          <w:szCs w:val="19"/>
        </w:rPr>
        <w:t xml:space="preserve"> Predator-Prey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300k steps</w:t>
      </w:r>
      <w:r>
        <w:rPr>
          <w:rFonts w:ascii="Tahoma" w:hAnsi="Tahoma" w:cs="Tahoma"/>
          <w:sz w:val="19"/>
          <w:szCs w:val="19"/>
        </w:rPr>
        <w:t>）上表达能力更强的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没有赢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加性分解唯一学到正回报（</w:t>
      </w:r>
      <w:r>
        <w:rPr>
          <w:rFonts w:ascii="Tahoma" w:hAnsi="Tahoma" w:cs="Tahoma"/>
          <w:sz w:val="19"/>
          <w:szCs w:val="19"/>
        </w:rPr>
        <w:t>≈150</w:t>
      </w:r>
      <w:r>
        <w:rPr>
          <w:rFonts w:ascii="Tahoma" w:hAnsi="Tahoma" w:cs="Tahoma"/>
          <w:sz w:val="19"/>
          <w:szCs w:val="19"/>
        </w:rPr>
        <w:t>），单体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始终为负，</w:t>
      </w:r>
      <w:r>
        <w:rPr>
          <w:rFonts w:ascii="Tahoma" w:hAnsi="Tahoma" w:cs="Tahoma"/>
          <w:sz w:val="19"/>
          <w:szCs w:val="19"/>
        </w:rPr>
        <w:t xml:space="preserve">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loss </w:t>
      </w:r>
      <w:r>
        <w:rPr>
          <w:rFonts w:ascii="Tahoma" w:hAnsi="Tahoma" w:cs="Tahoma"/>
          <w:sz w:val="19"/>
          <w:szCs w:val="19"/>
        </w:rPr>
        <w:t>起手即</w:t>
      </w:r>
      <w:r>
        <w:rPr>
          <w:rFonts w:ascii="Tahoma" w:hAnsi="Tahoma" w:cs="Tahoma"/>
          <w:sz w:val="19"/>
          <w:szCs w:val="19"/>
        </w:rPr>
        <w:t xml:space="preserve"> 5.4×10⁴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200k </w:t>
      </w:r>
      <w:r>
        <w:rPr>
          <w:rFonts w:ascii="Tahoma" w:hAnsi="Tahoma" w:cs="Tahoma"/>
          <w:sz w:val="19"/>
          <w:szCs w:val="19"/>
        </w:rPr>
        <w:t>步后二次发散；</w:t>
      </w:r>
      <w:r>
        <w:rPr>
          <w:rFonts w:ascii="Tahoma" w:hAnsi="Tahoma" w:cs="Tahoma"/>
          <w:b/>
          <w:bCs/>
          <w:sz w:val="19"/>
          <w:szCs w:val="19"/>
        </w:rPr>
        <w:t>做法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差异隔离到</w:t>
      </w:r>
      <w:r>
        <w:rPr>
          <w:rFonts w:ascii="Tahoma" w:hAnsi="Tahoma" w:cs="Tahoma"/>
          <w:sz w:val="19"/>
          <w:szCs w:val="19"/>
        </w:rPr>
        <w:t xml:space="preserve"> TD </w:t>
      </w:r>
      <w:r>
        <w:rPr>
          <w:rFonts w:ascii="Tahoma" w:hAnsi="Tahoma" w:cs="Tahoma"/>
          <w:sz w:val="19"/>
          <w:szCs w:val="19"/>
        </w:rPr>
        <w:t>目标：</w:t>
      </w:r>
      <w:r>
        <w:rPr>
          <w:rFonts w:ascii="Tahoma" w:hAnsi="Tahoma" w:cs="Tahoma"/>
          <w:sz w:val="19"/>
          <w:szCs w:val="19"/>
        </w:rPr>
        <w:t xml:space="preserve">MAPPO-QMIX </w:t>
      </w:r>
      <w:r>
        <w:rPr>
          <w:rFonts w:ascii="Tahoma" w:hAnsi="Tahoma" w:cs="Tahoma"/>
          <w:sz w:val="19"/>
          <w:szCs w:val="19"/>
        </w:rPr>
        <w:t>沿用</w:t>
      </w:r>
      <w:r>
        <w:rPr>
          <w:rFonts w:ascii="Tahoma" w:hAnsi="Tahoma" w:cs="Tahoma"/>
          <w:sz w:val="19"/>
          <w:szCs w:val="19"/>
        </w:rPr>
        <w:t xml:space="preserve"> value-based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</w:t>
      </w:r>
      <w:proofErr w:type="spellStart"/>
      <w:r>
        <w:rPr>
          <w:rFonts w:ascii="Tahoma" w:hAnsi="Tahoma" w:cs="Tahoma"/>
          <w:sz w:val="19"/>
          <w:szCs w:val="19"/>
        </w:rPr>
        <w:t>max_a</w:t>
      </w:r>
      <w:proofErr w:type="spellEnd"/>
      <w:r>
        <w:rPr>
          <w:rFonts w:ascii="Tahoma" w:hAnsi="Tahoma" w:cs="Tahoma"/>
          <w:sz w:val="19"/>
          <w:szCs w:val="19"/>
        </w:rPr>
        <w:t xml:space="preserve"> Qᵢ </w:t>
      </w:r>
      <w:r>
        <w:rPr>
          <w:rFonts w:ascii="Tahoma" w:hAnsi="Tahoma" w:cs="Tahoma"/>
          <w:sz w:val="19"/>
          <w:szCs w:val="19"/>
        </w:rPr>
        <w:t>而</w:t>
      </w:r>
      <w:r>
        <w:rPr>
          <w:rFonts w:ascii="Tahoma" w:hAnsi="Tahoma" w:cs="Tahoma"/>
          <w:sz w:val="19"/>
          <w:szCs w:val="19"/>
        </w:rPr>
        <w:t xml:space="preserve"> actor </w:t>
      </w:r>
      <w:r>
        <w:rPr>
          <w:rFonts w:ascii="Tahoma" w:hAnsi="Tahoma" w:cs="Tahoma"/>
          <w:sz w:val="19"/>
          <w:szCs w:val="19"/>
        </w:rPr>
        <w:t>是</w:t>
      </w:r>
      <w:r>
        <w:rPr>
          <w:rFonts w:ascii="Tahoma" w:hAnsi="Tahoma" w:cs="Tahoma"/>
          <w:sz w:val="19"/>
          <w:szCs w:val="19"/>
        </w:rPr>
        <w:t xml:space="preserve"> on-policy</w:t>
      </w:r>
      <w:r>
        <w:rPr>
          <w:rFonts w:ascii="Tahoma" w:hAnsi="Tahoma" w:cs="Tahoma"/>
          <w:sz w:val="19"/>
          <w:szCs w:val="19"/>
        </w:rPr>
        <w:t>，</w:t>
      </w:r>
      <w:proofErr w:type="spellStart"/>
      <w:r>
        <w:rPr>
          <w:rFonts w:ascii="Tahoma" w:hAnsi="Tahoma" w:cs="Tahoma"/>
          <w:sz w:val="19"/>
          <w:szCs w:val="19"/>
        </w:rPr>
        <w:t>td_error</w:t>
      </w:r>
      <w:proofErr w:type="spellEnd"/>
      <w:r>
        <w:rPr>
          <w:rFonts w:ascii="Tahoma" w:hAnsi="Tahoma" w:cs="Tahoma"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并非合法</w:t>
      </w:r>
      <w:r>
        <w:rPr>
          <w:rFonts w:ascii="Tahoma" w:hAnsi="Tahoma" w:cs="Tahoma"/>
          <w:sz w:val="19"/>
          <w:szCs w:val="19"/>
        </w:rPr>
        <w:t xml:space="preserve"> advantage </w:t>
      </w:r>
      <w:r>
        <w:rPr>
          <w:rFonts w:ascii="Tahoma" w:hAnsi="Tahoma" w:cs="Tahoma"/>
          <w:sz w:val="19"/>
          <w:szCs w:val="19"/>
        </w:rPr>
        <w:t>而是系统性偏乐观；</w:t>
      </w:r>
      <w:r>
        <w:rPr>
          <w:rFonts w:ascii="Tahoma" w:hAnsi="Tahoma" w:cs="Tahoma"/>
          <w:b/>
          <w:bCs/>
          <w:sz w:val="19"/>
          <w:szCs w:val="19"/>
        </w:rPr>
        <w:t>效果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解释了发散；非单调</w:t>
      </w:r>
      <w:r>
        <w:rPr>
          <w:rFonts w:ascii="Tahoma" w:hAnsi="Tahoma" w:cs="Tahoma"/>
          <w:sz w:val="19"/>
          <w:szCs w:val="19"/>
        </w:rPr>
        <w:t xml:space="preserve"> mixer </w:t>
      </w:r>
      <w:r>
        <w:rPr>
          <w:rFonts w:ascii="Tahoma" w:hAnsi="Tahoma" w:cs="Tahoma"/>
          <w:sz w:val="19"/>
          <w:szCs w:val="19"/>
        </w:rPr>
        <w:t>的持续梯度爆炸作为</w:t>
      </w:r>
      <w:proofErr w:type="gramStart"/>
      <w:r>
        <w:rPr>
          <w:rFonts w:ascii="Tahoma" w:hAnsi="Tahoma" w:cs="Tahoma"/>
          <w:sz w:val="19"/>
          <w:szCs w:val="19"/>
        </w:rPr>
        <w:t>负结果</w:t>
      </w:r>
      <w:proofErr w:type="gramEnd"/>
      <w:r w:rsidR="00E976E1">
        <w:rPr>
          <w:rFonts w:ascii="Tahoma" w:hAnsi="Tahoma" w:cs="Tahoma" w:hint="eastAsia"/>
          <w:sz w:val="19"/>
          <w:szCs w:val="19"/>
        </w:rPr>
        <w:t>被深入探讨原因</w:t>
      </w:r>
    </w:p>
    <w:p w14:paraId="0434A9FF" w14:textId="77777777" w:rsidR="00E976E1" w:rsidRDefault="00E976E1" w:rsidP="00E976E1">
      <w:pPr>
        <w:ind w:left="720"/>
        <w:rPr>
          <w:rFonts w:ascii="Tahoma" w:hAnsi="Tahoma" w:cs="Tahoma" w:hint="eastAsia"/>
          <w:sz w:val="19"/>
          <w:szCs w:val="19"/>
        </w:rPr>
      </w:pPr>
    </w:p>
    <w:p w14:paraId="6C9040C7" w14:textId="77777777" w:rsidR="00C0788D" w:rsidRPr="00E976E1" w:rsidRDefault="00000000">
      <w:pPr>
        <w:rPr>
          <w:rFonts w:ascii="Tahoma" w:hAnsi="Tahoma" w:cs="Tahoma"/>
          <w:sz w:val="24"/>
          <w:szCs w:val="24"/>
        </w:rPr>
      </w:pPr>
      <w:r w:rsidRPr="00E976E1">
        <w:rPr>
          <w:rFonts w:ascii="Tahoma" w:hAnsi="Tahoma" w:cs="Tahoma"/>
          <w:b/>
          <w:bCs/>
          <w:color w:val="4472C4" w:themeColor="accent5"/>
          <w:sz w:val="24"/>
          <w:szCs w:val="24"/>
        </w:rPr>
        <w:t>论文发表：</w:t>
      </w:r>
      <w:r w:rsidRPr="00E976E1">
        <w:rPr>
          <w:rFonts w:ascii="Tahoma" w:hAnsi="Tahoma" w:cs="Tahoma"/>
          <w:color w:val="4472C4" w:themeColor="accent5"/>
          <w:sz w:val="24"/>
          <w:szCs w:val="24"/>
        </w:rPr>
        <w:t>Li, Leyan. Convolutional Neural Networks Based Medical Image Analysis. International Conference on Engineering Management, Information Technology and Intelligence, EMITI 2024</w:t>
      </w:r>
      <w:r w:rsidRPr="00E976E1">
        <w:rPr>
          <w:rFonts w:ascii="Tahoma" w:hAnsi="Tahoma" w:cs="Tahoma"/>
          <w:sz w:val="24"/>
          <w:szCs w:val="24"/>
        </w:rPr>
        <w:t>.</w:t>
      </w:r>
    </w:p>
    <w:sectPr w:rsidR="00C0788D" w:rsidRPr="00E976E1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B322D" w14:textId="77777777" w:rsidR="00CB5687" w:rsidRDefault="00CB5687" w:rsidP="000E3328">
      <w:r>
        <w:separator/>
      </w:r>
    </w:p>
  </w:endnote>
  <w:endnote w:type="continuationSeparator" w:id="0">
    <w:p w14:paraId="039FA9A8" w14:textId="77777777" w:rsidR="00CB5687" w:rsidRDefault="00CB5687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5B64E" w14:textId="77777777" w:rsidR="00CB5687" w:rsidRDefault="00CB5687" w:rsidP="000E3328">
      <w:r>
        <w:separator/>
      </w:r>
    </w:p>
  </w:footnote>
  <w:footnote w:type="continuationSeparator" w:id="0">
    <w:p w14:paraId="5BD72A2E" w14:textId="77777777" w:rsidR="00CB5687" w:rsidRDefault="00CB5687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205DA"/>
    <w:rsid w:val="00832F4A"/>
    <w:rsid w:val="00864152"/>
    <w:rsid w:val="00892A80"/>
    <w:rsid w:val="008B3424"/>
    <w:rsid w:val="008F1831"/>
    <w:rsid w:val="00931C72"/>
    <w:rsid w:val="00B613CB"/>
    <w:rsid w:val="00C0788D"/>
    <w:rsid w:val="00C9011F"/>
    <w:rsid w:val="00CB5687"/>
    <w:rsid w:val="00CB6C80"/>
    <w:rsid w:val="00E32B80"/>
    <w:rsid w:val="00E42F81"/>
    <w:rsid w:val="00E976E1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67CA9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073751449@qq.com" TargetMode="External"/><Relationship Id="rId13" Type="http://schemas.openxmlformats.org/officeDocument/2006/relationships/hyperlink" Target="https://github.com/lionleepower/MARL_VALUE_FACTORISATIO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yanpower@gmail.com" TargetMode="External"/><Relationship Id="rId12" Type="http://schemas.openxmlformats.org/officeDocument/2006/relationships/hyperlink" Target="https://github.com/lionleepower/HPC_PETSC_Benchma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ionleepower/HPC_Agen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eyan-li.com/resum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onleepow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4</cp:revision>
  <dcterms:created xsi:type="dcterms:W3CDTF">2026-08-04T12:49:00Z</dcterms:created>
  <dcterms:modified xsi:type="dcterms:W3CDTF">2026-09-16T10:02:00Z</dcterms:modified>
</cp:coreProperties>
</file>