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</w:rPr>
        <w:t>Data Manager</w:t>
      </w:r>
    </w:p>
    <w:p>
      <w:pPr>
        <w:pStyle w:val="Heading1"/>
        <w:rPr/>
      </w:pPr>
      <w:r>
        <w:rPr>
          <w:b w:val="false"/>
          <w:bCs w:val="false"/>
          <w:i w:val="false"/>
          <w:iCs w:val="false"/>
        </w:rPr>
        <w:t>Independent Security Module- Design Specification</w:t>
      </w:r>
    </w:p>
    <w:p>
      <w:pPr>
        <w:pStyle w:val="Normal"/>
        <w:spacing w:before="0" w:after="200"/>
        <w:rPr/>
      </w:pPr>
      <w:r>
        <w:rPr>
          <w:b w:val="false"/>
          <w:bCs w:val="false"/>
          <w:i/>
          <w:iCs/>
        </w:rPr>
        <w:t>Version 1.0</w:t>
      </w:r>
    </w:p>
    <w:p>
      <w:pPr>
        <w:pStyle w:val="Normal"/>
        <w:spacing w:before="0" w:after="200"/>
        <w:rPr/>
      </w:pPr>
      <w:r>
        <w:rPr>
          <w:b w:val="false"/>
          <w:bCs w:val="false"/>
          <w:i/>
          <w:iCs/>
        </w:rPr>
        <w:t>2026-0</w:t>
      </w:r>
      <w:r>
        <w:rPr>
          <w:b w:val="false"/>
          <w:bCs w:val="false"/>
          <w:i/>
          <w:iCs/>
        </w:rPr>
        <w:t>9-03</w:t>
      </w:r>
    </w:p>
    <w:p>
      <w:pPr>
        <w:pStyle w:val="Heading1"/>
        <w:rPr/>
      </w:pPr>
      <w:r>
        <w:rPr>
          <w:b w:val="false"/>
          <w:bCs w:val="false"/>
          <w:i w:val="false"/>
          <w:iCs w:val="false"/>
        </w:rPr>
        <w:t>Purpose and Scope</w:t>
      </w:r>
    </w:p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</w:rPr>
        <w:t xml:space="preserve">This document defines the requirements and design for an independent </w:t>
      </w:r>
      <w:r>
        <w:rPr>
          <w:b w:val="false"/>
          <w:bCs w:val="false"/>
          <w:i w:val="false"/>
          <w:iCs w:val="false"/>
        </w:rPr>
        <w:t xml:space="preserve">DDL </w:t>
      </w:r>
      <w:r>
        <w:rPr>
          <w:b w:val="false"/>
          <w:bCs w:val="false"/>
          <w:i w:val="false"/>
          <w:iCs w:val="false"/>
        </w:rPr>
        <w:t>module covering the Data Manager code bas</w:t>
      </w:r>
      <w:r>
        <w:rPr/>
        <w:t xml:space="preserve">e.  </w:t>
      </w:r>
      <w:r>
        <w:rPr/>
        <w:t>This module will deliver DDL API functions for Oracle only at present and they will be available through the HTTP and file consumers already developed and tested under concurrent load.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  <w:t>The purpose of this module will be to provide full OCI DDL support for upcoming web front end that will be a migrator.</w:t>
      </w:r>
    </w:p>
    <w:p>
      <w:pPr>
        <w:pStyle w:val="Normal"/>
        <w:spacing w:before="0" w:after="200"/>
        <w:rPr/>
      </w:pPr>
      <w:r>
        <w:rPr/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200"/>
        <w:rPr/>
      </w:pPr>
      <w:r>
        <w:rPr>
          <w:b/>
          <w:bCs/>
          <w:i w:val="false"/>
          <w:iCs w:val="false"/>
        </w:rPr>
        <w:t>Anything not described in this document is out of scope.</w:t>
      </w:r>
    </w:p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</w:rPr>
        <w:t>This document is written to stand on its own - a developer picking this up with no other context should be able to start implementation directly from it.</w:t>
      </w:r>
    </w:p>
    <w:p>
      <w:pPr>
        <w:pStyle w:val="Heading2"/>
        <w:rPr/>
      </w:pPr>
      <w:r>
        <w:rPr>
          <w:b w:val="false"/>
          <w:bCs w:val="false"/>
          <w:i w:val="false"/>
          <w:iCs w:val="false"/>
        </w:rPr>
        <w:t>Interested parties</w:t>
      </w:r>
    </w:p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>Developers</w:t>
      </w:r>
      <w:r>
        <w:rPr>
          <w:b w:val="false"/>
          <w:bCs w:val="false"/>
          <w:i w:val="false"/>
          <w:iCs w:val="false"/>
        </w:rPr>
        <w:t xml:space="preserve"> - running the suite locally during development, adding new tests as new functionality is built.</w:t>
      </w:r>
    </w:p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The </w:t>
      </w:r>
      <w:r>
        <w:rPr>
          <w:b/>
          <w:bCs/>
          <w:i w:val="false"/>
          <w:iCs w:val="false"/>
        </w:rPr>
        <w:t xml:space="preserve">Data_Manager_Bootstrap.c </w:t>
      </w:r>
      <w:r>
        <w:rPr>
          <w:b w:val="false"/>
          <w:bCs w:val="false"/>
          <w:i w:val="false"/>
          <w:iCs w:val="false"/>
        </w:rPr>
        <w:t>FILE and HTTP consumers</w:t>
      </w:r>
      <w:r>
        <w:rPr>
          <w:b/>
          <w:bCs/>
          <w:i w:val="false"/>
          <w:iCs w:val="false"/>
        </w:rPr>
        <w:t>.</w:t>
      </w:r>
    </w:p>
    <w:p>
      <w:pPr>
        <w:pStyle w:val="Heading2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Proposal</w:t>
      </w:r>
    </w:p>
    <w:p>
      <w:pPr>
        <w:pStyle w:val="Heading3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1.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t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h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m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n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u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h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w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l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b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a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d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d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c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d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C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I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m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d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u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e. 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h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m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d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u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w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l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c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n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n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s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m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h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n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g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n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g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h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s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n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s.</w:t>
      </w:r>
    </w:p>
    <w:p>
      <w:pPr>
        <w:pStyle w:val="BodyText"/>
        <w:spacing w:before="0" w:after="200"/>
        <w:rPr/>
      </w:pPr>
      <w:r>
        <w:rPr/>
      </w:r>
    </w:p>
    <w:tbl>
      <w:tblPr>
        <w:tblW w:w="79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23"/>
        <w:gridCol w:w="5215"/>
      </w:tblGrid>
      <w:tr>
        <w:trPr>
          <w:tblHeader w:val="true"/>
        </w:trPr>
        <w:tc>
          <w:tcPr>
            <w:tcW w:w="272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DDL Operation</w:t>
            </w:r>
          </w:p>
        </w:tc>
        <w:tc>
          <w:tcPr>
            <w:tcW w:w="521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Create User</w:t>
            </w:r>
          </w:p>
        </w:tc>
        <w:tc>
          <w:tcPr>
            <w:tcW w:w="52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May be used to create new schema for migrator inputs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Create Table</w:t>
            </w:r>
          </w:p>
        </w:tc>
        <w:tc>
          <w:tcPr>
            <w:tcW w:w="52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Used to create a table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Create index</w:t>
            </w:r>
          </w:p>
        </w:tc>
        <w:tc>
          <w:tcPr>
            <w:tcW w:w="52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Used to create and index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Grants</w:t>
            </w:r>
          </w:p>
        </w:tc>
        <w:tc>
          <w:tcPr>
            <w:tcW w:w="52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Create View</w:t>
            </w:r>
          </w:p>
        </w:tc>
        <w:tc>
          <w:tcPr>
            <w:tcW w:w="52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Create Procedure</w:t>
            </w:r>
          </w:p>
        </w:tc>
        <w:tc>
          <w:tcPr>
            <w:tcW w:w="52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Drop or replace</w:t>
            </w:r>
          </w:p>
        </w:tc>
        <w:tc>
          <w:tcPr>
            <w:tcW w:w="52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2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2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2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BodyText"/>
        <w:spacing w:before="0" w:after="200"/>
        <w:rPr>
          <w:rStyle w:val="SourceText"/>
          <w:rFonts w:ascii="Times New Roman" w:hAnsi="Times New Roman"/>
        </w:rPr>
      </w:pPr>
      <w:r>
        <w:rPr/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0" w:after="200"/>
        <w:rPr>
          <w:rFonts w:ascii="Times New Roman" w:hAnsi="Times New Roman" w:eastAsia="Noto Serif CJK SC" w:cs="Noto Sans Devanagari"/>
        </w:rPr>
      </w:pPr>
      <w:r>
        <w:rPr/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  <w:r>
        <w:br w:type="page"/>
      </w:r>
    </w:p>
    <w:p>
      <w:pPr>
        <w:pStyle w:val="BodyText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Notes:</w:t>
      </w:r>
    </w:p>
    <w:p>
      <w:pPr>
        <w:pStyle w:val="BodyText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1: The module must expose functions to just return the existing DDL for an object in the request response,  for example desc view,  desc table , list user details and grants etc.   This will simply only return the existing details of an object to the HTTP consumer.  I envisage this will serve as inputs to a migrator.</w:t>
      </w:r>
    </w:p>
    <w:p>
      <w:pPr>
        <w:pStyle w:val="BodyText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2: The module must also be able to create the objects from an input request from the HTTP consumer.# and report the status in a response.</w:t>
      </w:r>
    </w:p>
    <w:p>
      <w:pPr>
        <w:pStyle w:val="BodyText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3: </w:t>
      </w:r>
      <w:r>
        <w:rPr>
          <w:b w:val="false"/>
          <w:bCs w:val="false"/>
          <w:i w:val="false"/>
          <w:iCs w:val="false"/>
        </w:rPr>
        <w:t>The module must be documented in a single document and also the definition document updated with new request and response definitions.</w:t>
      </w:r>
    </w:p>
    <w:p>
      <w:pPr>
        <w:pStyle w:val="BodyText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sectPr>
      <w:type w:val="continuous"/>
      <w:pgSz w:w="12240" w:h="15840"/>
      <w:pgMar w:left="1440" w:right="1440" w:gutter="0" w:header="0" w:top="1440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LibreOffice/25.2.7.2$Linux_X86_64 LibreOffice_project/520$Build-2</Application>
  <AppVersion>15.0000</AppVersion>
  <Pages>2</Pages>
  <Words>311</Words>
  <Characters>1538</Characters>
  <CharactersWithSpaces>1826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2026-08-02T10:55:30Z</dcterms:created>
  <dc:creator>Un-named</dc:creator>
  <dc:description/>
  <dc:language>en-US</dc:language>
  <cp:lastModifiedBy/>
  <dcterms:modified xsi:type="dcterms:W3CDTF">2026-09-03T19:46:58Z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