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/>
        <w:t>Data Manager</w:t>
      </w:r>
    </w:p>
    <w:p>
      <w:pPr>
        <w:pStyle w:val="Title"/>
        <w:spacing w:before="0" w:after="80"/>
        <w:rPr/>
      </w:pPr>
      <w:r>
        <w:rPr/>
        <w:t>CRUD Execute Modules</w:t>
      </w:r>
    </w:p>
    <w:p>
      <w:pPr>
        <w:pStyle w:val="Normal"/>
        <w:spacing w:before="0" w:after="40"/>
        <w:rPr/>
      </w:pPr>
      <w:r>
        <w:rPr>
          <w:i/>
          <w:iCs/>
          <w:sz w:val="26"/>
          <w:szCs w:val="26"/>
        </w:rPr>
        <w:t>Request / Response Field Reference</w:t>
      </w:r>
    </w:p>
    <w:p>
      <w:pPr>
        <w:pStyle w:val="Normal"/>
        <w:spacing w:before="0" w:after="20"/>
        <w:rPr/>
      </w:pPr>
      <w:r>
        <w:rPr>
          <w:i/>
          <w:iCs/>
        </w:rPr>
        <w:t>Version 1.0</w:t>
      </w:r>
    </w:p>
    <w:p>
      <w:pPr>
        <w:pStyle w:val="Normal"/>
        <w:spacing w:before="0" w:after="400"/>
        <w:rPr/>
      </w:pPr>
      <w:r>
        <w:rPr>
          <w:i/>
          <w:iCs/>
        </w:rPr>
        <w:t>2026-08-13</w:t>
      </w:r>
    </w:p>
    <w:p>
      <w:pPr>
        <w:pStyle w:val="Heading1"/>
        <w:spacing w:before="320" w:after="120"/>
        <w:rPr/>
      </w:pPr>
      <w:r>
        <w:rPr/>
        <w:t>Purpose and Scope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This document is the closing reference for the five CRUD execute modules - the layer that actually talks to Oracle once Level 1/Level 2 parsing has produced a validated request. It records, in one place, the request and response contract each module accepts and returns, so that stage can be signed off against a definite, written spec rather than left implicit in source.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This is a field-reference companion to Data_Manager_Request_Definitions.docx, scoped specifically to the five execute modules rather than the full request envelope (GET_TEMPLATE, CREATE_SESSION and END_SESSION are out of scope here - see that document). Field shapes below are anchored directly against the current header files (OCI_Insert_Execute_Module.h, OCI_Update_Execute_Module.h, OCI_Delete_Execute_Module.h, OCI_Execute_Query_Batch_Module.h/.c, OCI_Execute_Procedure_Module.h) and the working XML/JSON fixtures already in use.</w:t>
      </w:r>
    </w:p>
    <w:p>
      <w:pPr>
        <w:pStyle w:val="Normal"/>
        <w:spacing w:before="0" w:after="160"/>
        <w:rPr/>
      </w:pPr>
      <w:r>
        <w:rPr>
          <w:b/>
          <w:bCs/>
          <w:i w:val="false"/>
          <w:iCs w:val="false"/>
          <w:sz w:val="21"/>
          <w:szCs w:val="21"/>
        </w:rPr>
        <w:t>Anything not described in this document is out of scope.</w:t>
      </w:r>
    </w:p>
    <w:p>
      <w:pPr>
        <w:pStyle w:val="Heading2"/>
        <w:spacing w:before="240" w:after="100"/>
        <w:rPr/>
      </w:pPr>
      <w:r>
        <w:rPr/>
        <w:t>Module Index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99"/>
        <w:gridCol w:w="4300"/>
        <w:gridCol w:w="2801"/>
      </w:tblGrid>
      <w:tr>
        <w:trPr>
          <w:tblHeader w:val="true"/>
        </w:trPr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Module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Source Files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Status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(batch)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OCI_Execute_Query_Batch_Module.c/.h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INSERT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OCI_Insert_Execute_Module.c/.h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UPDATE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OCI_Update_Execute_Module.c/.h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DELETE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OCI_Delete_Execute_Module.c/.h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  <w:tr>
        <w:trPr/>
        <w:tc>
          <w:tcPr>
            <w:tcW w:w="2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EXECUTE_PROCEDURE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OCI_Execute_Procedure_Module.c/.h</w:t>
            </w:r>
          </w:p>
        </w:tc>
        <w:tc>
          <w:tcPr>
            <w:tcW w:w="2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Defined - implemented, proven</w:t>
            </w:r>
          </w:p>
        </w:tc>
      </w:tr>
    </w:tbl>
    <w:p>
      <w:pPr>
        <w:pStyle w:val="Heading1"/>
        <w:spacing w:before="320" w:after="120"/>
        <w:rPr/>
      </w:pPr>
      <w:r>
        <w:rPr/>
        <w:t>Shared Response Shape - dml_response_t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SELECT, INSERT, UPDATE and DELETE all return the same dml_response_t struct rather than four near-duplicate ones - anchored directly against real output_xml captured in metrics_Data_Manager.csv across all four operations, which turned out structurally near-identical. Each per-operation section below documents its request fields in full and refers back to this shared shape for the response.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""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""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rows_affected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rows_inserted / rows_updated / rows_deleted, or row count for SELECT.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lobs_written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INSERT/UPDATE only; 0 otherwise.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lobs_extracted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only; 0 otherwise.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execution_time_seconds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double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sql_query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resultset_xml_fragment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SELECT only - the &lt;resultset&gt;...&lt;/resultset&gt; body produced by execute_query_batch(), reused as-is.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No WHERE-clause echo on the response. DELETE's output used to include one and UPDATE's didn't; per decision 2026-07-15, removed from DELETE for consistency - neither echoes it now.</w:t>
      </w:r>
    </w:p>
    <w:p>
      <w:pPr>
        <w:pStyle w:val="Heading1"/>
        <w:spacing w:before="320" w:after="120"/>
        <w:rPr/>
      </w:pPr>
      <w:r>
        <w:rPr/>
        <w:t>Date Handling - INSERT / UPDATE / DELETE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The one canonical date/timestamp format across the project is ctx-&gt;ini-&gt;nls_date_format (config.ini) - DATE columns use it directly, TIMESTAMP columns append a ".FF6" fractional-seconds suffix. No hardcoded date literal exists anywhere in the codebase.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client_date_format is an optional field on field_value_t (INSERT/UPDATE SET values) and where_key_t (UPDATE/DELETE WHERE keys) - the one deliberate exception to "the client never supplies metadata, the server resolves everything." If a client's date value isn't already in nls_date_format, it can declare what format it is in, e.g. &lt;client_date_format&gt;DD/MM/YYYY HH24:MI:SS&lt;/client_date_format&gt;.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Validation happens the same way regardless of whether client_date_format is supplied: Level 2 validates every DATE/TIMESTAMP value via a live Oracle round-trip, using the declared format (or nls_date_format itself) as source. A value that doesn't match fails Level 2 validation with a clear error before it reaches the database. On success the value is normalized in place before the execute module ever sees it.</w:t>
      </w:r>
    </w:p>
    <w:p>
      <w:pPr>
        <w:pStyle w:val="Heading1"/>
        <w:spacing w:before="320" w:after="120"/>
        <w:rPr/>
      </w:pPr>
      <w:r>
        <w:rPr/>
        <w:t>SELECT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execute_query_batch()  -  OCI_Execute_Query_Batch_Module.c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Execute a read-only query and return a resultset, using array-fetch (OCIStmtFetch2) rather than row-by-row fetching, including BLOB/CLOB extraction to disk where the query selects LOB columns.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sz w:val="21"/>
          <w:szCs w:val="21"/>
        </w:rPr>
        <w:t>Fetches ctx-&gt;ini-&gt;query_fetch_batch_size rows per round-trip (bc.fetch_count), not one row at a time.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record_count is checked against ctx-&gt;ini-&gt;query_max_record_count before the fetch loop starts; an over-limit query is not rejected outright - it returns the first N rows with &lt;truncated&gt;true&lt;/truncated&gt; set, and the underlying fetch SQL itself is bounded to match (not just the counted variable), so allocation and fetch stay in sync.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CLOB array-fetch restriction: OCI does not support array-fetch for CLOB columns, so fetch_count is forced to 1 whenever any CLOB column is present in the resultset.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BLOB/CLOB cells are written to disk during the fetch loop (not deferred), with file_name/file_path/file_url/file_size/mime_type carried in the resultset - not the raw bytes.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Column metadata comes from get_multi_metadata() (OCI_Table_Metadata_Module.c) for multi-table/JOIN queries; single-table SELECTs are the intended path for a future metadata_cache lookup.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Builds a format-agnostic resultset_t in parallel with response_write_xml()/response_write_json(), so the same fetch produces either wire format without re-executing.</w:t>
      </w:r>
    </w:p>
    <w:p>
      <w:pPr>
        <w:pStyle w:val="Heading2"/>
        <w:spacing w:before="240" w:after="100"/>
        <w:rPr/>
      </w:pPr>
      <w:r>
        <w:rPr/>
        <w:t>Request Fields (select_request_t)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sql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Validated SQL text, post Level 2 / SQL dependency parsing.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max_rows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0 = defaults to ctx-&gt;ini-&gt;query_max_record_count.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fetch_batch_size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0 = defaults to ctx-&gt;ini-&gt;query_fetch_batch_size.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include_column_names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1 = include column names in the resultset (Level 1 default).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 table_name/owner/lobs_written are not applicable; sql_query and resultset_xml_fragment are populated; rows_affected holds the row count.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&lt;external_audit_id&gt;audit_stub_select_2&lt;/external_audit_id&gt;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type="SELECT"&gt;</w:t>
        <w:br/>
        <w:t xml:space="preserve">      &lt;sql&gt;SELECT * FROM OCI_FIELD_TEST&lt;/sql&gt;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INSERT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execute_insert_batch()  -  OCI_Insert_Execute_Module.c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Insert one or more rows into a table in a single bulk/array-bind batch. row_count is capped by ctx-&gt;ini-&gt;max_bulk_inserts (500 by default) - Level 2 validation rejects an over-limit request early, ahead of this module's own defense-in-depth check.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level2_validate_insert() is called internally as this function's own first step, not just trusted to have already run in the caller - so the internal audit-trail insert (OCI_Audit_Trail_Manager.c calls execute_insert_batch() directly, bypassing the client-facing dispatcher) gets identical validation for free.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OCI does not support OCIBindArrayOfStruct for CLOB/NCLOB columns - if any CLOB/NCLOB column is present, execute_count is forced to 1 for that batch. Array insert of BLOB columns works correctly, since each locator is individually allocated and strided.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 input value is a file path (or empty for EMPTY_BLOB()); CLOB input value is inline text, or "file://&lt;path&gt;" for a file (or empty for EMPTY_CLOB()).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On success, Oracle's OCITransCommit fires automatically when no managed transaction is active on the session - same atomicity model shared by every CRUD execute module.</w:t>
      </w:r>
    </w:p>
    <w:p>
      <w:pPr>
        <w:pStyle w:val="Heading2"/>
        <w:spacing w:before="240" w:after="100"/>
        <w:rPr/>
      </w:pPr>
      <w:r>
        <w:rPr/>
        <w:t>Request Fields (insert_request_t)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Capped by ctx-&gt;ini-&gt;max_bulk_inserts.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rows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insert_row_t[]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One entry per row.</w:t>
            </w:r>
          </w:p>
        </w:tc>
      </w:tr>
    </w:tbl>
    <w:p>
      <w:pPr>
        <w:pStyle w:val="Heading3"/>
        <w:spacing w:before="200" w:after="80"/>
        <w:rPr/>
      </w:pPr>
      <w:r>
        <w:rPr/>
        <w:t>insert_row_t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field_value_t[]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field_name + value pairs only - see note below.</w:t>
            </w:r>
          </w:p>
        </w:tc>
      </w:tr>
    </w:tbl>
    <w:p>
      <w:pPr>
        <w:pStyle w:val="Heading3"/>
        <w:spacing w:before="200" w:after="80"/>
        <w:rPr/>
      </w:pPr>
      <w:r>
        <w:rPr/>
        <w:t>field_value_t  (used on INSERT and UPDATE requests)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client_date_format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char[64]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Optional. See Date Handling above. Empty means value is already in ctx-&gt;ini-&gt;nls_date_format.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field_value_t deliberately excludes field_type/length/precision/scale/nullable/default. The client has no authority over column metadata - it lives in the database and is already served by metadata_cache. Level 2 validation resolves the real metadata itself before executing.</w:t>
      </w:r>
    </w:p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&lt;external_audit_id&gt;audit_stub_insert_round_1&lt;/external_audit_id&gt;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type="INSERT"&gt;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&lt;row number="1"&gt;</w:t>
        <w:br/>
        <w:t xml:space="preserve">        &lt;field&gt;&lt;field_name&gt;NUMBER_COL&lt;/field_name&gt;&lt;value&gt;42&lt;/value&gt;&lt;/field&gt;</w:t>
        <w:br/>
        <w:t xml:space="preserve">        &lt;field&gt;&lt;field_name&gt;VARCHAR2_COL&lt;/field_name&gt;&lt;value&gt;Round 1 test row 1&lt;/value&gt;&lt;/field&gt;</w:t>
        <w:br/>
        <w:t xml:space="preserve">        &lt;field&gt;&lt;field_name&gt;DATE_COL&lt;/field_name&gt;&lt;value&gt;2026-05-20&lt;/value&gt;&lt;/field&gt;</w:t>
        <w:br/>
        <w:t xml:space="preserve">      &lt;/row&gt;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UPDATE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execute_update_batch()  -  OCI_Update_Execute_Module.c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Update rows matching a WHERE clause. Uses field_value_t for the SET clause (same struct as INSERT) and where_key_t for the WHERE clause. An UPDATE has exactly one SET list applied to however many rows match - there is no per-row concept the way there is for INSERT, so the SET clause is a flat list under &lt;set&gt;, not a numbered &lt;row&gt;.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level2_validate_update() is called internally as this function's own first step - same reasoning as execute_insert_batch().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SQL is built as: UPDATE owner.table SET col1=:1, col2=:2, ... WHERE key1=:N, key2=:N+1, ...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BLOB/CLOB SET columns use the same EMPTY_BLOB()/EMPTY_CLOB() + SELECT FOR UPDATE pattern as INSERT; this only applies to SET columns, never to WHERE columns.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Audit trail: a before-image SELECT (audit_trail_fetch_before_image()) captures old column values before the UPDATE executes; only columns that actually changed get an AUDIT_TRAIL row (audit_trail_insert_update() diffs old vs new).</w:t>
      </w:r>
    </w:p>
    <w:p>
      <w:pPr>
        <w:pStyle w:val="Heading2"/>
        <w:spacing w:before="240" w:after="100"/>
        <w:rPr/>
      </w:pPr>
      <w:r>
        <w:rPr/>
        <w:t>Request Fields (update_request_t)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where_key_t[]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WHERE clause - AND'd together.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field_value_t[]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SET clause - see field_value_t under INSERT.</w:t>
            </w:r>
          </w:p>
        </w:tc>
      </w:tr>
    </w:tbl>
    <w:p>
      <w:pPr>
        <w:pStyle w:val="Heading3"/>
        <w:spacing w:before="200" w:after="80"/>
        <w:rPr/>
      </w:pPr>
      <w:r>
        <w:rPr/>
        <w:t>where_key_t  (used on UPDATE and DELETE requests)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field_name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client_date_format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char[64]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Optional. See Date Handling above. Empty means key_value is already in ctx-&gt;ini-&gt;nls_date_format.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where_key_t deliberately excludes field_type - resolved server-side via metadata_cache, never supplied by the client.</w:t>
      </w:r>
    </w:p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&lt;external_audit_id&gt;audit_stub_update_scalar&lt;/external_audit_id&gt;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type="UPDATE"&gt;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&lt;where&gt;</w:t>
        <w:br/>
        <w:t xml:space="preserve">        &lt;key&gt;&lt;field_name&gt;NUMBER_COL&lt;/field_name&gt;&lt;key_value&gt;42&lt;/key_value&gt;&lt;/key&gt;</w:t>
        <w:br/>
        <w:t xml:space="preserve">      &lt;/where&gt;</w:t>
        <w:br/>
        <w:t xml:space="preserve">      &lt;set&gt;</w:t>
        <w:br/>
        <w:t xml:space="preserve">        &lt;field&gt;&lt;field_name&gt;VARCHAR2_COL&lt;/field_name&gt;&lt;value&gt;Updated by test&lt;/value&gt;&lt;/field&gt;</w:t>
        <w:br/>
        <w:t xml:space="preserve">      &lt;/set&gt;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DELETE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execute_delete_batch()  -  OCI_Delete_Execute_Module.c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Delete rows matching a WHERE clause. No SET clause, no per-row values, no LOB handling - structurally a subset of UPDATE's WHERE handling with the SET side removed entirely.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level2_validate_delete() is called internally as this function's own first step - same reasoning as execute_insert_batch()/execute_update_batch().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WHERE key column types are resolved via metadata_cache, never trusted from the client - where_key_t carries no type information at all.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Audit trail: a before-image SELECT (audit_trail_fetch_before_image(), reused from UPDATE) captures the WHERE-key columns before the DELETE executes, and audit_trail_insert_delete() writes one AUDIT_TRAIL row per matched row per WHERE-key column. This happens BEFORE the DELETE statement runs, so the attempt is captured even if Oracle rejects the DELETE for lack of privilege - many regulated environments never physically delete rows at all, so DATA_MANAGER's own account may have no DELETE privilege whatsoever.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WHERE-clause echo on the response - removed 2026-07-15 for consistency with UPDATE.</w:t>
      </w:r>
    </w:p>
    <w:p>
      <w:pPr>
        <w:pStyle w:val="Heading2"/>
        <w:spacing w:before="240" w:after="100"/>
        <w:rPr/>
      </w:pPr>
      <w:r>
        <w:rPr/>
        <w:t>Request Fields (delete_request_t)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table_name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keys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where_key_t[]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WHERE clause - AND'd together. See where_key_t under UPDATE.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dml_response_t - see Shared Response Shape above. No WHERE-clause echo.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&lt;external_audit_id&gt;audit_stub_delete_round_2&lt;/external_audit_id&gt;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type="DELETE"&gt;</w:t>
        <w:br/>
        <w:t xml:space="preserve">      &lt;table_name&gt;OCI_FIELD_TEST&lt;/table_name&gt;</w:t>
        <w:br/>
        <w:t xml:space="preserve">      &lt;owner&gt;DATA_MANAGER&lt;/owner&gt;</w:t>
        <w:br/>
        <w:t xml:space="preserve">      &lt;where&gt;</w:t>
        <w:br/>
        <w:t xml:space="preserve">        &lt;key&gt;&lt;field_name&gt;NUMBER_COL&lt;/field_name&gt;&lt;key_value&gt;99&lt;/key_value&gt;&lt;/key&gt;</w:t>
        <w:br/>
        <w:t xml:space="preserve">      &lt;/where&gt;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EXECUTE_PROCEDURE</w:t>
      </w:r>
    </w:p>
    <w:p>
      <w:pPr>
        <w:pStyle w:val="Normal"/>
        <w:spacing w:before="0" w:after="160"/>
        <w:rPr/>
      </w:pPr>
      <w:r>
        <w:rPr>
          <w:b/>
          <w:bCs/>
        </w:rPr>
        <w:t>Status: Defined - implemented, proven</w:t>
      </w:r>
    </w:p>
    <w:p>
      <w:pPr>
        <w:pStyle w:val="Heading2"/>
        <w:spacing w:before="240" w:after="100"/>
        <w:rPr/>
      </w:pPr>
      <w:r>
        <w:rPr/>
        <w:t>Module</w:t>
      </w:r>
    </w:p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execute_procedure()  -  OCI_Execute_Procedure_Module.c / .h</w:t>
      </w:r>
    </w:p>
    <w:p>
      <w:pPr>
        <w:pStyle w:val="Heading2"/>
        <w:spacing w:before="240" w:after="100"/>
        <w:rPr/>
      </w:pPr>
      <w:r>
        <w:rPr/>
        <w:t>Purpose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Executes an Oracle stored procedure or function via an internally-generated anonymous PL/SQL block. Supports IN/OUT/IN_OUT scalar parameters plus CURSOR OUT parameters - each CURSOR OUT produces its own resultset in the response, identified by parameter name, fetched using the same batch-fetch machinery as execute_query_batch().</w:t>
      </w:r>
    </w:p>
    <w:p>
      <w:pPr>
        <w:pStyle w:val="Heading2"/>
        <w:spacing w:before="240" w:after="100"/>
        <w:rPr/>
      </w:pPr>
      <w:r>
        <w:rPr/>
        <w:t>Implementation Notes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level2_validate_procedure() is called internally as this function's own first step. Validation is deliberately lighter than INSERT/UPDATE/DELETE's: there is no metadata_cache equivalent for a procedure's parameter signature, so validation only checks structural correctness - procedure_name non-empty, param_count in range, every param_type recognised, every direction valid, and CURSOR is always OUT (never IN or IN_OUT).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Supported param_type values: NUMBER (SQLT_INT or SQLT_FLT), INTEGER (SQLT_INT), VARCHAR2 (SQLT_STR), DATE (SQLT_STR + TO_DATE wrapper on IN), TIMESTAMP (SQLT_STR + TO_TIMESTAMP wrapper on IN), CURSOR (SQLT_RSET / SYS_REFCURSOR, OUT only).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A CURSOR OUT parameter is bound as SQLT_RSET; after OCIStmtExecute the bind buffer holds an open OCIStmt* which is then described and fetched exactly as execute_query_batch() describes and fetches a SELECT - including the same CLOB array-fetch restriction (fetch_count forced to 1 when any CLOB column is present).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audit trail integration, by design (2026-07-29 decision): a procedure is a black box from Data Manager's own perspective - it has no visibility into what the procedure's own PL/SQL does internally, so there is nothing meaningful to hold Data Manager itself accountable for beyond the fact the call was made.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No commit issued by this module directly - procedures manage their own transactions internally.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param_count is capped by MAX_PROC_PARAMS (64).</w:t>
      </w:r>
    </w:p>
    <w:p>
      <w:pPr>
        <w:pStyle w:val="Heading2"/>
        <w:spacing w:before="240" w:after="100"/>
        <w:rPr/>
      </w:pPr>
      <w:r>
        <w:rPr/>
        <w:t>Request Fields (execute_procedure_request_t)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May include package prefix, e.g. "MY_PKG.GET_DATA".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owner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Optional schema prefix.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Capped by MAX_PROC_PARAMS (64). Zero is valid.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parameters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procedure_param_t[]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3"/>
        <w:spacing w:before="200" w:after="80"/>
        <w:rPr/>
      </w:pPr>
      <w:r>
        <w:rPr/>
        <w:t>procedure_param_t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param_type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char[32]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NUMBER, INTEGER, VARCHAR2, DATE, TIMESTAMP, CURSOR.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direction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param_direction_t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PARAM_DIR_IN / PARAM_DIR_OUT / PARAM_DIR_IN_OUT.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param_value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char[4096]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IN value on the request; empty for a pure OUT param going in.</w:t>
            </w:r>
          </w:p>
        </w:tc>
      </w:tr>
    </w:tbl>
    <w:p>
      <w:pPr>
        <w:pStyle w:val="Heading2"/>
        <w:spacing w:before="240" w:after="100"/>
        <w:rPr/>
      </w:pPr>
      <w:r>
        <w:rPr/>
        <w:t>Response Fields (execute_procedure_response_t)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execution_time_seconds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double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out_param_count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out_parameters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procedure_param_t[]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OUT/IN_OUT values after execution.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resultset_count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int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Number of CURSOR OUT params that actually produced a resultset - zero, one, or several.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resultsets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procedure_resultset_t[]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One entry per CURSOR OUT param.</w:t>
            </w:r>
          </w:p>
        </w:tc>
      </w:tr>
    </w:tbl>
    <w:p>
      <w:pPr>
        <w:pStyle w:val="Heading3"/>
        <w:spacing w:before="200" w:after="80"/>
        <w:rPr/>
      </w:pPr>
      <w:r>
        <w:rPr/>
        <w:t>procedure_resultset_t</w:t>
      </w:r>
    </w:p>
    <w:tbl>
      <w:tblPr>
        <w:tblW w:w="970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1801"/>
        <w:gridCol w:w="55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Field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 Type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E7E6E6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Notes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param_name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char[128]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Which CURSOR OUT param this resultset came from.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resultset_xml_fragment</w:t>
            </w:r>
          </w:p>
        </w:tc>
        <w:tc>
          <w:tcPr>
            <w:tcW w:w="18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i w:val="false"/>
                <w:iCs w:val="false"/>
                <w:sz w:val="19"/>
                <w:szCs w:val="19"/>
              </w:rPr>
              <w:t>char *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i w:val="false"/>
                <w:iCs w:val="false"/>
                <w:sz w:val="19"/>
                <w:szCs w:val="19"/>
              </w:rPr>
              <w:t>Same reused shape as dml_response_t's field of the same name.</w:t>
            </w:r>
          </w:p>
        </w:tc>
      </w:tr>
    </w:tbl>
    <w:p>
      <w:pPr>
        <w:pStyle w:val="Normal"/>
        <w:spacing w:before="0" w:after="160"/>
        <w:rPr/>
      </w:pPr>
      <w:r>
        <w:rPr>
          <w:b w:val="false"/>
          <w:bCs w:val="false"/>
          <w:i/>
          <w:iCs/>
          <w:sz w:val="21"/>
          <w:szCs w:val="21"/>
        </w:rPr>
        <w:t>JSON response note: in JSON mode, each resultset is embedded as a labelled XML string field ("resultset_xml"), not proper nested JSON - fetch_cursor_to_xml() only ever produces XML. Scalar out_parameters render as proper JSON either way; only the CURSOR resultset content has this limitation.</w:t>
      </w:r>
    </w:p>
    <w:p>
      <w:pPr>
        <w:pStyle w:val="Heading2"/>
        <w:spacing w:before="240" w:after="100"/>
        <w:rPr/>
      </w:pPr>
      <w:r>
        <w:rPr/>
        <w:t>Example Request (XML)</w:t>
      </w:r>
    </w:p>
    <w:p>
      <w:pPr>
        <w:pStyle w:val="Normal"/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hd w:val="clear" w:fill="F2F2F2"/>
        <w:spacing w:before="0" w:after="160"/>
        <w:rPr/>
      </w:pPr>
      <w:r>
        <w:rPr>
          <w:rFonts w:eastAsia="Consolas" w:cs="Consolas" w:ascii="Consolas" w:hAnsi="Consolas"/>
          <w:sz w:val="18"/>
          <w:szCs w:val="18"/>
        </w:rPr>
        <w:t>&lt;request version="1.0"&gt;</w:t>
        <w:br/>
        <w:t xml:space="preserve">  &lt;external_audit_id&gt;audit_stub_execute_procedure&lt;/external_audit_id&gt;</w:t>
        <w:br/>
        <w:t xml:space="preserve">  &lt;session_id&gt;-&lt;/session_id&gt;</w:t>
        <w:br/>
        <w:t xml:space="preserve">  &lt;transaction required="1"&gt;</w:t>
        <w:br/>
        <w:t xml:space="preserve">    &lt;operation type="EXECUTE_PROCEDURE"&gt;</w:t>
        <w:br/>
        <w:t xml:space="preserve">      &lt;procedure_name&gt;MY_PKG.GET_DATA&lt;/procedure_name&gt;</w:t>
        <w:br/>
        <w:t xml:space="preserve">      &lt;owner&gt;&lt;/owner&gt;</w:t>
        <w:br/>
        <w:t xml:space="preserve">      &lt;parameters&gt;</w:t>
        <w:br/>
        <w:t xml:space="preserve">        &lt;parameter&gt;</w:t>
        <w:br/>
        <w:t xml:space="preserve">          &lt;param_name&gt;P_DEPT_ID&lt;/param_name&gt;</w:t>
        <w:br/>
        <w:t xml:space="preserve">          &lt;param_type&gt;NUMBER&lt;/param_type&gt;</w:t>
        <w:br/>
        <w:t xml:space="preserve">          &lt;param_direction&gt;IN&lt;/param_direction&gt;</w:t>
        <w:br/>
        <w:t xml:space="preserve">          &lt;param_value&gt;10&lt;/param_value&gt;</w:t>
        <w:br/>
        <w:t xml:space="preserve">        &lt;/parameter&gt;</w:t>
        <w:br/>
        <w:t xml:space="preserve">        &lt;parameter&gt;</w:t>
        <w:br/>
        <w:t xml:space="preserve">          &lt;param_name&gt;P_RESULTS&lt;/param_name&gt;</w:t>
        <w:br/>
        <w:t xml:space="preserve">          &lt;param_type&gt;CURSOR&lt;/param_type&gt;</w:t>
        <w:br/>
        <w:t xml:space="preserve">          &lt;param_direction&gt;OUT&lt;/param_direction&gt;</w:t>
        <w:br/>
        <w:t xml:space="preserve">          &lt;param_value&gt;&lt;/param_value&gt;</w:t>
        <w:br/>
        <w:t xml:space="preserve">        &lt;/parameter&gt;</w:t>
        <w:br/>
        <w:t xml:space="preserve">      &lt;/parameters&gt;</w:t>
        <w:br/>
        <w:t xml:space="preserve">    &lt;/operation&gt;</w:t>
        <w:br/>
        <w:t xml:space="preserve">  &lt;/transaction&gt;</w:t>
        <w:br/>
        <w:t>&lt;/request&gt;</w:t>
      </w:r>
    </w:p>
    <w:p>
      <w:pPr>
        <w:pStyle w:val="Heading1"/>
        <w:spacing w:before="320" w:after="120"/>
        <w:rPr/>
      </w:pPr>
      <w:r>
        <w:rPr/>
        <w:t>Stage Closure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All five CRUD execute modules (SELECT, INSERT, UPDATE, DELETE, EXECUTE_PROCEDURE) are implemented, share a consistent request/response architecture (Level 1 -&gt; Level 2 validate -&gt; execute -&gt; shared response shape), and are documented above against their current, working source. Two items were discussed and deliberately deferred rather than built into this stage: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sz w:val="21"/>
          <w:szCs w:val="21"/>
        </w:rPr>
        <w:t>SELECT per-batch async response (&lt;execute_async&gt;) and per-batch callback URL (&lt;async_call_back_url&gt;) - deferred to be designed directly against the HTTP consumer, once a real callback target exists to test against, rather than simulated from File Consumer.</w:t>
      </w:r>
    </w:p>
    <w:p>
      <w:pPr>
        <w:pStyle w:val="Normal"/>
        <w:spacing w:before="0" w:after="160"/>
        <w:rPr/>
      </w:pPr>
      <w:r>
        <w:rPr>
          <w:b w:val="false"/>
          <w:bCs w:val="false"/>
          <w:i w:val="false"/>
          <w:iCs w:val="false"/>
          <w:sz w:val="21"/>
          <w:szCs w:val="21"/>
        </w:rPr>
        <w:t>With that noted, this stage is ready to close.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LibreOffice/25.2.4.3$Linux_X86_64 LibreOffice_project/520$Build-3</Application>
  <AppVersion>15.0000</AppVersion>
  <Pages>9</Pages>
  <Words>2158</Words>
  <Characters>15295</Characters>
  <CharactersWithSpaces>17498</CharactersWithSpaces>
  <Paragraphs>296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2026-08-13T15:34:29Z</dcterms:created>
  <dc:creator>Un-named</dc:creator>
  <dc:description/>
  <dc:language>en-US</dc:language>
  <cp:lastModifiedBy/>
  <dcterms:modified xsi:type="dcterms:W3CDTF">2026-08-13T16:46:42Z</dcterms:modified>
  <cp:revision>2</cp:revision>
  <dc:subject/>
  <dc:title/>
</cp:coreProperties>
</file>