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/>
        <w:t>Data Manager</w:t>
      </w:r>
    </w:p>
    <w:p>
      <w:pPr>
        <w:pStyle w:val="Title"/>
        <w:spacing w:before="0" w:after="80"/>
        <w:rPr/>
      </w:pPr>
      <w:r>
        <w:rPr/>
        <w:t>CRUD Execute Modules</w:t>
      </w:r>
    </w:p>
    <w:p>
      <w:pPr>
        <w:pStyle w:val="Normal"/>
        <w:spacing w:before="0" w:after="40"/>
        <w:rPr/>
      </w:pPr>
      <w:r>
        <w:rPr>
          <w:i/>
          <w:iCs/>
          <w:sz w:val="26"/>
          <w:szCs w:val="26"/>
        </w:rPr>
        <w:t>Request / Response Field Reference</w:t>
      </w:r>
    </w:p>
    <w:p>
      <w:pPr>
        <w:pStyle w:val="Normal"/>
        <w:spacing w:before="0" w:after="20"/>
        <w:rPr/>
      </w:pPr>
      <w:r>
        <w:rPr>
          <w:i/>
          <w:iCs/>
        </w:rPr>
        <w:t>Version 1.0</w:t>
      </w:r>
    </w:p>
    <w:p>
      <w:pPr>
        <w:pStyle w:val="Normal"/>
        <w:spacing w:before="0" w:after="400"/>
        <w:rPr/>
      </w:pPr>
      <w:r>
        <w:rPr>
          <w:i/>
          <w:iCs/>
        </w:rPr>
        <w:t>2026-08-13</w:t>
      </w:r>
    </w:p>
    <w:p>
      <w:pPr>
        <w:pStyle w:val="Heading1"/>
        <w:spacing w:before="320" w:after="120"/>
        <w:rPr/>
      </w:pPr>
      <w:r>
        <w:rPr/>
        <w:t>Purpose and Scope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document is the closing reference for the five CRUD execute modules - the layer that actually talks to Oracle once Level 1/Level 2 parsing has produced a validated request. It records, in one place, the request and response contract each module accepts and returns, so that stage can be signed off against a definite, written spec rather than left implicit in source.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is a field-reference companion to Data_Manager_Request_Definitions.docx, scoped specifically to the five execute modules rather than the full request envelope (GET_TEMPLATE, CREATE_SESSION and END_SESSION are out of scope here - see that document). Field shapes below are anchored directly against the current header files (OCI_Insert_Execute_Module.h, OCI_Update_Execute_Module.h, OCI_Delete_Execute_Module.h, OCI_Execute_Query_Batch_Module.h/.c, OCI_Execute_Procedure_Module.h) and the working XML/JSON fixtures already in use.</w:t>
      </w:r>
    </w:p>
    <w:p>
      <w:pPr>
        <w:pStyle w:val="Normal"/>
        <w:spacing w:before="0" w:after="160"/>
        <w:rPr/>
      </w:pPr>
      <w:r>
        <w:rPr>
          <w:b/>
          <w:bCs/>
          <w:i w:val="false"/>
          <w:iCs w:val="false"/>
          <w:sz w:val="21"/>
          <w:szCs w:val="21"/>
        </w:rPr>
        <w:t>Anything not described in this document is out of scope.</w:t>
      </w:r>
    </w:p>
    <w:p>
      <w:pPr>
        <w:pStyle w:val="Heading2"/>
        <w:spacing w:before="240" w:after="100"/>
        <w:rPr/>
      </w:pPr>
      <w:r>
        <w:rPr/>
        <w:t>Module Index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9"/>
        <w:gridCol w:w="4300"/>
        <w:gridCol w:w="2801"/>
      </w:tblGrid>
      <w:tr>
        <w:trPr>
          <w:tblHeader w:val="true"/>
        </w:trPr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Source Files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(batch)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OCI_Execute_Query_Batch_Module.c/.h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OCI_Insert_Execute_Module.c/.h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UPDATE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OCI_Update_Execute_Module.c/.h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DELETE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OCI_Delete_Execute_Module.c/.h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EXECUTE_PROCEDURE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OCI_Execute_Procedure_Module.c/.h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</w:tbl>
    <w:p>
      <w:pPr>
        <w:pStyle w:val="Heading1"/>
        <w:spacing w:before="320" w:after="120"/>
        <w:rPr/>
      </w:pPr>
      <w:r>
        <w:rPr/>
        <w:t>Shared Response Shape - dml_response_t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SELECT, INSERT, UPDATE and DELETE all return the same dml_response_t struct rather than four near-duplicate ones - anchored directly against real output_xml captured in metrics_Data_Manager.csv across all four operations, which turned out structurally near-identical. Each per-operation section below documents its request fields in full and refers back to this shared shape for the response.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rows_affected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rows_inserted / rows_updated / rows_deleted, or row count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lobs_written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INSERT/UPDATE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lobs_extracted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sql_query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 - the &lt;resultset&gt;...&lt;/resultset&gt; body produced by execute_query_batch(), reused as-is.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No WHERE-clause echo on the response. DELETE's output used to include one and UPDATE's didn't; per decision 2026-07-15, removed from DELETE for consistency - neither echoes it now.</w:t>
      </w:r>
    </w:p>
    <w:p>
      <w:pPr>
        <w:pStyle w:val="Heading1"/>
        <w:spacing w:before="320" w:after="120"/>
        <w:rPr/>
      </w:pPr>
      <w:r>
        <w:rPr/>
        <w:t>Date Handling - INSERT / UPDATE / DELETE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The one canonical date/timestamp format across the project is ctx-&gt;ini-&gt;nls_date_format (config.ini) - DATE columns use it directly, TIMESTAMP columns append a ".FF6" fractional-seconds suffix. No hardcoded date literal exists anywhere in the codebase.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client_date_format is an optional field on field_value_t (INSERT/UPDATE SET values) and where_key_t (UPDATE/DELETE WHERE keys) - the one deliberate exception to "the client never supplies metadata, the server resolves everything." If a client's date value isn't already in nls_date_format, it can declare what format it is in, e.g. &lt;client_date_format&gt;DD/MM/YYYY HH24:MI:SS&lt;/client_date_format&gt;.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Validation happens the same way regardless of whether client_date_format is supplied: Level 2 validates every DATE/TIMESTAMP value via a live Oracle round-trip, using the declared format (or nls_date_format itself) as source. A value that doesn't match fails Level 2 validation with a clear error before it reaches the database. On success the value is normalized in place before the execute module ever sees it.</w:t>
      </w:r>
    </w:p>
    <w:p>
      <w:pPr>
        <w:pStyle w:val="Heading1"/>
        <w:spacing w:before="320" w:after="120"/>
        <w:rPr/>
      </w:pPr>
      <w:r>
        <w:rPr/>
        <w:t>SELECT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execute_query_batch()  -  OCI_Execute_Query_Batch_Module.c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 a read-only query and return a resultset, using array-fetch (OCIStmtFetch2) rather than row-by-row fetching, including BLOB/CLOB extraction to disk where the query selects LOB columns.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sz w:val="21"/>
          <w:szCs w:val="21"/>
        </w:rPr>
        <w:t>Fetches ctx-&gt;ini-&gt;query_fetch_batch_size rows per round-trip (bc.fetch_count), not one row at a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2026-09-15, both the synchronous and asynchronous paths fetch through the same vendor-neutral driver interface (db_driver_t - db_driver.h/driver_oracle.c): select_open() (prepare, describe, first real execute), repeated select_fetch_batch() calls (one OCI round-trip's worth of rows per call), then select_close(). Before this, the vendor-specific OCI calls lived directly inline in this module; they now live behind the driver, chosen at startup via db_driver_get() - SQL Server or another vendor can be added as a second driver behind the same interface without this module changing.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record_count is checked against ctx-&gt;ini-&gt;query_max_record_count before the fetch loop starts; an over-limit query is not rejected outright - it returns the first N rows with &lt;truncated&gt;true&lt;/truncated&gt; set, and the underlying fetch SQL itself is bounded to match (not just the counted variable), so allocation and fetch stay in sync.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CLOB array-fetch restriction: OCI does not support array-fetch for CLOB columns, so fetch_count is forced to 1 whenever any CLOB column is present in the resultset.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cells are written to disk during the fetch loop (not deferred), with file_name/file_path/file_url/file_size/mime_type carried in the resultset - not the raw bytes.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Column metadata comes from get_multi_metadata() (OCI_Table_Metadata_Module.c), called internally by the driver's select_open() - covers single-table and multi-table/JOIN queries alike, including SELECT * wildcard reconciliation against the SQL dependency parser's own column-name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Builds a format-agnostic resultset_t in parallel with response_write_xml()/response_write_json(), so the same fetch produces either wire format without re-executing.</w:t>
      </w:r>
    </w:p>
    <w:p>
      <w:pPr>
        <w:pStyle w:val="Heading2"/>
        <w:spacing w:before="240" w:after="100"/>
        <w:rPr/>
      </w:pPr>
      <w:r>
        <w:rPr/>
        <w:t>Request Fields (select_request_t)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Validated SQL text, post Level 2 / SQL dependency parsing.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max_rows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ctx-&gt;ini-&gt;query_max_record_count.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fetch_batch_size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ctx-&gt;ini-&gt;query_fetch_batch_size.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include_column_names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include column names in the resultset (Level 1 default).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table_name/owner/lobs_written are not applicable; sql_query and resultset_xml_fragment are populated; rows_affected holds the row count.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type="SELECT"&gt;</w:t>
        <w:br/>
        <w:t xml:space="preserve">      &lt;sql&gt;SELECT * FROM OCI_FIELD_TEST&lt;/sql&gt;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2"/>
        <w:spacing w:before="240" w:after="100"/>
        <w:rPr/>
      </w:pPr>
      <w:r>
        <w:rPr/>
        <w:t>Async Request Fields</w:t>
      </w:r>
    </w:p>
    <w:p>
      <w:pPr>
        <w:pStyle w:val="Normal"/>
        <w:spacing w:before="0" w:after="160"/>
        <w:rPr/>
      </w:pPr>
      <w:r>
        <w:rPr/>
        <w:t>Implemented 2026-09-15 (previously deferred - see Stage Closure). Both fields live on the same &lt;operation type="SELECT"&gt; element as &lt;sql&gt;, not as a separate request type.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execute_async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int (bool)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deliver the response via async_call_back_url instead of the synchronous response body. Must be the sole operation in its transaction - Level 2 rejects a request combining execute_async with any other operation.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async_call_back_url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char[512]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Required when execute_async=1. Must be non-empty and https:// - Level 2 rejects the request outright otherwise.</w:t>
            </w:r>
          </w:p>
        </w:tc>
      </w:tr>
    </w:tbl>
    <w:p>
      <w:pPr>
        <w:pStyle w:val="Normal"/>
        <w:spacing w:before="0" w:after="160"/>
        <w:rPr/>
      </w:pPr>
      <w:r>
        <w:rPr/>
        <w:t>JSON uses the same two keys on the operation object: “execute_async”: true, “async_call_back_url”: “https://...”.</w:t>
      </w:r>
    </w:p>
    <w:p>
      <w:pPr>
        <w:pStyle w:val="Heading2"/>
        <w:spacing w:before="240" w:after="100"/>
        <w:rPr/>
      </w:pPr>
      <w:r>
        <w:rPr/>
        <w:t>Async Response Shape</w:t>
      </w:r>
    </w:p>
    <w:p>
      <w:pPr>
        <w:pStyle w:val="Normal"/>
        <w:spacing w:before="0" w:after="160"/>
        <w:rPr/>
      </w:pPr>
      <w:r>
        <w:rPr/>
        <w:t>Not dml_response_t. One HTTP callback per batch is POSTed to async_call_back_url, in the request's own format (XML or JSON, mirroring however the request itself arrived - see dispatcher.c). Each batch is self-contained; only the final batch carries the whole-query summary fields.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2000"/>
        <w:gridCol w:w="570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Present on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batch_number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1-based, increments per callback.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final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true only on the last batch for this query.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num_rows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Whole-query total, not this batch's row count.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execution_time_total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Seconds, wall-clock from just before the first real execute to this final batch.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truncated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meaning as the sync path's &lt;truncated&gt; - whether query_max_record_count capped the result.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rows only, batch-relative row numbering (restarts at 1 each batch) - same resultset_xml_fragment/response_write_json shape the sync path uses, just scoped to one batch.</w:t>
            </w:r>
          </w:p>
        </w:tc>
      </w:tr>
    </w:tbl>
    <w:p>
      <w:pPr>
        <w:pStyle w:val="Normal"/>
        <w:spacing w:before="0" w:after="160"/>
        <w:rPr/>
      </w:pPr>
      <w:r>
        <w:rPr>
          <w:i/>
          <w:iCs/>
        </w:rPr>
        <w:t>A query returning zero rows under execute_async delivers no callback at all - the fetch loop's first call already reports zero rows fetched, so the per-batch delivery code is never reached. Not a bug - there is nothing to deliver.</w:t>
      </w:r>
    </w:p>
    <w:p>
      <w:pPr>
        <w:pStyle w:val="Heading2"/>
        <w:spacing w:before="240" w:after="100"/>
        <w:rPr/>
      </w:pPr>
      <w:r>
        <w:rPr/>
        <w:t>Example Request (XML) - async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&lt;external_audit_id&gt;audit_stub_select_async_1&lt;/external_audit_id&gt;</w:t>
        <w:br/>
        <w:t xml:space="preserve">  &lt;session_id&gt;-&lt;/session_id&gt;</w:t>
        <w:br/>
        <w:t xml:space="preserve">  &lt;transaction required="0"&gt;</w:t>
        <w:br/>
        <w:t xml:space="preserve">    &lt;operation type="SELECT"&gt;</w:t>
        <w:br/>
        <w:t xml:space="preserve">      &lt;sql&gt;SELECT NUMBER_COL, VARCHAR2_COL, BLOB_COL, CLOB_COL FROM OCI_FIELD_TEST WHERE NUMBER_COL IN (901, 902)&lt;/sql&gt;</w:t>
        <w:br/>
        <w:t xml:space="preserve">      &lt;execute_async&gt;1&lt;/execute_async&gt;</w:t>
        <w:br/>
        <w:t xml:space="preserve">      &lt;async_call_back_url&gt;https://webhook.example.com/callback&lt;/async_call_back_url&gt;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INSERT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execute_insert_batch()  -  OCI_Insert_Execute_Module.c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Insert one or more rows into a table in a single bulk/array-bind batch. row_count is capped by ctx-&gt;ini-&gt;max_bulk_inserts (500 by default) - Level 2 validation rejects an over-limit request early, ahead of this module's own defense-in-depth check.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level2_validate_insert() is called internally as this function's own first step, not just trusted to have already run in the caller - so the internal audit-trail insert (OCI_Audit_Trail_Manager.c calls execute_insert_batch() directly, bypassing the client-facing dispatcher) gets identical validation for free.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OCI does not support OCIBindArrayOfStruct for CLOB/NCLOB columns - if any CLOB/NCLOB column is present, execute_count is forced to 1 for that batch. Array insert of BLOB columns works correctly, since each locator is individually allocated and strided.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 input value is a file path (or empty for EMPTY_BLOB()); CLOB input value is inline text, or "file://&lt;path&gt;" for a file (or empty for EMPTY_CLOB()).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On success, Oracle's OCITransCommit fires automatically when no managed transaction is active on the session - same atomicity model shared by every CRUD execute module.</w:t>
      </w:r>
    </w:p>
    <w:p>
      <w:pPr>
        <w:pStyle w:val="Heading2"/>
        <w:spacing w:before="240" w:after="100"/>
        <w:rPr/>
      </w:pPr>
      <w:r>
        <w:rPr/>
        <w:t>Request Fields (insert_request_t)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ctx-&gt;ini-&gt;max_bulk_inserts.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insert_row_t[]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row.</w:t>
            </w:r>
          </w:p>
        </w:tc>
      </w:tr>
    </w:tbl>
    <w:p>
      <w:pPr>
        <w:pStyle w:val="Heading3"/>
        <w:spacing w:before="200" w:after="80"/>
        <w:rPr/>
      </w:pPr>
      <w:r>
        <w:rPr/>
        <w:t>insert_row_t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field_name + value pairs only - see note below.</w:t>
            </w:r>
          </w:p>
        </w:tc>
      </w:tr>
    </w:tbl>
    <w:p>
      <w:pPr>
        <w:pStyle w:val="Heading3"/>
        <w:spacing w:before="200" w:after="80"/>
        <w:rPr/>
      </w:pPr>
      <w:r>
        <w:rPr/>
        <w:t>field_value_t  (used on INSERT and UPDATE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field_value_t deliberately excludes field_type/length/precision/scale/nullable/default. The client has no authority over column metadata - it lives in the database and is already served by metadata_cache. Level 2 validation resolves the real metadata itself before executing.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&lt;external_audit_id&gt;audit_stub_insert_round_1&lt;/external_audit_id&gt;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type="INSERT"&gt;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&lt;row number="1"&gt;</w:t>
        <w:br/>
        <w:t xml:space="preserve">        &lt;field&gt;&lt;field_name&gt;NUMBER_COL&lt;/field_name&gt;&lt;value&gt;42&lt;/value&gt;&lt;/field&gt;</w:t>
        <w:br/>
        <w:t xml:space="preserve">        &lt;field&gt;&lt;field_name&gt;VARCHAR2_COL&lt;/field_name&gt;&lt;value&gt;Round 1 test row 1&lt;/value&gt;&lt;/field&gt;</w:t>
        <w:br/>
        <w:t xml:space="preserve">        &lt;field&gt;&lt;field_name&gt;DATE_COL&lt;/field_name&gt;&lt;value&gt;2026-05-20&lt;/value&gt;&lt;/field&gt;</w:t>
        <w:br/>
        <w:t xml:space="preserve">      &lt;/row&gt;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UPDATE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execute_update_batch()  -  OCI_Update_Execute_Module.c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Update rows matching a WHERE clause. Uses field_value_t for the SET clause (same struct as INSERT) and where_key_t for the WHERE clause. An UPDATE has exactly one SET list applied to however many rows match - there is no per-row concept the way there is for INSERT, so the SET clause is a flat list under &lt;set&gt;, not a numbered &lt;row&gt;.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level2_validate_update() is called internally as this function's own first step - same reasoning as execute_insert_batch().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2026-09-19, UPDATE's execute path runs through the same vendor-neutral driver interface SELECT/DELETE use (db_driver_t - dml_execute_returning_rowids()/rowid_result_free()/lob_write_by_rowid(), db_driver.h/driver_oracle.c), not dml_execute() (DELETE's own simpler call) - confirmed directly against build_update_sql() that RETURNING ROWID INTO is unconditional in every UPDATE statement, not just when a LOB column is present, so every UPDATE genuinely goes through this one driver call; only whether the post-execute LOB-write loop runs afterward varies. dml_execute_returning_rowids()/lob_write_by_rowid() are themselves not UPDATE-specific - INSERT already uses the identical RETURNING ROWID + dynamic-collector pattern for its own LOB writes (same 2026-08-25 root cause), so both are designed to be reused as-is once INSERT gets its own driver pass, not rebuilt.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SQL is built as: UPDATE owner.table SET col1=:1, col2=:2, ... WHERE key1=:N, key2=:N+1, ...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SET columns use the same EMPTY_BLOB()/EMPTY_CLOB() + SELECT FOR UPDATE pattern as INSERT; this only applies to SET columns, never to WHERE columns.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Bug fix (2026-09-19, found and closed during the driver abstraction pass): rows_affected in the response used to always report the bind-iteration count (always 1 for UPDATE - see build_update_ctx_from_request()'s own doc comment), not the real number of physical rows Oracle's own RETURNING clause reported as affected. Confirmed directly in this deployment's own data, both before and after the fix: a WHERE clause matching many rows (one confirmed case: 312 rows with a CLOB SET column, another: 244 rows with a scalar-only SET) used to report rows_affected=1 regardless; now reports the real count. The LOB-writing loop itself was never affected by this - it already used the correct count internally since 2026-08-27, genuinely writing LOB content to every matched row - only the value surfaced in the response and metrics.rows_affected was wrong.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(audit_trail_fetch_before_image()) captures old column values before the UPDATE executes; only columns that actually changed get an AUDIT_TRAIL row (audit_trail_insert_update() diffs old vs new).</w:t>
      </w:r>
    </w:p>
    <w:p>
      <w:pPr>
        <w:pStyle w:val="Heading2"/>
        <w:spacing w:before="240" w:after="100"/>
        <w:rPr/>
      </w:pPr>
      <w:r>
        <w:rPr/>
        <w:t>Request Fields (update_request_t)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SET clause - see field_value_t under INSERT.</w:t>
            </w:r>
          </w:p>
        </w:tc>
      </w:tr>
    </w:tbl>
    <w:p>
      <w:pPr>
        <w:pStyle w:val="Heading3"/>
        <w:spacing w:before="200" w:after="80"/>
        <w:rPr/>
      </w:pPr>
      <w:r>
        <w:rPr/>
        <w:t>where_key_t  (used on UPDATE and DELETE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key_value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where_key_t deliberately excludes field_type - resolved server-side via metadata_cache, never supplied by the client.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&lt;external_audit_id&gt;audit_stub_update_scalar&lt;/external_audit_id&gt;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type="UPDATE"&gt;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&lt;key&gt;&lt;field_name&gt;NUMBER_COL&lt;/field_name&gt;&lt;key_value&gt;42&lt;/key_value&gt;&lt;/key&gt;</w:t>
        <w:br/>
        <w:t xml:space="preserve">      &lt;/where&gt;</w:t>
        <w:br/>
        <w:t xml:space="preserve">      &lt;set&gt;</w:t>
        <w:br/>
        <w:t xml:space="preserve">        &lt;field&gt;&lt;field_name&gt;VARCHAR2_COL&lt;/field_name&gt;&lt;value&gt;Updated by test&lt;/value&gt;&lt;/field&gt;</w:t>
        <w:br/>
        <w:t xml:space="preserve">      &lt;/set&gt;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DELETE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execute_delete_batch()  -  OCI_Delete_Execute_Module.c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Delete rows matching a WHERE clause. No SET clause, no per-row values, no LOB handling - structurally a subset of UPDATE's WHERE handling with the SET side removed entirely.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level2_validate_delete() is called internally as this function's own first step - same reasoning as execute_insert_batch()/execute_update_batch().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2026-09-17, DELETE's execute path (prepare/bind/execute/rowcount/release, plus commit/rollback) runs through the same vendor-neutral driver interface SELECT itself uses (db_driver_t - dml_execute()/commit()/rollback(), db_driver.h/driver_oracle.c) rather than raw OCI calls inline in this module. dml_execute() is deliberately shaped to be reusable by UPDATE/INSERT's own scalar-bind case, not DELETE-specific - see db_driver.h's own doc comment. Validation, metadata_cache resolution, the audit trail block, and response writers are all untouched by this move - only the raw OCI calls (OCIStmtPrepare2/OCIBindByPos/OCIStmtExecute/OCIAttrGet/OCITransCommit/OCIStmtRelease) moved behind the driver boundary.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WHERE key column types are resolved via metadata_cache, never trusted from the client - where_key_t carries no type information at all.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(audit_trail_fetch_before_image(), reused from UPDATE) captures the WHERE-key columns before the DELETE executes, and audit_trail_insert_delete() writes one AUDIT_TRAIL row per matched row per WHERE-key column. This happens BEFORE the DELETE statement runs, so the attempt is captured even if Oracle rejects the DELETE for lack of privilege - many regulated environments never physically delete rows at all, so a DATA_MANAGER-equivalent account may have no DELETE privilege whatsoever in some deployments. Confirmed 2026-09-17 in this deployment specifically: DATA_MANAGER owns the schema here, and DELETE succeeds with genuine row counts, verified via a real before/after driver-integration comparison - the privilege caveat above is about the GxP design reasoning for auditing before executing regardless of environment, not a claim about this environment's own grants.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WHERE-clause echo on the response - removed 2026-07-15 for consistency with UPDATE.</w:t>
      </w:r>
    </w:p>
    <w:p>
      <w:pPr>
        <w:pStyle w:val="Heading2"/>
        <w:spacing w:before="240" w:after="100"/>
        <w:rPr/>
      </w:pPr>
      <w:r>
        <w:rPr/>
        <w:t>Request Fields (delete_request_t)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 See where_key_t under UPDATE.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No WHERE-clause echo.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&lt;external_audit_id&gt;audit_stub_delete_round_2&lt;/external_audit_id&gt;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type="DELETE"&gt;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&lt;key&gt;&lt;field_name&gt;NUMBER_COL&lt;/field_name&gt;&lt;key_value&gt;99&lt;/key_value&gt;&lt;/key&gt;</w:t>
        <w:br/>
        <w:t xml:space="preserve">      &lt;/where&gt;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EXECUTE_PROCEDURE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execute_procedure()  -  OCI_Execute_Procedure_Module.c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Executes an Oracle stored procedure or function via an internally-generated anonymous PL/SQL block. Supports IN/OUT/IN_OUT scalar parameters plus CURSOR OUT parameters - each CURSOR OUT produces its own resultset in the response, identified by parameter name, fetched using the same batch-fetch machinery as execute_query_batch().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level2_validate_procedure() is called internally as this function's own first step. Validation is deliberately lighter than INSERT/UPDATE/DELETE's: there is no metadata_cache equivalent for a procedure's parameter signature, so validation only checks structural correctness - procedure_name non-empty, param_count in range, every param_type recognised, every direction valid, and CURSOR is always OUT (never IN or IN_OUT).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Supported param_type values: NUMBER (SQLT_INT or SQLT_FLT), INTEGER (SQLT_INT), VARCHAR2 (SQLT_STR), DATE (SQLT_STR + TO_DATE wrapper on IN), TIMESTAMP (SQLT_STR + TO_TIMESTAMP wrapper on IN), CURSOR (SQLT_RSET / SYS_REFCURSOR, OUT only).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 CURSOR OUT parameter is bound as SQLT_RSET; after OCIStmtExecute the bind buffer holds an open OCIStmt* which is then described and fetched exactly as execute_query_batch() describes and fetches a SELECT - including the same CLOB array-fetch restriction (fetch_count forced to 1 when any CLOB column is present).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audit trail integration, by design (2026-07-29 decision): a procedure is a black box from Data Manager's own perspective - it has no visibility into what the procedure's own PL/SQL does internally, so there is nothing meaningful to hold Data Manager itself accountable for beyond the fact the call was made.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commit issued by this module directly - procedures manage their own transactions internally.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param_count is capped by MAX_PROC_PARAMS (64).</w:t>
      </w:r>
    </w:p>
    <w:p>
      <w:pPr>
        <w:pStyle w:val="Heading2"/>
        <w:spacing w:before="240" w:after="100"/>
        <w:rPr/>
      </w:pPr>
      <w:r>
        <w:rPr/>
        <w:t>Request Fields (execute_procedure_request_t)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May include package prefix, e.g. "MY_PKG.GET_DATA".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 schema prefix.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MAX_PROC_PARAMS (64). Zero is valid.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3"/>
        <w:spacing w:before="200" w:after="80"/>
        <w:rPr/>
      </w:pPr>
      <w:r>
        <w:rPr/>
        <w:t>procedure_param_t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param_type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char[32]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NUMBER, INTEGER, VARCHAR2, DATE, TIMESTAMP, CURSOR.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direction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param_direction_t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PARAM_DIR_IN / PARAM_DIR_OUT / PARAM_DIR_IN_OUT.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 value on the request; empty for a pure OUT param going in.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 (execute_procedure_response_t)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OUT/IN_OUT values after execution.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 of CURSOR OUT params that actually produced a resultset - zero, one, or several.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procedure_resultset_t[]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CURSOR OUT param.</w:t>
            </w:r>
          </w:p>
        </w:tc>
      </w:tr>
    </w:tbl>
    <w:p>
      <w:pPr>
        <w:pStyle w:val="Heading3"/>
        <w:spacing w:before="200" w:after="80"/>
        <w:rPr/>
      </w:pPr>
      <w:r>
        <w:rPr/>
        <w:t>procedure_resultset_t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Which CURSOR OUT param this resultset came from.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reused shape as dml_response_t's field of the same name.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JSON response note: in JSON mode, each resultset is embedded as a labelled XML string field ("resultset_xml"), not proper nested JSON - fetch_cursor_to_xml() only ever produces XML. Scalar out_parameters render as proper JSON either way; only the CURSOR resultset content has this limitation.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&lt;external_audit_id&gt;audit_stub_execute_procedure&lt;/external_audit_id&gt;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type="EXECUTE_PROCEDURE"&gt;</w:t>
        <w:br/>
        <w:t xml:space="preserve">      &lt;procedure_name&gt;MY_PKG.GET_DATA&lt;/procedure_name&gt;</w:t>
        <w:br/>
        <w:t xml:space="preserve">      &lt;owner&gt;&lt;/owner&gt;</w:t>
        <w:br/>
        <w:t xml:space="preserve">      &lt;parameters&gt;</w:t>
        <w:br/>
        <w:t xml:space="preserve">        &lt;parameter&gt;</w:t>
        <w:br/>
        <w:t xml:space="preserve">          &lt;param_name&gt;P_DEPT_ID&lt;/param_name&gt;</w:t>
        <w:br/>
        <w:t xml:space="preserve">          &lt;param_type&gt;NUMBER&lt;/param_type&gt;</w:t>
        <w:br/>
        <w:t xml:space="preserve">          &lt;param_direction&gt;IN&lt;/param_direction&gt;</w:t>
        <w:br/>
        <w:t xml:space="preserve">          &lt;param_value&gt;10&lt;/param_value&gt;</w:t>
        <w:br/>
        <w:t xml:space="preserve">        &lt;/parameter&gt;</w:t>
        <w:br/>
        <w:t xml:space="preserve">        &lt;parameter&gt;</w:t>
        <w:br/>
        <w:t xml:space="preserve">          &lt;param_name&gt;P_RESULTS&lt;/param_name&gt;</w:t>
        <w:br/>
        <w:t xml:space="preserve">          &lt;param_type&gt;CURSOR&lt;/param_type&gt;</w:t>
        <w:br/>
        <w:t xml:space="preserve">          &lt;param_direction&gt;OUT&lt;/param_direction&gt;</w:t>
        <w:br/>
        <w:t xml:space="preserve">          &lt;param_value&gt;&lt;/param_value&gt;</w:t>
        <w:br/>
        <w:t xml:space="preserve">        &lt;/parameter&gt;</w:t>
        <w:br/>
        <w:t xml:space="preserve">      &lt;/parameters&gt;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Stage Closure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All five CRUD execute modules (SELECT, INSERT, UPDATE, DELETE, EXECUTE_PROCEDURE) are implemented, share a consistent request/response architecture (Level 1 -&gt; Level 2 validate -&gt; execute -&gt; shared response shape), and are documented above against their current, working source. Two items were discussed and deliberately deferred rather than built into this stage: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trike/>
          <w:sz w:val="21"/>
          <w:szCs w:val="21"/>
        </w:rPr>
        <w:t>SELECT per-batch async response (&lt;execute_async&gt;) and per-batch callback URL (&lt;async_call_back_url&gt;) - deferred to be designed directly against the HTTP consumer, once a real callback target exists to test against, rather than simulated from File Consumer.</w:t>
      </w:r>
    </w:p>
    <w:p>
      <w:pPr>
        <w:pStyle w:val="Normal"/>
        <w:spacing w:before="0" w:after="160"/>
        <w:rPr/>
      </w:pPr>
      <w:r>
        <w:rPr/>
        <w:t>Implemented 2026-09-15. SELECT's async per-batch response (execute_async / async_call_back_url) is now designed and proven against the real HTTP consumer, per the note it deferred in the original close-out above - see Async Request Fields and Async Response Shape under SELECT. Delivered alongside a wider internal change: SELECT's fetch path (both sync and async) now runs through a vendor-neutral driver interface (db_driver_t) rather than vendor-specific OCI calls inline in this module - see the Implementation Notes bullet under SELECT for what that means for this document specifically (nothing - the request/response contract is unchanged; this is why the field tables didn't need to move). Validated with a real crash history: three separate ASan-confirmed defects were found and fixed during this integration (an unguarded xml_create() return, a stale BLOB_list array read after its only populator was removed, and resultset/xml creation incorrectly made conditional on is_async when the design requires it unconditional) - each reproduced under real concurrent multi-operation load, fixed, and re-verified with a clean run and matching output against a known-good baseline.</w:t>
      </w:r>
    </w:p>
    <w:p>
      <w:pPr>
        <w:pStyle w:val="Normal"/>
        <w:spacing w:before="0" w:after="160"/>
        <w:rPr/>
      </w:pPr>
      <w:r>
        <w:rPr/>
        <w:t>DELETE's own driver abstraction pass completed 2026-09-17 - prepare/bind/execute/rowcount/release and commit/rollback now run through the same db_driver_t interface SELECT uses (dml_execute()/commit()/rollback()), see the Implementation Notes bullet under DELETE above. Proven in two stages: a standalone A/B harness (Driver_Delete_Test.c - single-key, multi-key, rollback, and zero-match cases, each checked against an independent direct-OCI query, not just the driver's own return code) before ever touching the real module, then a real before/after comparison of the integrated server against a live baseline. No code defects surfaced during this pass - what did surface were two build/link issues (missing source files once DELETE's own wider dependency web - audit trail, transaction manager, Level 2 validation, DDL validators - needed linking in for the first time, and a stale driver_oracle.c copy being linked in the real build, predating this work entirely) - both resolved and confirmed via a clean rebuild and re-run, not assumed fixed.</w:t>
      </w:r>
    </w:p>
    <w:p>
      <w:pPr>
        <w:pStyle w:val="Normal"/>
        <w:spacing w:before="0" w:after="160"/>
        <w:rPr/>
      </w:pPr>
      <w:r>
        <w:rPr/>
        <w:t>UPDATE's own driver abstraction pass completed 2026-09-19 - dml_execute_returning_rowids()/lob_write_by_rowid() now run through the same db_driver_t interface as SELECT/DELETE, see the Implementation Notes bullets under UPDATE above for both that and the rows_affected fix found and closed during the same pass. Proven in two stages, same discipline as DELETE: a standalone A/B harness (Driver_Update_Test.c - scalar update, multi-row match with no LOB, rollback, single-row BLOB and CLOB writes, and multi-row match combined with a LOB column together - the exact shape of the original 2026-08-27 fix this replaces) before ever touching the real module, then a real before/after comparison against a live baseline. Two real defects were found and fixed before integration, not during it: an OCI bind-lifetime bug in this pass's own first attempt at NULL-value binding (a loop-local indicator variable that would have gone out of scope before OCI ever read it - caught and corrected before it shipped), and the discovery that RETURNING ROWID INTO is unconditional in every UPDATE statement, not just when a LOB column is present - confirmed directly against build_update_sql() rather than assumed, which changed the integration shape itself (every UPDATE goes through dml_execute_returning_rowids(), not a separate simpler path). The rows_affected fix was confirmed in this deployment's own real data, both before and after: a 312-row CLOB update and a 244-row scalar-only update both used to report rows_affected=1 regardless of how many rows genuinely matched; both now report the real count.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With that noted, this stage is ready to close.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LibreOffice/25.2.4.3$Linux_X86_64 LibreOffice_project/520$Build-3</Application>
  <AppVersion>15.0000</AppVersion>
  <Pages>9</Pages>
  <Words>2158</Words>
  <Characters>15295</Characters>
  <CharactersWithSpaces>17498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2026-08-13T15:34:29Z</dcterms:created>
  <dc:creator>Un-named</dc:creator>
  <dc:description/>
  <dc:language>en-US</dc:language>
  <cp:lastModifiedBy/>
  <dcterms:modified xsi:type="dcterms:W3CDTF">2026-08-13T16:46:42Z</dcterms:modified>
  <cp:revision>2</cp:revision>
  <dc:subject/>
  <dc:title/>
</cp:coreProperties>
</file>