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 Manager</w:t>
      </w:r>
    </w:p>
    <w:p>
      <w:pPr>
        <w:pStyle w:val="Heading1"/>
        <w:rPr/>
      </w:pPr>
      <w:r>
        <w:rPr>
          <w:b w:val="false"/>
          <w:bCs w:val="false"/>
          <w:i w:val="false"/>
          <w:iCs w:val="false"/>
        </w:rPr>
        <w:t>Independent Security Module</w:t>
      </w:r>
      <w:r>
        <w:rPr>
          <w:b w:val="false"/>
          <w:bCs w:val="false"/>
          <w:i w:val="false"/>
          <w:iCs w:val="false"/>
        </w:rPr>
        <w:t>- Design Specification</w:t>
      </w:r>
    </w:p>
    <w:p>
      <w:pPr>
        <w:pStyle w:val="Normal"/>
        <w:spacing w:before="0" w:after="200"/>
        <w:rPr/>
      </w:pPr>
      <w:r>
        <w:rPr>
          <w:b w:val="false"/>
          <w:bCs w:val="false"/>
          <w:i/>
          <w:iCs/>
        </w:rPr>
        <w:t>Version 1.</w:t>
      </w:r>
      <w:r>
        <w:rPr>
          <w:b w:val="false"/>
          <w:bCs w:val="false"/>
          <w:i/>
          <w:iCs/>
        </w:rPr>
        <w:t>0</w:t>
      </w:r>
    </w:p>
    <w:p>
      <w:pPr>
        <w:pStyle w:val="Normal"/>
        <w:spacing w:before="0" w:after="200"/>
        <w:rPr/>
      </w:pPr>
      <w:r>
        <w:rPr>
          <w:b w:val="false"/>
          <w:bCs w:val="false"/>
          <w:i/>
          <w:iCs/>
        </w:rPr>
        <w:t>2026-08-</w:t>
      </w:r>
      <w:r>
        <w:rPr>
          <w:b w:val="false"/>
          <w:bCs w:val="false"/>
          <w:i/>
          <w:iCs/>
        </w:rPr>
        <w:t>26</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 xml:space="preserve">This document defines the requirements and design for an independent file consumer module covering the Data Manager codebase. </w:t>
      </w:r>
      <w:r>
        <w:rPr/>
        <w:t>This is a copy of a shared ChatGPT chat. It won't be added to memory.</w:t>
      </w:r>
    </w:p>
    <w:p>
      <w:pPr>
        <w:sectPr>
          <w:type w:val="nextPage"/>
          <w:pgSz w:w="12240" w:h="15840"/>
          <w:pgMar w:left="1440" w:right="1440" w:gutter="0" w:header="0" w:top="1440" w:footer="0" w:bottom="1440"/>
          <w:pgNumType w:fmt="decimal"/>
          <w:formProt w:val="false"/>
          <w:textDirection w:val="lrTb"/>
          <w:docGrid w:type="default" w:linePitch="360" w:charSpace="0"/>
        </w:sectPr>
      </w:pPr>
    </w:p>
    <w:p>
      <w:pPr>
        <w:pStyle w:val="BodyText"/>
        <w:spacing w:before="0" w:after="0"/>
        <w:ind w:hanging="0" w:left="0" w:right="0"/>
        <w:rPr/>
      </w:pPr>
      <w:r>
        <w:rPr/>
        <w:t>Im putting together a proposal for thos security module for authentication and authorization. What i am thinking of is i will maintain a local db with user details. Also i will have a whitelist table of authentication sources. So when user is added they can pick from 1 of them authentication sources. I will haveva tick box for local authication where uservisvaithrnicated locally via password in database. Im a big non believer in local os aithentication as it is a maintenance, security and compliance mine field, so local authentication is against database table. For non local we simply authenticate against dpad or ad etc. Once authenticated sessi9n is created, failure they are kicked out. Also for authorization i would like to keep that local for the moment as managing ldap , ad groups can be troublesome.</w:t>
      </w:r>
    </w:p>
    <w:p>
      <w:pPr>
        <w:sectPr>
          <w:type w:val="continuous"/>
          <w:pgSz w:w="12240" w:h="15840"/>
          <w:pgMar w:left="1440" w:right="1440" w:gutter="0" w:header="0" w:top="1440" w:footer="0" w:bottom="1440"/>
          <w:formProt w:val="false"/>
          <w:textDirection w:val="lrTb"/>
          <w:docGrid w:type="default" w:linePitch="360" w:charSpace="0"/>
        </w:sectPr>
      </w:pP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document is written to stand on its own - a developer picking this up with no other context should be able to start implementation directly from it.</w:t>
      </w:r>
    </w:p>
    <w:p>
      <w:pPr>
        <w:pStyle w:val="Heading2"/>
        <w:rPr/>
      </w:pPr>
      <w:r>
        <w:rPr>
          <w:b w:val="false"/>
          <w:bCs w:val="false"/>
          <w:i w:val="false"/>
          <w:iCs w:val="false"/>
        </w:rPr>
        <w:t>Interested parties</w:t>
      </w:r>
    </w:p>
    <w:p>
      <w:pPr>
        <w:pStyle w:val="Normal"/>
        <w:spacing w:before="0" w:after="200"/>
        <w:rPr/>
      </w:pPr>
      <w:r>
        <w:rPr>
          <w:b w:val="false"/>
          <w:bCs w:val="false"/>
          <w:i w:val="false"/>
          <w:iCs w:val="false"/>
        </w:rPr>
        <w:t xml:space="preserve">1. </w:t>
      </w:r>
      <w:r>
        <w:rPr>
          <w:b/>
          <w:bCs/>
          <w:i w:val="false"/>
          <w:iCs w:val="false"/>
        </w:rPr>
        <w:t>Developers</w:t>
      </w:r>
      <w:r>
        <w:rPr>
          <w:b w:val="false"/>
          <w:bCs w:val="false"/>
          <w:i w:val="false"/>
          <w:iCs w:val="false"/>
        </w:rPr>
        <w:t xml:space="preserve"> - running the suite locally during development, adding new tests as new functionality is built.</w:t>
      </w:r>
    </w:p>
    <w:p>
      <w:pPr>
        <w:pStyle w:val="Normal"/>
        <w:spacing w:before="0" w:after="200"/>
        <w:rPr/>
      </w:pPr>
      <w:r>
        <w:rPr>
          <w:b w:val="false"/>
          <w:bCs w:val="false"/>
          <w:i w:val="false"/>
          <w:iCs w:val="false"/>
        </w:rPr>
        <w:t xml:space="preserve">2. </w:t>
      </w:r>
      <w:r>
        <w:rPr>
          <w:b/>
          <w:bCs/>
          <w:i w:val="false"/>
          <w:iCs w:val="false"/>
        </w:rPr>
        <w:t>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rPr>
          <w:b w:val="false"/>
          <w:bCs w:val="false"/>
          <w:i w:val="false"/>
          <w:i w:val="false"/>
          <w:iCs w:val="false"/>
        </w:rPr>
      </w:pPr>
      <w:r>
        <w:rPr>
          <w:b w:val="false"/>
          <w:bCs w:val="false"/>
          <w:i w:val="false"/>
          <w:iCs w:val="false"/>
        </w:rPr>
        <w:t>Proposal</w:t>
      </w:r>
    </w:p>
    <w:p>
      <w:pPr>
        <w:pStyle w:val="Heading3"/>
        <w:spacing w:before="0" w:after="200"/>
        <w:rPr>
          <w:b w:val="false"/>
          <w:bCs w:val="false"/>
          <w:i w:val="false"/>
          <w:i w:val="false"/>
          <w:iCs w:val="false"/>
        </w:rPr>
      </w:pPr>
      <w:r>
        <w:rPr>
          <w:rFonts w:eastAsia="Noto Serif CJK SC" w:ascii="Times New Roman" w:hAnsi="Times New Roman"/>
          <w:b w:val="false"/>
          <w:bCs w:val="false"/>
          <w:i w:val="false"/>
          <w:iCs w:val="false"/>
          <w:color w:val="auto"/>
          <w:sz w:val="20"/>
          <w:szCs w:val="20"/>
        </w:rPr>
        <w:t>1. Local user database</w:t>
      </w:r>
    </w:p>
    <w:p>
      <w:pPr>
        <w:pStyle w:val="BodyText"/>
        <w:spacing w:before="0" w:after="200"/>
        <w:rPr/>
      </w:pPr>
      <w:r>
        <w:rPr/>
        <w:t>I'd have a local security database containing something along these lines:</w:t>
      </w:r>
    </w:p>
    <w:tbl>
      <w:tblPr>
        <w:tblW w:w="4833" w:type="dxa"/>
        <w:jc w:val="left"/>
        <w:tblInd w:w="28" w:type="dxa"/>
        <w:tblLayout w:type="fixed"/>
        <w:tblCellMar>
          <w:top w:w="28" w:type="dxa"/>
          <w:left w:w="28" w:type="dxa"/>
          <w:bottom w:w="28" w:type="dxa"/>
          <w:right w:w="28" w:type="dxa"/>
        </w:tblCellMar>
      </w:tblPr>
      <w:tblGrid>
        <w:gridCol w:w="1880"/>
        <w:gridCol w:w="2953"/>
      </w:tblGrid>
      <w:tr>
        <w:trPr>
          <w:tblHeader w:val="true"/>
        </w:trPr>
        <w:tc>
          <w:tcPr>
            <w:tcW w:w="1880" w:type="dxa"/>
            <w:tcBorders/>
            <w:vAlign w:val="center"/>
          </w:tcPr>
          <w:p>
            <w:pPr>
              <w:pStyle w:val="TableHeading"/>
              <w:rPr/>
            </w:pPr>
            <w:r>
              <w:rPr/>
              <w:t>Field</w:t>
            </w:r>
          </w:p>
        </w:tc>
        <w:tc>
          <w:tcPr>
            <w:tcW w:w="2953" w:type="dxa"/>
            <w:tcBorders/>
            <w:vAlign w:val="center"/>
          </w:tcPr>
          <w:p>
            <w:pPr>
              <w:pStyle w:val="TableHeading"/>
              <w:rPr/>
            </w:pPr>
            <w:r>
              <w:rPr/>
              <w:t>Purpose</w:t>
            </w:r>
          </w:p>
        </w:tc>
      </w:tr>
      <w:tr>
        <w:trPr/>
        <w:tc>
          <w:tcPr>
            <w:tcW w:w="1880" w:type="dxa"/>
            <w:tcBorders/>
            <w:vAlign w:val="center"/>
          </w:tcPr>
          <w:p>
            <w:pPr>
              <w:pStyle w:val="TableContents"/>
              <w:rPr/>
            </w:pPr>
            <w:r>
              <w:rPr/>
              <w:t>User ID</w:t>
            </w:r>
          </w:p>
        </w:tc>
        <w:tc>
          <w:tcPr>
            <w:tcW w:w="2953" w:type="dxa"/>
            <w:tcBorders/>
            <w:vAlign w:val="center"/>
          </w:tcPr>
          <w:p>
            <w:pPr>
              <w:pStyle w:val="TableContents"/>
              <w:rPr/>
            </w:pPr>
            <w:r>
              <w:rPr/>
              <w:t>Unique application identity</w:t>
            </w:r>
          </w:p>
        </w:tc>
      </w:tr>
      <w:tr>
        <w:trPr/>
        <w:tc>
          <w:tcPr>
            <w:tcW w:w="1880" w:type="dxa"/>
            <w:tcBorders/>
            <w:vAlign w:val="center"/>
          </w:tcPr>
          <w:p>
            <w:pPr>
              <w:pStyle w:val="TableContents"/>
              <w:rPr/>
            </w:pPr>
            <w:r>
              <w:rPr/>
              <w:t>Username</w:t>
            </w:r>
          </w:p>
        </w:tc>
        <w:tc>
          <w:tcPr>
            <w:tcW w:w="2953" w:type="dxa"/>
            <w:tcBorders/>
            <w:vAlign w:val="center"/>
          </w:tcPr>
          <w:p>
            <w:pPr>
              <w:pStyle w:val="TableContents"/>
              <w:rPr/>
            </w:pPr>
            <w:r>
              <w:rPr/>
              <w:t>Login identity</w:t>
            </w:r>
          </w:p>
        </w:tc>
      </w:tr>
      <w:tr>
        <w:trPr/>
        <w:tc>
          <w:tcPr>
            <w:tcW w:w="1880" w:type="dxa"/>
            <w:tcBorders/>
            <w:vAlign w:val="center"/>
          </w:tcPr>
          <w:p>
            <w:pPr>
              <w:pStyle w:val="TableContents"/>
              <w:rPr/>
            </w:pPr>
            <w:r>
              <w:rPr/>
              <w:t>Display name</w:t>
            </w:r>
          </w:p>
        </w:tc>
        <w:tc>
          <w:tcPr>
            <w:tcW w:w="2953" w:type="dxa"/>
            <w:tcBorders/>
            <w:vAlign w:val="center"/>
          </w:tcPr>
          <w:p>
            <w:pPr>
              <w:pStyle w:val="TableContents"/>
              <w:rPr/>
            </w:pPr>
            <w:r>
              <w:rPr/>
              <w:t>Friendly name</w:t>
            </w:r>
          </w:p>
        </w:tc>
      </w:tr>
      <w:tr>
        <w:trPr/>
        <w:tc>
          <w:tcPr>
            <w:tcW w:w="1880" w:type="dxa"/>
            <w:tcBorders/>
            <w:vAlign w:val="center"/>
          </w:tcPr>
          <w:p>
            <w:pPr>
              <w:pStyle w:val="TableContents"/>
              <w:rPr/>
            </w:pPr>
            <w:r>
              <w:rPr/>
              <w:t>Authentication source</w:t>
            </w:r>
          </w:p>
        </w:tc>
        <w:tc>
          <w:tcPr>
            <w:tcW w:w="2953" w:type="dxa"/>
            <w:tcBorders/>
            <w:vAlign w:val="center"/>
          </w:tcPr>
          <w:p>
            <w:pPr>
              <w:pStyle w:val="TableContents"/>
              <w:rPr/>
            </w:pPr>
            <w:r>
              <w:rPr/>
              <w:t>Which provider authenticates them</w:t>
            </w:r>
          </w:p>
        </w:tc>
      </w:tr>
      <w:tr>
        <w:trPr/>
        <w:tc>
          <w:tcPr>
            <w:tcW w:w="1880" w:type="dxa"/>
            <w:tcBorders/>
            <w:vAlign w:val="center"/>
          </w:tcPr>
          <w:p>
            <w:pPr>
              <w:pStyle w:val="TableContents"/>
              <w:rPr/>
            </w:pPr>
            <w:r>
              <w:rPr/>
              <w:t>Local authentication</w:t>
            </w:r>
          </w:p>
        </w:tc>
        <w:tc>
          <w:tcPr>
            <w:tcW w:w="2953" w:type="dxa"/>
            <w:tcBorders/>
            <w:vAlign w:val="center"/>
          </w:tcPr>
          <w:p>
            <w:pPr>
              <w:pStyle w:val="TableContents"/>
              <w:rPr/>
            </w:pPr>
            <w:r>
              <w:rPr/>
              <w:t>Yes/No</w:t>
            </w:r>
          </w:p>
        </w:tc>
      </w:tr>
      <w:tr>
        <w:trPr/>
        <w:tc>
          <w:tcPr>
            <w:tcW w:w="1880" w:type="dxa"/>
            <w:tcBorders/>
            <w:vAlign w:val="center"/>
          </w:tcPr>
          <w:p>
            <w:pPr>
              <w:pStyle w:val="TableContents"/>
              <w:rPr/>
            </w:pPr>
            <w:r>
              <w:rPr/>
              <w:t>Enabled</w:t>
            </w:r>
          </w:p>
        </w:tc>
        <w:tc>
          <w:tcPr>
            <w:tcW w:w="2953" w:type="dxa"/>
            <w:tcBorders/>
            <w:vAlign w:val="center"/>
          </w:tcPr>
          <w:p>
            <w:pPr>
              <w:pStyle w:val="TableContents"/>
              <w:rPr/>
            </w:pPr>
            <w:r>
              <w:rPr/>
              <w:t>Account enabled/disabled</w:t>
            </w:r>
          </w:p>
        </w:tc>
      </w:tr>
      <w:tr>
        <w:trPr/>
        <w:tc>
          <w:tcPr>
            <w:tcW w:w="1880" w:type="dxa"/>
            <w:tcBorders/>
            <w:vAlign w:val="center"/>
          </w:tcPr>
          <w:p>
            <w:pPr>
              <w:pStyle w:val="TableContents"/>
              <w:rPr/>
            </w:pPr>
            <w:r>
              <w:rPr/>
              <w:t>Locked</w:t>
            </w:r>
          </w:p>
        </w:tc>
        <w:tc>
          <w:tcPr>
            <w:tcW w:w="2953" w:type="dxa"/>
            <w:tcBorders/>
            <w:vAlign w:val="center"/>
          </w:tcPr>
          <w:p>
            <w:pPr>
              <w:pStyle w:val="TableContents"/>
              <w:rPr/>
            </w:pPr>
            <w:r>
              <w:rPr/>
              <w:t>Lockout state</w:t>
            </w:r>
          </w:p>
        </w:tc>
      </w:tr>
      <w:tr>
        <w:trPr/>
        <w:tc>
          <w:tcPr>
            <w:tcW w:w="1880" w:type="dxa"/>
            <w:tcBorders/>
            <w:vAlign w:val="center"/>
          </w:tcPr>
          <w:p>
            <w:pPr>
              <w:pStyle w:val="TableContents"/>
              <w:rPr/>
            </w:pPr>
            <w:r>
              <w:rPr/>
              <w:t>Roles</w:t>
            </w:r>
          </w:p>
        </w:tc>
        <w:tc>
          <w:tcPr>
            <w:tcW w:w="2953" w:type="dxa"/>
            <w:tcBorders/>
            <w:vAlign w:val="center"/>
          </w:tcPr>
          <w:p>
            <w:pPr>
              <w:pStyle w:val="TableContents"/>
              <w:rPr/>
            </w:pPr>
            <w:r>
              <w:rPr/>
              <w:t>Application permissions</w:t>
            </w:r>
          </w:p>
        </w:tc>
      </w:tr>
      <w:tr>
        <w:trPr/>
        <w:tc>
          <w:tcPr>
            <w:tcW w:w="1880" w:type="dxa"/>
            <w:tcBorders/>
            <w:vAlign w:val="center"/>
          </w:tcPr>
          <w:p>
            <w:pPr>
              <w:pStyle w:val="TableContents"/>
              <w:rPr/>
            </w:pPr>
            <w:r>
              <w:rPr/>
              <w:t>Created/modified</w:t>
            </w:r>
          </w:p>
        </w:tc>
        <w:tc>
          <w:tcPr>
            <w:tcW w:w="2953" w:type="dxa"/>
            <w:tcBorders/>
            <w:vAlign w:val="center"/>
          </w:tcPr>
          <w:p>
            <w:pPr>
              <w:pStyle w:val="TableContents"/>
              <w:rPr/>
            </w:pPr>
            <w:r>
              <w:rPr/>
              <w:t>Audit</w:t>
            </w:r>
          </w:p>
        </w:tc>
      </w:tr>
      <w:tr>
        <w:trPr/>
        <w:tc>
          <w:tcPr>
            <w:tcW w:w="1880" w:type="dxa"/>
            <w:tcBorders/>
            <w:vAlign w:val="center"/>
          </w:tcPr>
          <w:p>
            <w:pPr>
              <w:pStyle w:val="TableContents"/>
              <w:rPr/>
            </w:pPr>
            <w:r>
              <w:rPr/>
              <w:t>Last login</w:t>
            </w:r>
          </w:p>
        </w:tc>
        <w:tc>
          <w:tcPr>
            <w:tcW w:w="2953" w:type="dxa"/>
            <w:tcBorders/>
            <w:vAlign w:val="center"/>
          </w:tcPr>
          <w:p>
            <w:pPr>
              <w:pStyle w:val="TableContents"/>
              <w:rPr/>
            </w:pPr>
            <w:r>
              <w:rPr/>
              <w:t>Monitoring/audit</w:t>
            </w:r>
          </w:p>
        </w:tc>
      </w:tr>
    </w:tbl>
    <w:p>
      <w:pPr>
        <w:pStyle w:val="BodyText"/>
        <w:spacing w:before="0" w:after="200"/>
        <w:rPr/>
      </w:pPr>
      <w:r>
        <w:rPr/>
        <w:t xml:space="preserve">The important thing is that </w:t>
      </w:r>
      <w:r>
        <w:rPr/>
        <w:t>the application owns the identity record</w:t>
      </w:r>
      <w:r>
        <w:rPr/>
        <w:t>, even when the actual authentication is delegated elsewhere.</w:t>
      </w:r>
    </w:p>
    <w:p>
      <w:pPr>
        <w:pStyle w:val="BodyText"/>
        <w:spacing w:before="0" w:after="200"/>
        <w:rPr/>
      </w:pPr>
      <w:r>
        <w:rPr/>
        <w:t>For example:</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r>
        <w:rPr>
          <w:rStyle w:val="SourceText"/>
          <w:rFonts w:ascii="Times New Roman" w:hAnsi="Times New Roman"/>
        </w:rPr>
        <w:t>john.smith</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Authentication Source: Corporate AD</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Local Authentication: NO</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Enabled: YES</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Roles: ADMIN, REPORTING</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or:</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0" w:name="code-block-viewer"/>
      <w:bookmarkEnd w:id="0"/>
      <w:r>
        <w:rPr>
          <w:rStyle w:val="SourceText"/>
          <w:rFonts w:ascii="Times New Roman" w:hAnsi="Times New Roman"/>
        </w:rPr>
        <w:t>service.client1</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Authentication Source: Local</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Local Authentication: YES</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Enabled: YES</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Roles: DATA_IMPORT</w:t>
      </w:r>
    </w:p>
    <w:p>
      <w:pPr>
        <w:sectPr>
          <w:type w:val="continuous"/>
          <w:pgSz w:w="12240" w:h="15840"/>
          <w:pgMar w:left="1440" w:right="1440" w:gutter="0" w:header="0" w:top="1440" w:footer="0" w:bottom="1440"/>
          <w:formProt w:val="false"/>
          <w:textDirection w:val="lrTb"/>
          <w:docGrid w:type="default" w:linePitch="360" w:charSpace="0"/>
        </w:sectPr>
      </w:pPr>
    </w:p>
    <w:p>
      <w:pPr>
        <w:pStyle w:val="Heading3"/>
        <w:spacing w:before="0" w:after="200"/>
        <w:rPr>
          <w:rFonts w:ascii="Times New Roman" w:hAnsi="Times New Roman" w:eastAsia="Noto Serif CJK SC"/>
          <w:color w:val="auto"/>
          <w:sz w:val="20"/>
          <w:szCs w:val="20"/>
        </w:rPr>
      </w:pPr>
      <w:r>
        <w:rPr>
          <w:rFonts w:eastAsia="Noto Serif CJK SC" w:ascii="Times New Roman" w:hAnsi="Times New Roman"/>
          <w:color w:val="auto"/>
          <w:sz w:val="20"/>
          <w:szCs w:val="20"/>
        </w:rPr>
        <w:t>2. Authentication-source whitelist</w:t>
      </w:r>
    </w:p>
    <w:p>
      <w:pPr>
        <w:pStyle w:val="BodyText"/>
        <w:spacing w:before="0" w:after="200"/>
        <w:rPr/>
      </w:pPr>
      <w:r>
        <w:rPr/>
        <w:t>I particularly like your whitelist idea.</w:t>
      </w:r>
    </w:p>
    <w:p>
      <w:pPr>
        <w:pStyle w:val="BodyText"/>
        <w:spacing w:before="0" w:after="200"/>
        <w:rPr/>
      </w:pPr>
      <w:r>
        <w:rPr/>
        <w:t>Something like:</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1" w:name="code-block-viewer_Copy_1"/>
      <w:bookmarkEnd w:id="1"/>
      <w:r>
        <w:rPr>
          <w:rStyle w:val="SourceText"/>
          <w:rFonts w:ascii="Times New Roman" w:hAnsi="Times New Roman"/>
        </w:rPr>
        <w:t>AUTH_SOURCE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ID</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NAME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TYPE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CONFIGURATION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ENABLED</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Examples:</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2" w:name="code-block-viewer_Copy_2"/>
      <w:bookmarkEnd w:id="2"/>
      <w:r>
        <w:rPr>
          <w:rStyle w:val="SourceText"/>
          <w:rFonts w:ascii="Times New Roman" w:hAnsi="Times New Roman"/>
        </w:rPr>
        <w:t>1   Corporate AD       LDAP</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2   Global LDAP        LDAP</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3   Migrator LDAP      LDAP</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4   Local Database     LOCAL</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 xml:space="preserve">Then when creating a user, you </w:t>
      </w:r>
      <w:r>
        <w:rPr>
          <w:rStyle w:val="Strong"/>
        </w:rPr>
        <w:t>don't allow someone to type an arbitrary LDAP/AD source</w:t>
      </w:r>
      <w:r>
        <w:rPr/>
        <w:t>. They select one from the configured list.</w:t>
      </w:r>
    </w:p>
    <w:p>
      <w:pPr>
        <w:pStyle w:val="BodyText"/>
        <w:spacing w:before="0" w:after="200"/>
        <w:rPr/>
      </w:pPr>
      <w:r>
        <w:rPr/>
        <w:t>That's important from a security perspective.</w:t>
      </w:r>
    </w:p>
    <w:p>
      <w:pPr>
        <w:pStyle w:val="BodyText"/>
        <w:spacing w:before="0" w:after="200"/>
        <w:rPr/>
      </w:pPr>
      <w:r>
        <w:rPr/>
        <w:t>It means your application administrator is effectively saying:</w:t>
      </w:r>
    </w:p>
    <w:p>
      <w:pPr>
        <w:pStyle w:val="BlockQuotation"/>
        <w:spacing w:before="0" w:after="200"/>
        <w:rPr/>
      </w:pPr>
      <w:r>
        <w:rPr/>
        <w:t>"These are the identity providers this application trusts."</w:t>
      </w:r>
    </w:p>
    <w:p>
      <w:pPr>
        <w:pStyle w:val="BodyText"/>
        <w:spacing w:before="0" w:after="200"/>
        <w:rPr/>
      </w:pPr>
      <w:r>
        <w:rPr/>
        <w:t>And then:</w:t>
      </w:r>
    </w:p>
    <w:p>
      <w:pPr>
        <w:pStyle w:val="BlockQuotation"/>
        <w:spacing w:before="0" w:after="200"/>
        <w:rPr/>
      </w:pPr>
      <w:r>
        <w:rPr/>
        <w:t>"This particular user may authenticate through provider X."</w:t>
      </w:r>
    </w:p>
    <w:p>
      <w:pPr>
        <w:pStyle w:val="BodyText"/>
        <w:spacing w:before="0" w:after="200"/>
        <w:rPr/>
      </w:pPr>
      <w:r>
        <w:rPr/>
        <w:t>I wouldn't use:</w:t>
      </w:r>
    </w:p>
    <w:p>
      <w:pPr>
        <w:pStyle w:val="BlockQuotation"/>
        <w:spacing w:before="0" w:after="200"/>
        <w:rPr/>
      </w:pPr>
      <w:r>
        <w:rPr/>
        <w:t>application → OS user → OS authentication</w:t>
      </w:r>
    </w:p>
    <w:p>
      <w:pPr>
        <w:pStyle w:val="BodyText"/>
        <w:spacing w:before="0" w:after="200"/>
        <w:rPr/>
      </w:pPr>
      <w:r>
        <w:rPr/>
        <w:t>for this type of service.</w:t>
      </w:r>
    </w:p>
    <w:p>
      <w:pPr>
        <w:pStyle w:val="BodyText"/>
        <w:spacing w:before="0" w:after="200"/>
        <w:rPr/>
      </w:pPr>
      <w:r>
        <w:rPr/>
        <w:t>I'd use:</w:t>
      </w:r>
    </w:p>
    <w:p>
      <w:pPr>
        <w:pStyle w:val="BlockQuotation"/>
        <w:spacing w:before="0" w:after="200"/>
        <w:rPr/>
      </w:pPr>
      <w:r>
        <w:rPr/>
        <w:t>application → local security database → password verification</w:t>
      </w:r>
    </w:p>
    <w:p>
      <w:pPr>
        <w:pStyle w:val="BodyText"/>
        <w:spacing w:before="0" w:after="200"/>
        <w:rPr/>
      </w:pPr>
      <w:r>
        <w:rPr/>
        <w:t xml:space="preserve">But </w:t>
      </w:r>
      <w:r>
        <w:rPr>
          <w:rStyle w:val="Strong"/>
        </w:rPr>
        <w:t>never store the password itself</w:t>
      </w:r>
      <w:r>
        <w:rPr/>
        <w:t>.</w:t>
      </w:r>
    </w:p>
    <w:p>
      <w:pPr>
        <w:pStyle w:val="BodyText"/>
        <w:spacing w:before="0" w:after="200"/>
        <w:rPr/>
      </w:pPr>
      <w:r>
        <w:rPr/>
        <w:t xml:space="preserve">Store a strong password hash using something like </w:t>
      </w:r>
      <w:r>
        <w:rPr>
          <w:rStyle w:val="Strong"/>
        </w:rPr>
        <w:t>Argon2id</w:t>
      </w:r>
      <w:r>
        <w:rPr/>
        <w:t xml:space="preserve"> (or another modern password hashing algorithm), with a unique salt.</w:t>
      </w:r>
    </w:p>
    <w:p>
      <w:pPr>
        <w:pStyle w:val="BodyText"/>
        <w:spacing w:before="0" w:after="200"/>
        <w:rPr/>
      </w:pPr>
      <w:r>
        <w:rPr/>
        <w:t>So:</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3" w:name="code-block-viewer_Copy_3"/>
      <w:bookmarkEnd w:id="3"/>
      <w:r>
        <w:rPr>
          <w:rStyle w:val="SourceText"/>
          <w:rFonts w:ascii="Times New Roman" w:hAnsi="Times New Roman"/>
        </w:rPr>
        <w:t>username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password_hash</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password_parameters</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not:</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4" w:name="code-block-viewer_Copy_4"/>
      <w:bookmarkEnd w:id="4"/>
      <w:r>
        <w:rPr>
          <w:rStyle w:val="SourceText"/>
          <w:rFonts w:ascii="Times New Roman" w:hAnsi="Times New Roman"/>
        </w:rPr>
        <w:t>username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password</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This also means the application isn't dependent upon Linux/Windows accounts, which makes deployment, containers, HA and service accounts considerably easier.</w:t>
      </w:r>
    </w:p>
    <w:p>
      <w:pPr>
        <w:pStyle w:val="Heading3"/>
        <w:spacing w:before="0" w:after="200"/>
        <w:rPr>
          <w:rFonts w:ascii="Times New Roman" w:hAnsi="Times New Roman" w:eastAsia="Noto Serif CJK SC"/>
          <w:color w:val="auto"/>
          <w:sz w:val="20"/>
          <w:szCs w:val="20"/>
        </w:rPr>
      </w:pPr>
      <w:r>
        <w:rPr>
          <w:rFonts w:eastAsia="Noto Serif CJK SC" w:ascii="Times New Roman" w:hAnsi="Times New Roman"/>
          <w:color w:val="auto"/>
          <w:sz w:val="20"/>
          <w:szCs w:val="20"/>
        </w:rPr>
        <w:t>4. Authentication flow</w:t>
      </w:r>
    </w:p>
    <w:p>
      <w:pPr>
        <w:pStyle w:val="BodyText"/>
        <w:spacing w:before="0" w:after="200"/>
        <w:rPr/>
      </w:pPr>
      <w:r>
        <w:rPr/>
        <w:t>I'd make the flow something like:</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5" w:name="code-block-viewer_Copy_5"/>
      <w:bookmarkEnd w:id="5"/>
      <w:r>
        <w:rPr>
          <w:rStyle w:val="SourceText"/>
          <w:rFonts w:ascii="Times New Roman" w:hAnsi="Times New Roman"/>
        </w:rPr>
        <w:t xml:space="preserve">             </w:t>
      </w:r>
      <w:r>
        <w:rPr>
          <w:rStyle w:val="SourceText"/>
          <w:rFonts w:ascii="Times New Roman" w:hAnsi="Times New Roman"/>
        </w:rPr>
        <w:t>Client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Authentication|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Manager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Lookup local user</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Authentication Source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LOCAL          LDAP/AD</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               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DB password      LDAP bind</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         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SUCCESS?</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YES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Create Session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Authorization Manager</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v</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Request allowed</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 xml:space="preserve">The </w:t>
      </w:r>
      <w:r>
        <w:rPr>
          <w:rStyle w:val="Strong"/>
        </w:rPr>
        <w:t>client should never tell you what authentication source to trust</w:t>
      </w:r>
      <w:r>
        <w:rPr/>
        <w:t>.</w:t>
      </w:r>
    </w:p>
    <w:p>
      <w:pPr>
        <w:pStyle w:val="BodyText"/>
        <w:spacing w:before="0" w:after="200"/>
        <w:rPr/>
      </w:pPr>
      <w:r>
        <w:rPr/>
        <w:t>The client says:</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6" w:name="code-block-viewer_Copy_6"/>
      <w:bookmarkEnd w:id="6"/>
      <w:r>
        <w:rPr>
          <w:rStyle w:val="SourceText"/>
          <w:rFonts w:ascii="Times New Roman" w:hAnsi="Times New Roman"/>
        </w:rPr>
        <w:t>username = john.smith</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password = xxxxx</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 xml:space="preserve">Your security module looks up </w:t>
      </w:r>
      <w:r>
        <w:rPr>
          <w:rStyle w:val="SourceText"/>
        </w:rPr>
        <w:t>john.smith</w:t>
      </w:r>
      <w:r>
        <w:rPr/>
        <w:t>, discovers:</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7" w:name="code-block-viewer_Copy_7"/>
      <w:bookmarkEnd w:id="7"/>
      <w:r>
        <w:rPr>
          <w:rStyle w:val="SourceText"/>
          <w:rFonts w:ascii="Times New Roman" w:hAnsi="Times New Roman"/>
        </w:rPr>
        <w:t>authentication_source = CORPORATE_AD</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 xml:space="preserve">and </w:t>
      </w:r>
      <w:r>
        <w:rPr>
          <w:rStyle w:val="Emphasis"/>
        </w:rPr>
        <w:t>your server</w:t>
      </w:r>
      <w:r>
        <w:rPr/>
        <w:t xml:space="preserve"> decides to authenticate against Corporate AD.</w:t>
      </w:r>
    </w:p>
    <w:p>
      <w:pPr>
        <w:pStyle w:val="BodyText"/>
        <w:spacing w:before="0" w:after="200"/>
        <w:rPr/>
      </w:pPr>
      <w:r>
        <w:rPr/>
        <w:t>That's an important security boundary.</w:t>
      </w:r>
    </w:p>
    <w:p>
      <w:pPr>
        <w:pStyle w:val="Heading3"/>
        <w:spacing w:before="0" w:after="200"/>
        <w:rPr>
          <w:rFonts w:ascii="Times New Roman" w:hAnsi="Times New Roman" w:eastAsia="Noto Serif CJK SC"/>
          <w:color w:val="auto"/>
          <w:sz w:val="20"/>
          <w:szCs w:val="20"/>
        </w:rPr>
      </w:pPr>
      <w:r>
        <w:rPr>
          <w:rFonts w:eastAsia="Noto Serif CJK SC" w:ascii="Times New Roman" w:hAnsi="Times New Roman"/>
          <w:color w:val="auto"/>
          <w:sz w:val="20"/>
          <w:szCs w:val="20"/>
        </w:rPr>
        <w:t>5. Authorization locally — I think that's a good decision</w:t>
      </w:r>
    </w:p>
    <w:p>
      <w:pPr>
        <w:pStyle w:val="BodyText"/>
        <w:spacing w:before="0" w:after="200"/>
        <w:rPr/>
      </w:pPr>
      <w:r>
        <w:rPr/>
        <w:t xml:space="preserve">I </w:t>
      </w:r>
      <w:r>
        <w:rPr/>
        <w:t>wouldn't make your application authorization dependent on AD/LDAP groups initially.</w:t>
      </w:r>
    </w:p>
    <w:p>
      <w:pPr>
        <w:pStyle w:val="BodyText"/>
        <w:spacing w:before="0" w:after="200"/>
        <w:rPr/>
      </w:pPr>
      <w:r>
        <w:rPr/>
        <w:t>And importantly, you can change John's application permissions without touching AD.</w:t>
      </w:r>
    </w:p>
    <w:p>
      <w:pPr>
        <w:pStyle w:val="Heading3"/>
        <w:spacing w:before="0" w:after="200"/>
        <w:rPr>
          <w:rFonts w:ascii="Times New Roman" w:hAnsi="Times New Roman" w:eastAsia="Noto Serif CJK SC"/>
          <w:color w:val="auto"/>
          <w:sz w:val="20"/>
          <w:szCs w:val="20"/>
        </w:rPr>
      </w:pPr>
      <w:r>
        <w:rPr>
          <w:rFonts w:eastAsia="Noto Serif CJK SC" w:ascii="Times New Roman" w:hAnsi="Times New Roman"/>
          <w:color w:val="auto"/>
          <w:sz w:val="20"/>
          <w:szCs w:val="20"/>
        </w:rPr>
        <w:t>6. One thing I'd add: don't make "roles" the lowest level</w:t>
      </w:r>
    </w:p>
    <w:p>
      <w:pPr>
        <w:pStyle w:val="BodyText"/>
        <w:spacing w:before="0" w:after="200"/>
        <w:rPr/>
      </w:pPr>
      <w:r>
        <w:rPr/>
        <w:t xml:space="preserve">I'd make </w:t>
      </w:r>
      <w:r>
        <w:rPr>
          <w:rStyle w:val="Strong"/>
        </w:rPr>
        <w:t>permissions</w:t>
      </w:r>
      <w:r>
        <w:rPr/>
        <w:t xml:space="preserve"> the fundamental authorization unit.</w:t>
      </w:r>
    </w:p>
    <w:p>
      <w:pPr>
        <w:pStyle w:val="BodyText"/>
        <w:spacing w:before="0" w:after="200"/>
        <w:rPr/>
      </w:pPr>
      <w:r>
        <w:rPr/>
        <w:t>For example:</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8" w:name="code-block-viewer_Copy_12"/>
      <w:bookmarkEnd w:id="8"/>
      <w:r>
        <w:rPr>
          <w:rStyle w:val="SourceText"/>
          <w:rFonts w:ascii="Times New Roman" w:hAnsi="Times New Roman"/>
        </w:rPr>
        <w:t>USER</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USER_ROLE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ROLE</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ROLE_PERMISSION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r>
        <w:rPr>
          <w:rStyle w:val="SourceText"/>
          <w:rFonts w:ascii="Times New Roman" w:hAnsi="Times New Roman"/>
        </w:rPr>
        <w: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PERMISSION</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Then your code checks:</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9" w:name="code-block-viewer_Copy_13"/>
      <w:bookmarkEnd w:id="9"/>
      <w:r>
        <w:rPr>
          <w:rStyle w:val="SourceText"/>
          <w:rFonts w:ascii="Times New Roman" w:hAnsi="Times New Roman"/>
        </w:rPr>
        <w:t>hasPermission("CUSTOMER.READ")</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rather than:</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10" w:name="code-block-viewer_Copy_14"/>
      <w:bookmarkEnd w:id="10"/>
      <w:r>
        <w:rPr>
          <w:rStyle w:val="SourceText"/>
          <w:rFonts w:ascii="Times New Roman" w:hAnsi="Times New Roman"/>
        </w:rPr>
        <w:t>if user == ADMIN</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That gives you much more flexibility later.</w:t>
      </w:r>
    </w:p>
    <w:p>
      <w:pPr>
        <w:pStyle w:val="BodyText"/>
        <w:spacing w:before="0" w:after="200"/>
        <w:rPr/>
      </w:pPr>
      <w:r>
        <w:rPr/>
        <w:t>You could have:</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11" w:name="code-block-viewer_Copy_15"/>
      <w:bookmarkEnd w:id="11"/>
      <w:r>
        <w:rPr>
          <w:rStyle w:val="SourceText"/>
          <w:rFonts w:ascii="Times New Roman" w:hAnsi="Times New Roman"/>
        </w:rPr>
        <w:t>ADMIN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OPERATOR</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READ_ONLY</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AUDITOR</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pPr>
      <w:r>
        <w:rPr/>
        <w:t>but the actual security decision comes from permissions.</w:t>
      </w:r>
    </w:p>
    <w:p>
      <w:pPr>
        <w:pStyle w:val="Heading3"/>
        <w:spacing w:before="0" w:after="200"/>
        <w:rPr>
          <w:rFonts w:ascii="Times New Roman" w:hAnsi="Times New Roman" w:eastAsia="Noto Serif CJK SC"/>
          <w:color w:val="auto"/>
          <w:sz w:val="20"/>
          <w:szCs w:val="20"/>
        </w:rPr>
      </w:pPr>
      <w:r>
        <w:rPr>
          <w:rFonts w:eastAsia="Noto Serif CJK SC" w:ascii="Times New Roman" w:hAnsi="Times New Roman"/>
          <w:color w:val="auto"/>
          <w:sz w:val="20"/>
          <w:szCs w:val="20"/>
        </w:rPr>
        <w:t>7. Sessions</w:t>
      </w:r>
    </w:p>
    <w:p>
      <w:pPr>
        <w:pStyle w:val="BodyText"/>
        <w:spacing w:before="0" w:after="200"/>
        <w:rPr/>
      </w:pPr>
      <w:r>
        <w:rPr/>
        <w:t>Once authentication succeeds:</w:t>
      </w:r>
    </w:p>
    <w:p>
      <w:pPr>
        <w:sectPr>
          <w:type w:val="continuous"/>
          <w:pgSz w:w="12240" w:h="15840"/>
          <w:pgMar w:left="1440" w:right="1440" w:gutter="0" w:header="0" w:top="1440" w:footer="0" w:bottom="1440"/>
          <w:pgNumType w:fmt="decimal"/>
          <w:formProt w:val="false"/>
          <w:textDirection w:val="lrTb"/>
          <w:docGrid w:type="default" w:linePitch="360" w:charSpace="0"/>
        </w:sectPr>
      </w:pPr>
    </w:p>
    <w:p>
      <w:pPr>
        <w:pStyle w:val="PreformattedText"/>
        <w:spacing w:before="0" w:after="200"/>
        <w:ind w:hanging="0" w:left="0" w:right="0"/>
        <w:rPr>
          <w:rFonts w:ascii="Times New Roman" w:hAnsi="Times New Roman" w:eastAsia="Noto Serif CJK SC" w:cs="Noto Sans Devanagari"/>
        </w:rPr>
      </w:pPr>
      <w:bookmarkStart w:id="12" w:name="code-block-viewer_Copy_16"/>
      <w:bookmarkEnd w:id="12"/>
      <w:r>
        <w:rPr>
          <w:rStyle w:val="SourceText"/>
          <w:rFonts w:ascii="Times New Roman" w:hAnsi="Times New Roman"/>
        </w:rPr>
        <w:t>Authentication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Session created</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Session ID / token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Every subsequent request</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Validate session</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 xml:space="preserve">       ↓</w:t>
      </w:r>
    </w:p>
    <w:p>
      <w:pPr>
        <w:pStyle w:val="PreformattedText"/>
        <w:spacing w:before="0" w:after="200"/>
        <w:rPr>
          <w:rFonts w:ascii="Times New Roman" w:hAnsi="Times New Roman" w:eastAsia="Noto Serif CJK SC" w:cs="Noto Sans Devanagari"/>
        </w:rPr>
      </w:pPr>
      <w:r>
        <w:rPr>
          <w:rStyle w:val="SourceText"/>
          <w:rFonts w:ascii="Times New Roman" w:hAnsi="Times New Roman"/>
        </w:rPr>
        <w:t>Check authorization</w:t>
      </w:r>
    </w:p>
    <w:p>
      <w:pPr>
        <w:sectPr>
          <w:type w:val="continuous"/>
          <w:pgSz w:w="12240" w:h="15840"/>
          <w:pgMar w:left="1440" w:right="1440" w:gutter="0" w:header="0" w:top="1440" w:footer="0" w:bottom="1440"/>
          <w:formProt w:val="false"/>
          <w:textDirection w:val="lrTb"/>
          <w:docGrid w:type="default" w:linePitch="360" w:charSpace="0"/>
        </w:sectPr>
      </w:pPr>
    </w:p>
    <w:p>
      <w:pPr>
        <w:pStyle w:val="PreformattedText"/>
        <w:spacing w:before="0" w:after="200"/>
        <w:rPr/>
      </w:pPr>
      <w:r>
        <w:rPr>
          <w:rStyle w:val="SourceText"/>
        </w:rPr>
        <w:t xml:space="preserve">             </w:t>
      </w:r>
      <w:r>
        <w:rPr>
          <w:rStyle w:val="SourceText"/>
        </w:rPr>
        <w:t>Local Roles/Permissions</w:t>
      </w:r>
    </w:p>
    <w:p>
      <w:pPr>
        <w:sectPr>
          <w:type w:val="continuous"/>
          <w:pgSz w:w="12240" w:h="15840"/>
          <w:pgMar w:left="1440" w:right="1440" w:gutter="0" w:header="0" w:top="1440" w:footer="0" w:bottom="1440"/>
          <w:formProt w:val="false"/>
          <w:textDirection w:val="lrTb"/>
          <w:docGrid w:type="default" w:linePitch="360" w:charSpace="0"/>
        </w:sectPr>
      </w:pPr>
    </w:p>
    <w:p>
      <w:pPr>
        <w:pStyle w:val="BodyText"/>
        <w:spacing w:before="0" w:after="200"/>
        <w:rPr>
          <w:b w:val="false"/>
          <w:bCs w:val="false"/>
          <w:i w:val="false"/>
          <w:i w:val="false"/>
          <w:iCs w:val="false"/>
        </w:rPr>
      </w:pPr>
      <w:r>
        <w:rPr>
          <w:b w:val="false"/>
          <w:bCs w:val="false"/>
          <w:i w:val="false"/>
          <w:iCs w:val="false"/>
        </w:rPr>
      </w:r>
    </w:p>
    <w:sectPr>
      <w:type w:val="continuous"/>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BlockQuotation">
    <w:name w:val="Block Quotation"/>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TotalTime>
  <Application>LibreOffice/25.2.7.2$Linux_X86_64 LibreOffice_project/520$Build-2</Application>
  <AppVersion>15.0000</AppVersion>
  <Pages>6</Pages>
  <Words>769</Words>
  <Characters>4412</Characters>
  <CharactersWithSpaces>5583</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2026-08-25T17:02:04Z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