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rPr>
          <w:b/>
          <w:color w:val="1F3B57"/>
          <w:sz w:val="24"/>
        </w:rPr>
        <w:t>UNIVERSIDAD AUTÓNOMA DE NUEVO LEÓN</w:t>
      </w:r>
    </w:p>
    <w:p>
      <w:pPr>
        <w:jc w:val="center"/>
      </w:pPr>
      <w:r>
        <w:rPr>
          <w:b/>
          <w:color w:val="1F3B57"/>
          <w:sz w:val="23"/>
        </w:rPr>
        <w:t>FACULTAD DE INGENIERÍA MECÁNICA Y ELÉCTRICA</w:t>
      </w:r>
    </w:p>
    <w:p>
      <w:pPr>
        <w:spacing w:after="760"/>
        <w:jc w:val="center"/>
      </w:pPr>
      <w:r>
        <w:rPr>
          <w:color w:val="595959"/>
          <w:sz w:val="21"/>
        </w:rPr>
        <w:t>Componentes de Lógica de Negocio · Unidad 4</w:t>
      </w:r>
    </w:p>
    <w:p>
      <w:pPr>
        <w:spacing w:after="120"/>
        <w:jc w:val="center"/>
      </w:pPr>
      <w:r>
        <w:rPr>
          <w:b/>
          <w:color w:val="1F3B57"/>
          <w:sz w:val="52"/>
        </w:rPr>
        <w:t>Reporte Técnico</w:t>
      </w:r>
    </w:p>
    <w:p>
      <w:pPr>
        <w:spacing w:after="80"/>
        <w:jc w:val="center"/>
      </w:pPr>
      <w:r>
        <w:rPr>
          <w:b/>
          <w:sz w:val="30"/>
        </w:rPr>
        <w:t>TechStore: núcleo de pedidos con patrones de lógica de negocio</w:t>
      </w:r>
    </w:p>
    <w:p>
      <w:pPr>
        <w:spacing w:after="880"/>
        <w:jc w:val="center"/>
      </w:pPr>
      <w:r>
        <w:rPr>
          <w:i/>
          <w:color w:val="595959"/>
          <w:sz w:val="22"/>
        </w:rPr>
        <w:t>Práctica Guiada — Actividad 4 · Desarrollo de un núcleo de negocio en Python</w:t>
      </w:r>
    </w:p>
    <w:p>
      <w:pPr>
        <w:spacing w:after="80"/>
      </w:pPr>
      <w:r>
        <w:rPr>
          <w:sz w:val="22"/>
        </w:rPr>
        <w:t>Docente: Miguel Ángel Gómez Marroquín</w:t>
      </w:r>
    </w:p>
    <w:p>
      <w:pPr>
        <w:spacing w:after="80"/>
      </w:pPr>
      <w:r>
        <w:rPr>
          <w:sz w:val="22"/>
        </w:rPr>
        <w:t>Grupo 004 · Semestre agosto–diciembre 2026</w:t>
      </w:r>
    </w:p>
    <w:p>
      <w:pPr>
        <w:spacing w:after="200"/>
      </w:pPr>
      <w:r>
        <w:rPr>
          <w:sz w:val="22"/>
        </w:rPr>
        <w:t>Equipo 9</w:t>
      </w:r>
    </w:p>
    <w:tbl>
      <w:tblPr>
        <w:tblStyle w:val="TableGrid"/>
        <w:tblW w:type="auto" w:w="0"/>
        <w:jc w:val="center"/>
        <w:tblLayout w:type="fixed"/>
        <w:tblLook w:firstColumn="1" w:firstRow="1" w:lastColumn="0" w:lastRow="0" w:noHBand="0" w:noVBand="1" w:val="04A0"/>
      </w:tblPr>
      <w:tblGrid>
        <w:gridCol w:w="4680"/>
        <w:gridCol w:w="4680"/>
      </w:tblGrid>
      <w:tr>
        <w:tc>
          <w:tcPr>
            <w:tcW w:type="dxa" w:w="2448"/>
            <w:shd w:val="clear" w:color="auto" w:fill="F3F4F6"/>
          </w:tcPr>
          <w:p>
            <w:r>
              <w:rPr>
                <w:b/>
                <w:sz w:val="22"/>
              </w:rPr>
              <w:t>Proyecto</w:t>
            </w:r>
          </w:p>
        </w:tc>
        <w:tc>
          <w:tcPr>
            <w:tcW w:type="dxa" w:w="6480"/>
          </w:tcPr>
          <w:p>
            <w:pPr>
              <w:spacing w:after="80"/>
            </w:pPr>
            <w:r>
              <w:rPr>
                <w:sz w:val="22"/>
              </w:rPr>
              <w:t>TechStore — núcleo de pedidos</w:t>
            </w:r>
          </w:p>
        </w:tc>
      </w:tr>
      <w:tr>
        <w:tc>
          <w:tcPr>
            <w:tcW w:type="dxa" w:w="2448"/>
            <w:shd w:val="clear" w:color="auto" w:fill="F3F4F6"/>
          </w:tcPr>
          <w:p>
            <w:r>
              <w:rPr>
                <w:b/>
                <w:sz w:val="22"/>
              </w:rPr>
              <w:t>Integrantes</w:t>
            </w:r>
          </w:p>
        </w:tc>
        <w:tc>
          <w:tcPr>
            <w:tcW w:type="dxa" w:w="6480"/>
          </w:tcPr>
          <w:p>
            <w:pPr>
              <w:spacing w:after="80"/>
            </w:pPr>
            <w:r>
              <w:rPr>
                <w:sz w:val="22"/>
              </w:rPr>
              <w:t>Jonathan Alexander Reyes García 2146387</w:t>
            </w:r>
          </w:p>
          <w:p>
            <w:pPr>
              <w:spacing w:after="80"/>
            </w:pPr>
            <w:r>
              <w:rPr>
                <w:sz w:val="22"/>
              </w:rPr>
              <w:t>Jorge Luis Molina García 2147723</w:t>
            </w:r>
          </w:p>
          <w:p>
            <w:pPr>
              <w:spacing w:after="80"/>
            </w:pPr>
            <w:r>
              <w:rPr>
                <w:sz w:val="22"/>
              </w:rPr>
              <w:t>Leonardo Dávila Góngora 2145945</w:t>
            </w:r>
          </w:p>
        </w:tc>
      </w:tr>
      <w:tr>
        <w:tc>
          <w:tcPr>
            <w:tcW w:type="dxa" w:w="2448"/>
            <w:shd w:val="clear" w:color="auto" w:fill="F3F4F6"/>
          </w:tcPr>
          <w:p>
            <w:r>
              <w:rPr>
                <w:b/>
                <w:sz w:val="22"/>
              </w:rPr>
              <w:t>Fecha de entrega</w:t>
            </w:r>
          </w:p>
        </w:tc>
        <w:tc>
          <w:tcPr>
            <w:tcW w:type="dxa" w:w="6480"/>
          </w:tcPr>
          <w:p>
            <w:pPr>
              <w:spacing w:after="80"/>
            </w:pPr>
            <w:r>
              <w:rPr>
                <w:sz w:val="22"/>
              </w:rPr>
              <w:t>27/10/2026</w:t>
            </w:r>
          </w:p>
        </w:tc>
      </w:tr>
    </w:tbl>
    <w:p>
      <w:r>
        <w:br w:type="page"/>
      </w:r>
    </w:p>
    <w:p>
      <w:pPr>
        <w:pStyle w:val="Heading1"/>
      </w:pPr>
      <w:r>
        <w:t>Resumen ejecutivo</w:t>
      </w:r>
    </w:p>
    <w:p>
      <w:pPr>
        <w:jc w:val="both"/>
      </w:pPr>
      <w:r>
        <w:rPr>
          <w:b w:val="0"/>
          <w:i w:val="0"/>
        </w:rPr>
        <w:t>Este reporte documenta la construcción de TechStore, un núcleo de negocio para una tienda ficticia de tecnología. El sistema implementa entidades y objetos de valor, reglas de descuento componibles mediante el patrón Specification, una máquina de estados con eventos de dominio, un servicio de aplicación que carga los datos del paquete y una API REST construida con FastAPI. La solución se acompaña de una suite automatizada de 116 pruebas y de una bitácora reproducible de los 15 escenarios propuestos en el material de la práctica.</w:t>
      </w:r>
    </w:p>
    <w:p>
      <w:pPr>
        <w:jc w:val="both"/>
      </w:pPr>
      <w:r>
        <w:rPr>
          <w:b w:val="0"/>
          <w:i w:val="0"/>
        </w:rPr>
        <w:t>El punto de partida fueron cinco archivos CSV con 12 clientes, 12 productos, 16 pedidos y 21 renglones de detalle. Ningún archivo de datos fue editado y el cargador original (`cargar_csv.py`) se conservó intacto. Toda la lógica nueva se organizó en capas: dominio, Specifications, servicio de aplicación, adaptador HTTP y pruebas. El resultado es un proyecto ejecutable, verificable y documentado, con evidencias de cada paso.</w:t>
      </w:r>
    </w:p>
    <w:p>
      <w:pPr>
        <w:keepNext/>
        <w:spacing w:before="160" w:after="60"/>
        <w:jc w:val="left"/>
      </w:pPr>
      <w:r>
        <w:rPr>
          <w:b/>
          <w:color w:val="1F3B57"/>
          <w:sz w:val="19"/>
        </w:rPr>
        <w:t>Tabla 0. Resultados principales de la entrega</w:t>
      </w:r>
    </w:p>
    <w:tbl>
      <w:tblPr>
        <w:tblStyle w:val="TableGrid"/>
        <w:tblW w:type="auto" w:w="0"/>
        <w:jc w:val="center"/>
        <w:tblLayout w:type="fixed"/>
        <w:tblLook w:firstColumn="1" w:firstRow="1" w:lastColumn="0" w:lastRow="0" w:noHBand="0" w:noVBand="1" w:val="04A0"/>
      </w:tblPr>
      <w:tblGrid>
        <w:gridCol w:w="4680"/>
        <w:gridCol w:w="4680"/>
      </w:tblGrid>
      <w:tr>
        <w:trPr>
          <w:cantSplit/>
          <w:tblHeader/>
        </w:trPr>
        <w:tc>
          <w:tcPr>
            <w:tcW w:type="dxa" w:w="4320"/>
            <w:shd w:val="clear" w:color="auto" w:fill="1F3B57"/>
          </w:tcPr>
          <w:p>
            <w:pPr>
              <w:keepNext/>
              <w:spacing w:after="20"/>
              <w:jc w:val="center"/>
            </w:pPr>
            <w:r/>
            <w:r>
              <w:rPr>
                <w:b/>
                <w:color w:val="FFFFFF"/>
                <w:sz w:val="18"/>
              </w:rPr>
              <w:t>Indicador</w:t>
            </w:r>
          </w:p>
        </w:tc>
        <w:tc>
          <w:tcPr>
            <w:tcW w:type="dxa" w:w="4752"/>
            <w:shd w:val="clear" w:color="auto" w:fill="1F3B57"/>
          </w:tcPr>
          <w:p>
            <w:pPr>
              <w:keepNext/>
              <w:spacing w:after="20"/>
              <w:jc w:val="center"/>
            </w:pPr>
            <w:r/>
            <w:r>
              <w:rPr>
                <w:b/>
                <w:color w:val="FFFFFF"/>
                <w:sz w:val="18"/>
              </w:rPr>
              <w:t>Resultado</w:t>
            </w:r>
          </w:p>
        </w:tc>
      </w:tr>
      <w:tr>
        <w:trPr>
          <w:cantSplit/>
        </w:trPr>
        <w:tc>
          <w:tcPr>
            <w:tcW w:type="dxa" w:w="4680"/>
          </w:tcPr>
          <w:p>
            <w:pPr>
              <w:keepNext/>
              <w:spacing w:after="20"/>
            </w:pPr>
            <w:r/>
            <w:r>
              <w:rPr>
                <w:sz w:val="18"/>
              </w:rPr>
              <w:t>Pedidos cargados desde los CSV</w:t>
            </w:r>
          </w:p>
        </w:tc>
        <w:tc>
          <w:tcPr>
            <w:tcW w:type="dxa" w:w="4680"/>
          </w:tcPr>
          <w:p>
            <w:pPr>
              <w:keepNext/>
              <w:spacing w:after="20"/>
            </w:pPr>
            <w:r/>
            <w:r>
              <w:rPr>
                <w:sz w:val="18"/>
              </w:rPr>
              <w:t>16, todos inician en DRAFT</w:t>
            </w:r>
          </w:p>
        </w:tc>
      </w:tr>
      <w:tr>
        <w:trPr>
          <w:cantSplit/>
        </w:trPr>
        <w:tc>
          <w:tcPr>
            <w:tcW w:type="dxa" w:w="4680"/>
            <w:shd w:val="clear" w:color="auto" w:fill="F4F7FB"/>
          </w:tcPr>
          <w:p>
            <w:pPr>
              <w:keepNext/>
              <w:spacing w:after="20"/>
            </w:pPr>
            <w:r/>
            <w:r>
              <w:rPr>
                <w:sz w:val="18"/>
              </w:rPr>
              <w:t>Escenarios de la bitácora</w:t>
            </w:r>
          </w:p>
        </w:tc>
        <w:tc>
          <w:tcPr>
            <w:tcW w:type="dxa" w:w="4680"/>
            <w:shd w:val="clear" w:color="auto" w:fill="F4F7FB"/>
          </w:tcPr>
          <w:p>
            <w:pPr>
              <w:keepNext/>
              <w:spacing w:after="20"/>
            </w:pPr>
            <w:r/>
            <w:r>
              <w:rPr>
                <w:sz w:val="18"/>
              </w:rPr>
              <w:t>15 de 15 coinciden con el objetivo del paquete</w:t>
            </w:r>
          </w:p>
        </w:tc>
      </w:tr>
      <w:tr>
        <w:trPr>
          <w:cantSplit/>
        </w:trPr>
        <w:tc>
          <w:tcPr>
            <w:tcW w:type="dxa" w:w="4680"/>
          </w:tcPr>
          <w:p>
            <w:pPr>
              <w:keepNext/>
              <w:spacing w:after="20"/>
            </w:pPr>
            <w:r/>
            <w:r>
              <w:rPr>
                <w:sz w:val="18"/>
              </w:rPr>
              <w:t>Pruebas automatizadas</w:t>
            </w:r>
          </w:p>
        </w:tc>
        <w:tc>
          <w:tcPr>
            <w:tcW w:type="dxa" w:w="4680"/>
          </w:tcPr>
          <w:p>
            <w:pPr>
              <w:keepNext/>
              <w:spacing w:after="20"/>
            </w:pPr>
            <w:r/>
            <w:r>
              <w:rPr>
                <w:sz w:val="18"/>
              </w:rPr>
              <w:t>116 en verde</w:t>
            </w:r>
          </w:p>
        </w:tc>
      </w:tr>
      <w:tr>
        <w:trPr>
          <w:cantSplit/>
        </w:trPr>
        <w:tc>
          <w:tcPr>
            <w:tcW w:type="dxa" w:w="4680"/>
            <w:shd w:val="clear" w:color="auto" w:fill="F4F7FB"/>
          </w:tcPr>
          <w:p>
            <w:pPr>
              <w:keepNext/>
              <w:spacing w:after="20"/>
            </w:pPr>
            <w:r/>
            <w:r>
              <w:rPr>
                <w:sz w:val="18"/>
              </w:rPr>
              <w:t>Endpoints de negocio</w:t>
            </w:r>
          </w:p>
        </w:tc>
        <w:tc>
          <w:tcPr>
            <w:tcW w:type="dxa" w:w="4680"/>
            <w:shd w:val="clear" w:color="auto" w:fill="F4F7FB"/>
          </w:tcPr>
          <w:p>
            <w:pPr>
              <w:keepNext/>
              <w:spacing w:after="20"/>
            </w:pPr>
            <w:r/>
            <w:r>
              <w:rPr>
                <w:sz w:val="18"/>
              </w:rPr>
              <w:t>11</w:t>
            </w:r>
          </w:p>
        </w:tc>
      </w:tr>
      <w:tr>
        <w:trPr>
          <w:cantSplit/>
        </w:trPr>
        <w:tc>
          <w:tcPr>
            <w:tcW w:type="dxa" w:w="4680"/>
          </w:tcPr>
          <w:p>
            <w:pPr>
              <w:keepNext/>
              <w:spacing w:after="20"/>
            </w:pPr>
            <w:r/>
            <w:r>
              <w:rPr>
                <w:sz w:val="18"/>
              </w:rPr>
              <w:t>Endpoints de apoyo</w:t>
            </w:r>
          </w:p>
        </w:tc>
        <w:tc>
          <w:tcPr>
            <w:tcW w:type="dxa" w:w="4680"/>
          </w:tcPr>
          <w:p>
            <w:pPr>
              <w:keepNext/>
              <w:spacing w:after="20"/>
            </w:pPr>
            <w:r/>
            <w:r>
              <w:rPr>
                <w:sz w:val="18"/>
              </w:rPr>
              <w:t>2 (/health y /admin/reload-fixtures)</w:t>
            </w:r>
          </w:p>
        </w:tc>
      </w:tr>
      <w:tr>
        <w:trPr>
          <w:cantSplit/>
        </w:trPr>
        <w:tc>
          <w:tcPr>
            <w:tcW w:type="dxa" w:w="4680"/>
            <w:shd w:val="clear" w:color="auto" w:fill="F4F7FB"/>
          </w:tcPr>
          <w:p>
            <w:pPr>
              <w:keepNext/>
              <w:spacing w:after="20"/>
            </w:pPr>
            <w:r/>
            <w:r>
              <w:rPr>
                <w:sz w:val="18"/>
              </w:rPr>
              <w:t>Archivos CSV modificados</w:t>
            </w:r>
          </w:p>
        </w:tc>
        <w:tc>
          <w:tcPr>
            <w:tcW w:type="dxa" w:w="4680"/>
            <w:shd w:val="clear" w:color="auto" w:fill="F4F7FB"/>
          </w:tcPr>
          <w:p>
            <w:pPr>
              <w:keepNext/>
              <w:spacing w:after="20"/>
            </w:pPr>
            <w:r/>
            <w:r>
              <w:rPr>
                <w:sz w:val="18"/>
              </w:rPr>
              <w:t>0</w:t>
            </w:r>
          </w:p>
        </w:tc>
      </w:tr>
      <w:tr>
        <w:trPr>
          <w:cantSplit/>
        </w:trPr>
        <w:tc>
          <w:tcPr>
            <w:tcW w:type="dxa" w:w="4680"/>
          </w:tcPr>
          <w:p>
            <w:pPr>
              <w:spacing w:after="20"/>
            </w:pPr>
            <w:r/>
            <w:r>
              <w:rPr>
                <w:sz w:val="18"/>
              </w:rPr>
              <w:t>Diagramas entregados</w:t>
            </w:r>
          </w:p>
        </w:tc>
        <w:tc>
          <w:tcPr>
            <w:tcW w:type="dxa" w:w="4680"/>
          </w:tcPr>
          <w:p>
            <w:pPr>
              <w:spacing w:after="20"/>
            </w:pPr>
            <w:r/>
            <w:r>
              <w:rPr>
                <w:sz w:val="18"/>
              </w:rPr>
              <w:t>5, cada uno con fuente Mermaid, PlantUML, PNG y SVG</w:t>
            </w:r>
          </w:p>
        </w:tc>
      </w:tr>
    </w:tbl>
    <w:p>
      <w:pPr>
        <w:spacing w:after="40"/>
      </w:pPr>
    </w:p>
    <w:p>
      <w:r>
        <w:br w:type="page"/>
      </w:r>
    </w:p>
    <w:p>
      <w:pPr>
        <w:pStyle w:val="Heading1"/>
      </w:pPr>
      <w:r>
        <w:t>Índice</w:t>
      </w:r>
    </w:p>
    <w:p>
      <w:pPr>
        <w:jc w:val="both"/>
      </w:pPr>
      <w:r>
        <w:rPr>
          <w:b w:val="0"/>
          <w:i/>
          <w:color w:val="595959"/>
          <w:sz w:val="18"/>
        </w:rPr>
        <w:t>El índice se actualiza automáticamente al abrir el documento o al exportarlo a PDF. Si aparece desactualizado, use clic derecho sobre él y elija «Actualizar campo».</w:t>
      </w:r>
    </w:p>
    <w:p>
      <w:r>
        <w:fldChar w:fldCharType="begin"/>
        <w:instrText xml:space="preserve"> TOC \o "1-2" \h \z \u </w:instrText>
        <w:fldChar w:fldCharType="separate"/>
        <w:t>Índice en actualización: abra el documento y actualice el campo.</w:t>
        <w:fldChar w:fldCharType="end"/>
      </w:r>
    </w:p>
    <w:p>
      <w:r>
        <w:br w:type="page"/>
      </w:r>
    </w:p>
    <w:p>
      <w:pPr>
        <w:pStyle w:val="Heading1"/>
      </w:pPr>
      <w:r>
        <w:t>1. Introducción</w:t>
      </w:r>
    </w:p>
    <w:p>
      <w:pPr>
        <w:pStyle w:val="Heading2"/>
      </w:pPr>
      <w:r>
        <w:t>1.1 Motivación</w:t>
      </w:r>
    </w:p>
    <w:p>
      <w:pPr>
        <w:jc w:val="both"/>
      </w:pPr>
      <w:r>
        <w:rPr>
          <w:b w:val="0"/>
          <w:i w:val="0"/>
        </w:rPr>
        <w:t>Las aplicaciones de comercio electrónico parecen sencillas desde la interfaz: elegir productos, confirmar un pedido y esperar la entrega. Detrás de esa secuencia hay reglas que no pueden quedar dispersas en los controladores. Un descuento mal calculado, una transición de estado permitida en el momento equivocado o un pedido modificado después de un rechazo producen pérdidas y decisiones difíciles de auditar. La práctica propone concentrar esas reglas en un núcleo de dominio explícito y verificable.</w:t>
      </w:r>
    </w:p>
    <w:p>
      <w:pPr>
        <w:jc w:val="both"/>
      </w:pPr>
      <w:r>
        <w:rPr>
          <w:b w:val="0"/>
          <w:i w:val="0"/>
        </w:rPr>
        <w:t>TechStore sirve como caso de estudio porque reúne tres problemas clásicos: valores monetarios que deben ser exactos, reglas comerciales que se combinan y un ciclo de vida con estados y eventos. La solución no depende de una base de datos ni de un marco web para expresar el negocio: el dominio puede probarse por sí solo y la API solo lo expone.</w:t>
      </w:r>
    </w:p>
    <w:p>
      <w:pPr>
        <w:pStyle w:val="Heading2"/>
      </w:pPr>
      <w:r>
        <w:t>1.2 Alcance</w:t>
      </w:r>
    </w:p>
    <w:p>
      <w:pPr>
        <w:jc w:val="both"/>
      </w:pPr>
      <w:r>
        <w:rPr>
          <w:b w:val="0"/>
          <w:i w:val="0"/>
        </w:rPr>
        <w:t>El alcance de la entrega incluye el análisis de los datos, el modelo de dominio, las reglas de descuento, la máquina de estados, la API REST, la suite de pruebas, las evidencias de ejecución y la documentación técnica. Quedan fuera del alcance la persistencia en base de datos, la autenticación de usuarios, el descuento de inventario y el despliegue en producción. El repositorio es en memoria: los cambios en los pedidos se pierden al reiniciar el proceso, mientras que los CSV permanecen como fuente de verdad de solo lectura.</w:t>
      </w:r>
    </w:p>
    <w:p>
      <w:pPr>
        <w:pStyle w:val="Heading2"/>
      </w:pPr>
      <w:r>
        <w:t>1.3 Entregables</w:t>
      </w:r>
    </w:p>
    <w:p>
      <w:pPr>
        <w:pStyle w:val="ListBullet"/>
        <w:spacing w:after="60"/>
        <w:ind w:left="432"/>
      </w:pPr>
      <w:r>
        <w:t>Código fuente organizado en `app/`, con dominio, Specifications, servicio y API.</w:t>
      </w:r>
    </w:p>
    <w:p>
      <w:pPr>
        <w:pStyle w:val="ListBullet"/>
        <w:spacing w:after="60"/>
        <w:ind w:left="432"/>
      </w:pPr>
      <w:r>
        <w:t>Suite de pruebas en `tests/`, con cobertura de dominio, API, escenarios y servicio.</w:t>
      </w:r>
    </w:p>
    <w:p>
      <w:pPr>
        <w:pStyle w:val="ListBullet"/>
        <w:spacing w:after="60"/>
        <w:ind w:left="432"/>
      </w:pPr>
      <w:r>
        <w:t>Bitácora de los 15 escenarios en Markdown, CSV y documento DOCX/PDF.</w:t>
      </w:r>
    </w:p>
    <w:p>
      <w:pPr>
        <w:pStyle w:val="ListBullet"/>
        <w:spacing w:after="60"/>
        <w:ind w:left="432"/>
      </w:pPr>
      <w:r>
        <w:t>Cinco diagramas UML en Mermaid, PlantUML, PNG y SVG.</w:t>
      </w:r>
    </w:p>
    <w:p>
      <w:pPr>
        <w:pStyle w:val="ListBullet"/>
        <w:spacing w:after="60"/>
        <w:ind w:left="432"/>
      </w:pPr>
      <w:r>
        <w:t>Evidencias reproducibles de carga, pruebas y respuestas HTTP.</w:t>
      </w:r>
    </w:p>
    <w:p>
      <w:pPr>
        <w:pStyle w:val="ListBullet"/>
        <w:spacing w:after="60"/>
        <w:ind w:left="432"/>
      </w:pPr>
      <w:r>
        <w:t>Este reporte técnico y el manifiesto de entrega con huellas SHA-256.</w:t>
      </w:r>
    </w:p>
    <w:p>
      <w:pPr>
        <w:pStyle w:val="Heading1"/>
      </w:pPr>
      <w:r>
        <w:t>2. Objetivos</w:t>
      </w:r>
    </w:p>
    <w:p>
      <w:pPr>
        <w:pStyle w:val="Heading2"/>
      </w:pPr>
      <w:r>
        <w:t>2.1 Objetivo general</w:t>
      </w:r>
    </w:p>
    <w:p>
      <w:pPr>
        <w:jc w:val="both"/>
      </w:pPr>
      <w:r>
        <w:rPr>
          <w:b w:val="0"/>
          <w:i w:val="0"/>
        </w:rPr>
        <w:t>Diseñar e implementar un núcleo de lógica de negocio para TechStore que modele pedidos, clientes, productos y descuentos con reglas explícitas, estados controlados y una API REST verificable, aplicando buenas prácticas de separación de responsabilidades y pruebas automatizadas.</w:t>
      </w:r>
    </w:p>
    <w:p>
      <w:pPr>
        <w:pStyle w:val="Heading2"/>
      </w:pPr>
      <w:r>
        <w:t>2.2 Objetivos específicos</w:t>
      </w:r>
    </w:p>
    <w:p>
      <w:pPr>
        <w:pStyle w:val="ListNumber"/>
        <w:spacing w:after="60"/>
        <w:ind w:left="504"/>
      </w:pPr>
      <w:r>
        <w:t>Analizar la estructura y las relaciones de los cinco archivos CSV del paquete.</w:t>
      </w:r>
    </w:p>
    <w:p>
      <w:pPr>
        <w:pStyle w:val="ListNumber"/>
        <w:spacing w:after="60"/>
        <w:ind w:left="504"/>
      </w:pPr>
      <w:r>
        <w:t>Representar importes monetarios con `Decimal` y objetos de valor inmutables.</w:t>
      </w:r>
    </w:p>
    <w:p>
      <w:pPr>
        <w:pStyle w:val="ListNumber"/>
        <w:spacing w:after="60"/>
        <w:ind w:left="504"/>
      </w:pPr>
      <w:r>
        <w:t>Implementar las invariantes del pedido en el agregado `Order`.</w:t>
      </w:r>
    </w:p>
    <w:p>
      <w:pPr>
        <w:pStyle w:val="ListNumber"/>
        <w:spacing w:after="60"/>
        <w:ind w:left="504"/>
      </w:pPr>
      <w:r>
        <w:t>Expresar las reglas de descuento como Specifications componibles con AND, OR y NOT.</w:t>
      </w:r>
    </w:p>
    <w:p>
      <w:pPr>
        <w:pStyle w:val="ListNumber"/>
        <w:spacing w:after="60"/>
        <w:ind w:left="504"/>
      </w:pPr>
      <w:r>
        <w:t>Construir una máquina de estados con cinco transiciones y eventos de dominio.</w:t>
      </w:r>
    </w:p>
    <w:p>
      <w:pPr>
        <w:pStyle w:val="ListNumber"/>
        <w:spacing w:after="60"/>
        <w:ind w:left="504"/>
      </w:pPr>
      <w:r>
        <w:t>Separar la carga de datos en un servicio de aplicación reutilizable.</w:t>
      </w:r>
    </w:p>
    <w:p>
      <w:pPr>
        <w:pStyle w:val="ListNumber"/>
        <w:spacing w:after="60"/>
        <w:ind w:left="504"/>
      </w:pPr>
      <w:r>
        <w:t>Exponer el dominio mediante una API REST que traduzca excepciones a HTTP.</w:t>
      </w:r>
    </w:p>
    <w:p>
      <w:pPr>
        <w:pStyle w:val="ListNumber"/>
        <w:spacing w:after="60"/>
        <w:ind w:left="504"/>
      </w:pPr>
      <w:r>
        <w:t>Verificar el comportamiento con pruebas de dominio, API, escenarios y frontera.</w:t>
      </w:r>
    </w:p>
    <w:p>
      <w:pPr>
        <w:pStyle w:val="ListNumber"/>
        <w:spacing w:after="60"/>
        <w:ind w:left="504"/>
      </w:pPr>
      <w:r>
        <w:t>Documentar decisiones, errores, evidencias y resultados de forma reproducible.</w:t>
      </w:r>
    </w:p>
    <w:p>
      <w:pPr>
        <w:pStyle w:val="Heading1"/>
      </w:pPr>
      <w:r>
        <w:t>3. Contexto del problema</w:t>
      </w:r>
    </w:p>
    <w:p>
      <w:pPr>
        <w:jc w:val="both"/>
      </w:pPr>
      <w:r>
        <w:rPr>
          <w:b w:val="0"/>
          <w:i w:val="0"/>
        </w:rPr>
        <w:t>Un pedido de TechStore recorre cinco estados: `DRAFT`, `CONFIRMED`, `SHIPPED`, `DELIVERED` y `RETURNED`; desde `CONFIRMED` también puede pasar a `CANCELLED`. Cada transición tiene precondiciones distintas. Confirmar exige que el pedido tenga artículos y que el cliente esté activo; enviar exige una guía no vacía; cancelar exige un motivo; entregar y devolver solo son válidos desde `SHIPPED`.</w:t>
      </w:r>
    </w:p>
    <w:p>
      <w:pPr>
        <w:jc w:val="both"/>
      </w:pPr>
      <w:r>
        <w:rPr>
          <w:b w:val="0"/>
          <w:i w:val="0"/>
        </w:rPr>
        <w:t>En paralelo, el negocio define dos descuentos. El 10 % aplica a clientes VIP con total mayor a 500 MXN, al menos cuatro unidades y sin promoción. El 5 % aplica a pedidos con total mayor a 5000 MXN y sin promoción. Si ambas reglas se cumplen, prevalece el 10 %. Los umbrales son estrictos: 500.00 exacto no califica para el 10 %, y el límite de unidades es 20, no 21.</w:t>
      </w:r>
    </w:p>
    <w:p>
      <w:pPr>
        <w:jc w:val="both"/>
      </w:pPr>
      <w:r>
        <w:rPr>
          <w:b w:val="0"/>
          <w:i w:val="0"/>
        </w:rPr>
        <w:t>El reto de diseño es que esas reglas se lean en un solo lugar y que ninguna operación inválida deje efectos parciales. Un rechazo no debe cambiar el estado, no debe agregar eventos y no debe modificar los artículos. Esa propiedad se verifica explícitamente en la suite.</w:t>
      </w:r>
    </w:p>
    <w:p>
      <w:pPr>
        <w:pStyle w:val="Heading1"/>
      </w:pPr>
      <w:r>
        <w:t>4. Análisis de los datos</w:t>
      </w:r>
    </w:p>
    <w:p>
      <w:pPr>
        <w:jc w:val="both"/>
      </w:pPr>
      <w:r>
        <w:rPr>
          <w:b w:val="0"/>
          <w:i w:val="0"/>
        </w:rPr>
        <w:t>El paquete original contiene cinco archivos CSV. Antes de escribir código se revisaron las llaves, los tipos y las relaciones. La Tabla 4.1 resume el inventario; las tablas siguientes muestran los catálogos y los totales calculados para los 16 pedidos.</w:t>
      </w:r>
    </w:p>
    <w:p>
      <w:pPr>
        <w:keepNext/>
        <w:spacing w:before="160" w:after="60"/>
        <w:jc w:val="left"/>
      </w:pPr>
      <w:r>
        <w:rPr>
          <w:b/>
          <w:color w:val="1F3B57"/>
          <w:sz w:val="19"/>
        </w:rPr>
        <w:t>Tabla 4.1. Inventario de los datos originales</w:t>
      </w:r>
    </w:p>
    <w:tbl>
      <w:tblPr>
        <w:tblStyle w:val="TableGrid"/>
        <w:tblW w:type="auto" w:w="0"/>
        <w:jc w:val="center"/>
        <w:tblLayout w:type="fixed"/>
        <w:tblLook w:firstColumn="1" w:firstRow="1" w:lastColumn="0" w:lastRow="0" w:noHBand="0" w:noVBand="1" w:val="04A0"/>
      </w:tblPr>
      <w:tblGrid>
        <w:gridCol w:w="2340"/>
        <w:gridCol w:w="2340"/>
        <w:gridCol w:w="2340"/>
        <w:gridCol w:w="2340"/>
      </w:tblGrid>
      <w:tr>
        <w:trPr>
          <w:cantSplit/>
          <w:tblHeader/>
        </w:trPr>
        <w:tc>
          <w:tcPr>
            <w:tcW w:type="dxa" w:w="2088"/>
            <w:shd w:val="clear" w:color="auto" w:fill="1F3B57"/>
          </w:tcPr>
          <w:p>
            <w:pPr>
              <w:keepNext/>
              <w:spacing w:after="20"/>
              <w:jc w:val="center"/>
            </w:pPr>
            <w:r/>
            <w:r>
              <w:rPr>
                <w:b/>
                <w:color w:val="FFFFFF"/>
                <w:sz w:val="18"/>
              </w:rPr>
              <w:t>Archivo</w:t>
            </w:r>
          </w:p>
        </w:tc>
        <w:tc>
          <w:tcPr>
            <w:tcW w:type="dxa" w:w="1944"/>
            <w:shd w:val="clear" w:color="auto" w:fill="1F3B57"/>
          </w:tcPr>
          <w:p>
            <w:pPr>
              <w:keepNext/>
              <w:spacing w:after="20"/>
              <w:jc w:val="center"/>
            </w:pPr>
            <w:r/>
            <w:r>
              <w:rPr>
                <w:b/>
                <w:color w:val="FFFFFF"/>
                <w:sz w:val="18"/>
              </w:rPr>
              <w:t>Llave</w:t>
            </w:r>
          </w:p>
        </w:tc>
        <w:tc>
          <w:tcPr>
            <w:tcW w:type="dxa" w:w="3888"/>
            <w:shd w:val="clear" w:color="auto" w:fill="1F3B57"/>
          </w:tcPr>
          <w:p>
            <w:pPr>
              <w:keepNext/>
              <w:spacing w:after="20"/>
              <w:jc w:val="center"/>
            </w:pPr>
            <w:r/>
            <w:r>
              <w:rPr>
                <w:b/>
                <w:color w:val="FFFFFF"/>
                <w:sz w:val="18"/>
              </w:rPr>
              <w:t>Contenido</w:t>
            </w:r>
          </w:p>
        </w:tc>
        <w:tc>
          <w:tcPr>
            <w:tcW w:type="dxa" w:w="1152"/>
            <w:shd w:val="clear" w:color="auto" w:fill="1F3B57"/>
          </w:tcPr>
          <w:p>
            <w:pPr>
              <w:keepNext/>
              <w:spacing w:after="20"/>
              <w:jc w:val="center"/>
            </w:pPr>
            <w:r/>
            <w:r>
              <w:rPr>
                <w:b/>
                <w:color w:val="FFFFFF"/>
                <w:sz w:val="18"/>
              </w:rPr>
              <w:t>Registros</w:t>
            </w:r>
          </w:p>
        </w:tc>
      </w:tr>
      <w:tr>
        <w:trPr>
          <w:cantSplit/>
        </w:trPr>
        <w:tc>
          <w:tcPr>
            <w:tcW w:type="dxa" w:w="2340"/>
          </w:tcPr>
          <w:p>
            <w:pPr>
              <w:keepNext/>
              <w:spacing w:after="20"/>
            </w:pPr>
            <w:r/>
            <w:r>
              <w:rPr>
                <w:sz w:val="18"/>
              </w:rPr>
              <w:t>clientes.csv</w:t>
            </w:r>
          </w:p>
        </w:tc>
        <w:tc>
          <w:tcPr>
            <w:tcW w:type="dxa" w:w="2340"/>
          </w:tcPr>
          <w:p>
            <w:pPr>
              <w:keepNext/>
              <w:spacing w:after="20"/>
            </w:pPr>
            <w:r/>
            <w:r>
              <w:rPr>
                <w:sz w:val="18"/>
              </w:rPr>
              <w:t>cliente_id</w:t>
            </w:r>
          </w:p>
        </w:tc>
        <w:tc>
          <w:tcPr>
            <w:tcW w:type="dxa" w:w="2340"/>
          </w:tcPr>
          <w:p>
            <w:pPr>
              <w:keepNext/>
              <w:spacing w:after="20"/>
            </w:pPr>
            <w:r/>
            <w:r>
              <w:rPr>
                <w:sz w:val="18"/>
              </w:rPr>
              <w:t>Nombre, es_vip, activo</w:t>
            </w:r>
          </w:p>
        </w:tc>
        <w:tc>
          <w:tcPr>
            <w:tcW w:type="dxa" w:w="2340"/>
          </w:tcPr>
          <w:p>
            <w:pPr>
              <w:keepNext/>
              <w:spacing w:after="20"/>
              <w:jc w:val="center"/>
            </w:pPr>
            <w:r/>
            <w:r>
              <w:rPr>
                <w:sz w:val="18"/>
              </w:rPr>
              <w:t>12</w:t>
            </w:r>
          </w:p>
        </w:tc>
      </w:tr>
      <w:tr>
        <w:trPr>
          <w:cantSplit/>
        </w:trPr>
        <w:tc>
          <w:tcPr>
            <w:tcW w:type="dxa" w:w="2340"/>
            <w:shd w:val="clear" w:color="auto" w:fill="F4F7FB"/>
          </w:tcPr>
          <w:p>
            <w:pPr>
              <w:keepNext/>
              <w:spacing w:after="20"/>
            </w:pPr>
            <w:r/>
            <w:r>
              <w:rPr>
                <w:sz w:val="18"/>
              </w:rPr>
              <w:t>productos.csv</w:t>
            </w:r>
          </w:p>
        </w:tc>
        <w:tc>
          <w:tcPr>
            <w:tcW w:type="dxa" w:w="2340"/>
            <w:shd w:val="clear" w:color="auto" w:fill="F4F7FB"/>
          </w:tcPr>
          <w:p>
            <w:pPr>
              <w:keepNext/>
              <w:spacing w:after="20"/>
            </w:pPr>
            <w:r/>
            <w:r>
              <w:rPr>
                <w:sz w:val="18"/>
              </w:rPr>
              <w:t>sku</w:t>
            </w:r>
          </w:p>
        </w:tc>
        <w:tc>
          <w:tcPr>
            <w:tcW w:type="dxa" w:w="2340"/>
            <w:shd w:val="clear" w:color="auto" w:fill="F4F7FB"/>
          </w:tcPr>
          <w:p>
            <w:pPr>
              <w:keepNext/>
              <w:spacing w:after="20"/>
            </w:pPr>
            <w:r/>
            <w:r>
              <w:rPr>
                <w:sz w:val="18"/>
              </w:rPr>
              <w:t>Nombre, precio_mxn, existencia</w:t>
            </w:r>
          </w:p>
        </w:tc>
        <w:tc>
          <w:tcPr>
            <w:tcW w:type="dxa" w:w="2340"/>
            <w:shd w:val="clear" w:color="auto" w:fill="F4F7FB"/>
          </w:tcPr>
          <w:p>
            <w:pPr>
              <w:keepNext/>
              <w:spacing w:after="20"/>
              <w:jc w:val="center"/>
            </w:pPr>
            <w:r/>
            <w:r>
              <w:rPr>
                <w:sz w:val="18"/>
              </w:rPr>
              <w:t>12</w:t>
            </w:r>
          </w:p>
        </w:tc>
      </w:tr>
      <w:tr>
        <w:trPr>
          <w:cantSplit/>
        </w:trPr>
        <w:tc>
          <w:tcPr>
            <w:tcW w:type="dxa" w:w="2340"/>
          </w:tcPr>
          <w:p>
            <w:pPr>
              <w:keepNext/>
              <w:spacing w:after="20"/>
            </w:pPr>
            <w:r/>
            <w:r>
              <w:rPr>
                <w:sz w:val="18"/>
              </w:rPr>
              <w:t>pedidos.csv</w:t>
            </w:r>
          </w:p>
        </w:tc>
        <w:tc>
          <w:tcPr>
            <w:tcW w:type="dxa" w:w="2340"/>
          </w:tcPr>
          <w:p>
            <w:pPr>
              <w:keepNext/>
              <w:spacing w:after="20"/>
            </w:pPr>
            <w:r/>
            <w:r>
              <w:rPr>
                <w:sz w:val="18"/>
              </w:rPr>
              <w:t>pedido_id</w:t>
            </w:r>
          </w:p>
        </w:tc>
        <w:tc>
          <w:tcPr>
            <w:tcW w:type="dxa" w:w="2340"/>
          </w:tcPr>
          <w:p>
            <w:pPr>
              <w:keepNext/>
              <w:spacing w:after="20"/>
            </w:pPr>
            <w:r/>
            <w:r>
              <w:rPr>
                <w:sz w:val="18"/>
              </w:rPr>
              <w:t>cliente_id, tiene_promocion, estado_inicial</w:t>
            </w:r>
          </w:p>
        </w:tc>
        <w:tc>
          <w:tcPr>
            <w:tcW w:type="dxa" w:w="2340"/>
          </w:tcPr>
          <w:p>
            <w:pPr>
              <w:keepNext/>
              <w:spacing w:after="20"/>
              <w:jc w:val="center"/>
            </w:pPr>
            <w:r/>
            <w:r>
              <w:rPr>
                <w:sz w:val="18"/>
              </w:rPr>
              <w:t>16</w:t>
            </w:r>
          </w:p>
        </w:tc>
      </w:tr>
      <w:tr>
        <w:trPr>
          <w:cantSplit/>
        </w:trPr>
        <w:tc>
          <w:tcPr>
            <w:tcW w:type="dxa" w:w="2340"/>
            <w:shd w:val="clear" w:color="auto" w:fill="F4F7FB"/>
          </w:tcPr>
          <w:p>
            <w:pPr>
              <w:keepNext/>
              <w:spacing w:after="20"/>
            </w:pPr>
            <w:r/>
            <w:r>
              <w:rPr>
                <w:sz w:val="18"/>
              </w:rPr>
              <w:t>detalle_pedidos.csv</w:t>
            </w:r>
          </w:p>
        </w:tc>
        <w:tc>
          <w:tcPr>
            <w:tcW w:type="dxa" w:w="2340"/>
            <w:shd w:val="clear" w:color="auto" w:fill="F4F7FB"/>
          </w:tcPr>
          <w:p>
            <w:pPr>
              <w:keepNext/>
              <w:spacing w:after="20"/>
            </w:pPr>
            <w:r/>
            <w:r>
              <w:rPr>
                <w:sz w:val="18"/>
              </w:rPr>
              <w:t>(pedido_id, sku)</w:t>
            </w:r>
          </w:p>
        </w:tc>
        <w:tc>
          <w:tcPr>
            <w:tcW w:type="dxa" w:w="2340"/>
            <w:shd w:val="clear" w:color="auto" w:fill="F4F7FB"/>
          </w:tcPr>
          <w:p>
            <w:pPr>
              <w:keepNext/>
              <w:spacing w:after="20"/>
            </w:pPr>
            <w:r/>
            <w:r>
              <w:rPr>
                <w:sz w:val="18"/>
              </w:rPr>
              <w:t>Cantidad por renglón</w:t>
            </w:r>
          </w:p>
        </w:tc>
        <w:tc>
          <w:tcPr>
            <w:tcW w:type="dxa" w:w="2340"/>
            <w:shd w:val="clear" w:color="auto" w:fill="F4F7FB"/>
          </w:tcPr>
          <w:p>
            <w:pPr>
              <w:keepNext/>
              <w:spacing w:after="20"/>
              <w:jc w:val="center"/>
            </w:pPr>
            <w:r/>
            <w:r>
              <w:rPr>
                <w:sz w:val="18"/>
              </w:rPr>
              <w:t>21</w:t>
            </w:r>
          </w:p>
        </w:tc>
      </w:tr>
      <w:tr>
        <w:trPr>
          <w:cantSplit/>
        </w:trPr>
        <w:tc>
          <w:tcPr>
            <w:tcW w:type="dxa" w:w="2340"/>
          </w:tcPr>
          <w:p>
            <w:pPr>
              <w:spacing w:after="20"/>
            </w:pPr>
            <w:r/>
            <w:r>
              <w:rPr>
                <w:sz w:val="18"/>
              </w:rPr>
              <w:t>escenarios.csv</w:t>
            </w:r>
          </w:p>
        </w:tc>
        <w:tc>
          <w:tcPr>
            <w:tcW w:type="dxa" w:w="2340"/>
          </w:tcPr>
          <w:p>
            <w:pPr>
              <w:spacing w:after="20"/>
            </w:pPr>
            <w:r/>
            <w:r>
              <w:rPr>
                <w:sz w:val="18"/>
              </w:rPr>
              <w:t>caso_id</w:t>
            </w:r>
          </w:p>
        </w:tc>
        <w:tc>
          <w:tcPr>
            <w:tcW w:type="dxa" w:w="2340"/>
          </w:tcPr>
          <w:p>
            <w:pPr>
              <w:spacing w:after="20"/>
            </w:pPr>
            <w:r/>
            <w:r>
              <w:rPr>
                <w:sz w:val="18"/>
              </w:rPr>
              <w:t>pedido_id, acción, objetivo, pista</w:t>
            </w:r>
          </w:p>
        </w:tc>
        <w:tc>
          <w:tcPr>
            <w:tcW w:type="dxa" w:w="2340"/>
          </w:tcPr>
          <w:p>
            <w:pPr>
              <w:spacing w:after="20"/>
              <w:jc w:val="center"/>
            </w:pPr>
            <w:r/>
            <w:r>
              <w:rPr>
                <w:sz w:val="18"/>
              </w:rPr>
              <w:t>15</w:t>
            </w:r>
          </w:p>
        </w:tc>
      </w:tr>
    </w:tbl>
    <w:p>
      <w:pPr>
        <w:spacing w:after="40"/>
      </w:pPr>
    </w:p>
    <w:p>
      <w:pPr>
        <w:pStyle w:val="Heading2"/>
      </w:pPr>
      <w:r>
        <w:t>4.1 Catálogo de clientes</w:t>
      </w:r>
    </w:p>
    <w:p>
      <w:pPr>
        <w:keepNext/>
        <w:spacing w:before="160" w:after="60"/>
        <w:jc w:val="left"/>
      </w:pPr>
      <w:r>
        <w:rPr>
          <w:b/>
          <w:color w:val="1F3B57"/>
          <w:sz w:val="19"/>
        </w:rPr>
        <w:t>Tabla 4.2. Los 12 clientes del paquete</w:t>
      </w:r>
    </w:p>
    <w:tbl>
      <w:tblPr>
        <w:tblStyle w:val="TableGrid"/>
        <w:tblW w:type="auto" w:w="0"/>
        <w:jc w:val="center"/>
        <w:tblLayout w:type="fixed"/>
        <w:tblLook w:firstColumn="1" w:firstRow="1" w:lastColumn="0" w:lastRow="0" w:noHBand="0" w:noVBand="1" w:val="04A0"/>
      </w:tblPr>
      <w:tblGrid>
        <w:gridCol w:w="2340"/>
        <w:gridCol w:w="2340"/>
        <w:gridCol w:w="2340"/>
        <w:gridCol w:w="2340"/>
      </w:tblGrid>
      <w:tr>
        <w:trPr>
          <w:cantSplit/>
          <w:tblHeader/>
        </w:trPr>
        <w:tc>
          <w:tcPr>
            <w:tcW w:type="dxa" w:w="1152"/>
            <w:shd w:val="clear" w:color="auto" w:fill="1F3B57"/>
          </w:tcPr>
          <w:p>
            <w:pPr>
              <w:keepNext/>
              <w:spacing w:after="20"/>
              <w:jc w:val="center"/>
            </w:pPr>
            <w:r/>
            <w:r>
              <w:rPr>
                <w:b/>
                <w:color w:val="FFFFFF"/>
                <w:sz w:val="18"/>
              </w:rPr>
              <w:t>ID</w:t>
            </w:r>
          </w:p>
        </w:tc>
        <w:tc>
          <w:tcPr>
            <w:tcW w:type="dxa" w:w="3456"/>
            <w:shd w:val="clear" w:color="auto" w:fill="1F3B57"/>
          </w:tcPr>
          <w:p>
            <w:pPr>
              <w:keepNext/>
              <w:spacing w:after="20"/>
              <w:jc w:val="center"/>
            </w:pPr>
            <w:r/>
            <w:r>
              <w:rPr>
                <w:b/>
                <w:color w:val="FFFFFF"/>
                <w:sz w:val="18"/>
              </w:rPr>
              <w:t>Nombre</w:t>
            </w:r>
          </w:p>
        </w:tc>
        <w:tc>
          <w:tcPr>
            <w:tcW w:type="dxa" w:w="1152"/>
            <w:shd w:val="clear" w:color="auto" w:fill="1F3B57"/>
          </w:tcPr>
          <w:p>
            <w:pPr>
              <w:keepNext/>
              <w:spacing w:after="20"/>
              <w:jc w:val="center"/>
            </w:pPr>
            <w:r/>
            <w:r>
              <w:rPr>
                <w:b/>
                <w:color w:val="FFFFFF"/>
                <w:sz w:val="18"/>
              </w:rPr>
              <w:t>VIP</w:t>
            </w:r>
          </w:p>
        </w:tc>
        <w:tc>
          <w:tcPr>
            <w:tcW w:type="dxa" w:w="1152"/>
            <w:shd w:val="clear" w:color="auto" w:fill="1F3B57"/>
          </w:tcPr>
          <w:p>
            <w:pPr>
              <w:keepNext/>
              <w:spacing w:after="20"/>
              <w:jc w:val="center"/>
            </w:pPr>
            <w:r/>
            <w:r>
              <w:rPr>
                <w:b/>
                <w:color w:val="FFFFFF"/>
                <w:sz w:val="18"/>
              </w:rPr>
              <w:t>Activo</w:t>
            </w:r>
          </w:p>
        </w:tc>
      </w:tr>
      <w:tr>
        <w:trPr>
          <w:cantSplit/>
        </w:trPr>
        <w:tc>
          <w:tcPr>
            <w:tcW w:type="dxa" w:w="2340"/>
          </w:tcPr>
          <w:p>
            <w:pPr>
              <w:keepNext/>
              <w:spacing w:after="20"/>
            </w:pPr>
            <w:r/>
            <w:r>
              <w:rPr>
                <w:sz w:val="18"/>
              </w:rPr>
              <w:t>C001</w:t>
            </w:r>
          </w:p>
        </w:tc>
        <w:tc>
          <w:tcPr>
            <w:tcW w:type="dxa" w:w="2340"/>
          </w:tcPr>
          <w:p>
            <w:pPr>
              <w:keepNext/>
              <w:spacing w:after="20"/>
            </w:pPr>
            <w:r/>
            <w:r>
              <w:rPr>
                <w:sz w:val="18"/>
              </w:rPr>
              <w:t>Ana Torres</w:t>
            </w:r>
          </w:p>
        </w:tc>
        <w:tc>
          <w:tcPr>
            <w:tcW w:type="dxa" w:w="2340"/>
          </w:tcPr>
          <w:p>
            <w:pPr>
              <w:keepNext/>
              <w:spacing w:after="20"/>
              <w:jc w:val="center"/>
            </w:pPr>
            <w:r/>
            <w:r>
              <w:rPr>
                <w:sz w:val="18"/>
              </w:rPr>
              <w:t>Sí</w:t>
            </w:r>
          </w:p>
        </w:tc>
        <w:tc>
          <w:tcPr>
            <w:tcW w:type="dxa" w:w="2340"/>
          </w:tcPr>
          <w:p>
            <w:pPr>
              <w:keepNext/>
              <w:spacing w:after="20"/>
              <w:jc w:val="center"/>
            </w:pPr>
            <w:r/>
            <w:r>
              <w:rPr>
                <w:sz w:val="18"/>
              </w:rPr>
              <w:t>Sí</w:t>
            </w:r>
          </w:p>
        </w:tc>
      </w:tr>
      <w:tr>
        <w:trPr>
          <w:cantSplit/>
        </w:trPr>
        <w:tc>
          <w:tcPr>
            <w:tcW w:type="dxa" w:w="2340"/>
            <w:shd w:val="clear" w:color="auto" w:fill="F4F7FB"/>
          </w:tcPr>
          <w:p>
            <w:pPr>
              <w:keepNext/>
              <w:spacing w:after="20"/>
            </w:pPr>
            <w:r/>
            <w:r>
              <w:rPr>
                <w:sz w:val="18"/>
              </w:rPr>
              <w:t>C002</w:t>
            </w:r>
          </w:p>
        </w:tc>
        <w:tc>
          <w:tcPr>
            <w:tcW w:type="dxa" w:w="2340"/>
            <w:shd w:val="clear" w:color="auto" w:fill="F4F7FB"/>
          </w:tcPr>
          <w:p>
            <w:pPr>
              <w:keepNext/>
              <w:spacing w:after="20"/>
            </w:pPr>
            <w:r/>
            <w:r>
              <w:rPr>
                <w:sz w:val="18"/>
              </w:rPr>
              <w:t>Luis Medina</w:t>
            </w:r>
          </w:p>
        </w:tc>
        <w:tc>
          <w:tcPr>
            <w:tcW w:type="dxa" w:w="2340"/>
            <w:shd w:val="clear" w:color="auto" w:fill="F4F7FB"/>
          </w:tcPr>
          <w:p>
            <w:pPr>
              <w:keepNext/>
              <w:spacing w:after="20"/>
              <w:jc w:val="center"/>
            </w:pPr>
            <w:r/>
            <w:r>
              <w:rPr>
                <w:sz w:val="18"/>
              </w:rPr>
              <w:t>No</w:t>
            </w:r>
          </w:p>
        </w:tc>
        <w:tc>
          <w:tcPr>
            <w:tcW w:type="dxa" w:w="2340"/>
            <w:shd w:val="clear" w:color="auto" w:fill="F4F7FB"/>
          </w:tcPr>
          <w:p>
            <w:pPr>
              <w:keepNext/>
              <w:spacing w:after="20"/>
              <w:jc w:val="center"/>
            </w:pPr>
            <w:r/>
            <w:r>
              <w:rPr>
                <w:sz w:val="18"/>
              </w:rPr>
              <w:t>Sí</w:t>
            </w:r>
          </w:p>
        </w:tc>
      </w:tr>
      <w:tr>
        <w:trPr>
          <w:cantSplit/>
        </w:trPr>
        <w:tc>
          <w:tcPr>
            <w:tcW w:type="dxa" w:w="2340"/>
          </w:tcPr>
          <w:p>
            <w:pPr>
              <w:keepNext/>
              <w:spacing w:after="20"/>
            </w:pPr>
            <w:r/>
            <w:r>
              <w:rPr>
                <w:sz w:val="18"/>
              </w:rPr>
              <w:t>C003</w:t>
            </w:r>
          </w:p>
        </w:tc>
        <w:tc>
          <w:tcPr>
            <w:tcW w:type="dxa" w:w="2340"/>
          </w:tcPr>
          <w:p>
            <w:pPr>
              <w:keepNext/>
              <w:spacing w:after="20"/>
            </w:pPr>
            <w:r/>
            <w:r>
              <w:rPr>
                <w:sz w:val="18"/>
              </w:rPr>
              <w:t>Carla Ruiz</w:t>
            </w:r>
          </w:p>
        </w:tc>
        <w:tc>
          <w:tcPr>
            <w:tcW w:type="dxa" w:w="2340"/>
          </w:tcPr>
          <w:p>
            <w:pPr>
              <w:keepNext/>
              <w:spacing w:after="20"/>
              <w:jc w:val="center"/>
            </w:pPr>
            <w:r/>
            <w:r>
              <w:rPr>
                <w:sz w:val="18"/>
              </w:rPr>
              <w:t>Sí</w:t>
            </w:r>
          </w:p>
        </w:tc>
        <w:tc>
          <w:tcPr>
            <w:tcW w:type="dxa" w:w="2340"/>
          </w:tcPr>
          <w:p>
            <w:pPr>
              <w:keepNext/>
              <w:spacing w:after="20"/>
              <w:jc w:val="center"/>
            </w:pPr>
            <w:r/>
            <w:r>
              <w:rPr>
                <w:sz w:val="18"/>
              </w:rPr>
              <w:t>No</w:t>
            </w:r>
          </w:p>
        </w:tc>
      </w:tr>
      <w:tr>
        <w:trPr>
          <w:cantSplit/>
        </w:trPr>
        <w:tc>
          <w:tcPr>
            <w:tcW w:type="dxa" w:w="2340"/>
            <w:shd w:val="clear" w:color="auto" w:fill="F4F7FB"/>
          </w:tcPr>
          <w:p>
            <w:pPr>
              <w:keepNext/>
              <w:spacing w:after="20"/>
            </w:pPr>
            <w:r/>
            <w:r>
              <w:rPr>
                <w:sz w:val="18"/>
              </w:rPr>
              <w:t>C004</w:t>
            </w:r>
          </w:p>
        </w:tc>
        <w:tc>
          <w:tcPr>
            <w:tcW w:type="dxa" w:w="2340"/>
            <w:shd w:val="clear" w:color="auto" w:fill="F4F7FB"/>
          </w:tcPr>
          <w:p>
            <w:pPr>
              <w:keepNext/>
              <w:spacing w:after="20"/>
            </w:pPr>
            <w:r/>
            <w:r>
              <w:rPr>
                <w:sz w:val="18"/>
              </w:rPr>
              <w:t>Diego Peña</w:t>
            </w:r>
          </w:p>
        </w:tc>
        <w:tc>
          <w:tcPr>
            <w:tcW w:type="dxa" w:w="2340"/>
            <w:shd w:val="clear" w:color="auto" w:fill="F4F7FB"/>
          </w:tcPr>
          <w:p>
            <w:pPr>
              <w:keepNext/>
              <w:spacing w:after="20"/>
              <w:jc w:val="center"/>
            </w:pPr>
            <w:r/>
            <w:r>
              <w:rPr>
                <w:sz w:val="18"/>
              </w:rPr>
              <w:t>No</w:t>
            </w:r>
          </w:p>
        </w:tc>
        <w:tc>
          <w:tcPr>
            <w:tcW w:type="dxa" w:w="2340"/>
            <w:shd w:val="clear" w:color="auto" w:fill="F4F7FB"/>
          </w:tcPr>
          <w:p>
            <w:pPr>
              <w:keepNext/>
              <w:spacing w:after="20"/>
              <w:jc w:val="center"/>
            </w:pPr>
            <w:r/>
            <w:r>
              <w:rPr>
                <w:sz w:val="18"/>
              </w:rPr>
              <w:t>No</w:t>
            </w:r>
          </w:p>
        </w:tc>
      </w:tr>
      <w:tr>
        <w:trPr>
          <w:cantSplit/>
        </w:trPr>
        <w:tc>
          <w:tcPr>
            <w:tcW w:type="dxa" w:w="2340"/>
          </w:tcPr>
          <w:p>
            <w:pPr>
              <w:keepNext/>
              <w:spacing w:after="20"/>
            </w:pPr>
            <w:r/>
            <w:r>
              <w:rPr>
                <w:sz w:val="18"/>
              </w:rPr>
              <w:t>C005</w:t>
            </w:r>
          </w:p>
        </w:tc>
        <w:tc>
          <w:tcPr>
            <w:tcW w:type="dxa" w:w="2340"/>
          </w:tcPr>
          <w:p>
            <w:pPr>
              <w:keepNext/>
              <w:spacing w:after="20"/>
            </w:pPr>
            <w:r/>
            <w:r>
              <w:rPr>
                <w:sz w:val="18"/>
              </w:rPr>
              <w:t>Sofia Lara</w:t>
            </w:r>
          </w:p>
        </w:tc>
        <w:tc>
          <w:tcPr>
            <w:tcW w:type="dxa" w:w="2340"/>
          </w:tcPr>
          <w:p>
            <w:pPr>
              <w:keepNext/>
              <w:spacing w:after="20"/>
              <w:jc w:val="center"/>
            </w:pPr>
            <w:r/>
            <w:r>
              <w:rPr>
                <w:sz w:val="18"/>
              </w:rPr>
              <w:t>Sí</w:t>
            </w:r>
          </w:p>
        </w:tc>
        <w:tc>
          <w:tcPr>
            <w:tcW w:type="dxa" w:w="2340"/>
          </w:tcPr>
          <w:p>
            <w:pPr>
              <w:keepNext/>
              <w:spacing w:after="20"/>
              <w:jc w:val="center"/>
            </w:pPr>
            <w:r/>
            <w:r>
              <w:rPr>
                <w:sz w:val="18"/>
              </w:rPr>
              <w:t>Sí</w:t>
            </w:r>
          </w:p>
        </w:tc>
      </w:tr>
      <w:tr>
        <w:trPr>
          <w:cantSplit/>
        </w:trPr>
        <w:tc>
          <w:tcPr>
            <w:tcW w:type="dxa" w:w="2340"/>
            <w:shd w:val="clear" w:color="auto" w:fill="F4F7FB"/>
          </w:tcPr>
          <w:p>
            <w:pPr>
              <w:keepNext/>
              <w:spacing w:after="20"/>
            </w:pPr>
            <w:r/>
            <w:r>
              <w:rPr>
                <w:sz w:val="18"/>
              </w:rPr>
              <w:t>C006</w:t>
            </w:r>
          </w:p>
        </w:tc>
        <w:tc>
          <w:tcPr>
            <w:tcW w:type="dxa" w:w="2340"/>
            <w:shd w:val="clear" w:color="auto" w:fill="F4F7FB"/>
          </w:tcPr>
          <w:p>
            <w:pPr>
              <w:keepNext/>
              <w:spacing w:after="20"/>
            </w:pPr>
            <w:r/>
            <w:r>
              <w:rPr>
                <w:sz w:val="18"/>
              </w:rPr>
              <w:t>Pedro Soto</w:t>
            </w:r>
          </w:p>
        </w:tc>
        <w:tc>
          <w:tcPr>
            <w:tcW w:type="dxa" w:w="2340"/>
            <w:shd w:val="clear" w:color="auto" w:fill="F4F7FB"/>
          </w:tcPr>
          <w:p>
            <w:pPr>
              <w:keepNext/>
              <w:spacing w:after="20"/>
              <w:jc w:val="center"/>
            </w:pPr>
            <w:r/>
            <w:r>
              <w:rPr>
                <w:sz w:val="18"/>
              </w:rPr>
              <w:t>No</w:t>
            </w:r>
          </w:p>
        </w:tc>
        <w:tc>
          <w:tcPr>
            <w:tcW w:type="dxa" w:w="2340"/>
            <w:shd w:val="clear" w:color="auto" w:fill="F4F7FB"/>
          </w:tcPr>
          <w:p>
            <w:pPr>
              <w:keepNext/>
              <w:spacing w:after="20"/>
              <w:jc w:val="center"/>
            </w:pPr>
            <w:r/>
            <w:r>
              <w:rPr>
                <w:sz w:val="18"/>
              </w:rPr>
              <w:t>Sí</w:t>
            </w:r>
          </w:p>
        </w:tc>
      </w:tr>
      <w:tr>
        <w:trPr>
          <w:cantSplit/>
        </w:trPr>
        <w:tc>
          <w:tcPr>
            <w:tcW w:type="dxa" w:w="2340"/>
          </w:tcPr>
          <w:p>
            <w:pPr>
              <w:keepNext/>
              <w:spacing w:after="20"/>
            </w:pPr>
            <w:r/>
            <w:r>
              <w:rPr>
                <w:sz w:val="18"/>
              </w:rPr>
              <w:t>C007</w:t>
            </w:r>
          </w:p>
        </w:tc>
        <w:tc>
          <w:tcPr>
            <w:tcW w:type="dxa" w:w="2340"/>
          </w:tcPr>
          <w:p>
            <w:pPr>
              <w:keepNext/>
              <w:spacing w:after="20"/>
            </w:pPr>
            <w:r/>
            <w:r>
              <w:rPr>
                <w:sz w:val="18"/>
              </w:rPr>
              <w:t>Mariana Gil</w:t>
            </w:r>
          </w:p>
        </w:tc>
        <w:tc>
          <w:tcPr>
            <w:tcW w:type="dxa" w:w="2340"/>
          </w:tcPr>
          <w:p>
            <w:pPr>
              <w:keepNext/>
              <w:spacing w:after="20"/>
              <w:jc w:val="center"/>
            </w:pPr>
            <w:r/>
            <w:r>
              <w:rPr>
                <w:sz w:val="18"/>
              </w:rPr>
              <w:t>Sí</w:t>
            </w:r>
          </w:p>
        </w:tc>
        <w:tc>
          <w:tcPr>
            <w:tcW w:type="dxa" w:w="2340"/>
          </w:tcPr>
          <w:p>
            <w:pPr>
              <w:keepNext/>
              <w:spacing w:after="20"/>
              <w:jc w:val="center"/>
            </w:pPr>
            <w:r/>
            <w:r>
              <w:rPr>
                <w:sz w:val="18"/>
              </w:rPr>
              <w:t>Sí</w:t>
            </w:r>
          </w:p>
        </w:tc>
      </w:tr>
      <w:tr>
        <w:trPr>
          <w:cantSplit/>
        </w:trPr>
        <w:tc>
          <w:tcPr>
            <w:tcW w:type="dxa" w:w="2340"/>
            <w:shd w:val="clear" w:color="auto" w:fill="F4F7FB"/>
          </w:tcPr>
          <w:p>
            <w:pPr>
              <w:keepNext/>
              <w:spacing w:after="20"/>
            </w:pPr>
            <w:r/>
            <w:r>
              <w:rPr>
                <w:sz w:val="18"/>
              </w:rPr>
              <w:t>C008</w:t>
            </w:r>
          </w:p>
        </w:tc>
        <w:tc>
          <w:tcPr>
            <w:tcW w:type="dxa" w:w="2340"/>
            <w:shd w:val="clear" w:color="auto" w:fill="F4F7FB"/>
          </w:tcPr>
          <w:p>
            <w:pPr>
              <w:keepNext/>
              <w:spacing w:after="20"/>
            </w:pPr>
            <w:r/>
            <w:r>
              <w:rPr>
                <w:sz w:val="18"/>
              </w:rPr>
              <w:t>Raul Vega</w:t>
            </w:r>
          </w:p>
        </w:tc>
        <w:tc>
          <w:tcPr>
            <w:tcW w:type="dxa" w:w="2340"/>
            <w:shd w:val="clear" w:color="auto" w:fill="F4F7FB"/>
          </w:tcPr>
          <w:p>
            <w:pPr>
              <w:keepNext/>
              <w:spacing w:after="20"/>
              <w:jc w:val="center"/>
            </w:pPr>
            <w:r/>
            <w:r>
              <w:rPr>
                <w:sz w:val="18"/>
              </w:rPr>
              <w:t>No</w:t>
            </w:r>
          </w:p>
        </w:tc>
        <w:tc>
          <w:tcPr>
            <w:tcW w:type="dxa" w:w="2340"/>
            <w:shd w:val="clear" w:color="auto" w:fill="F4F7FB"/>
          </w:tcPr>
          <w:p>
            <w:pPr>
              <w:keepNext/>
              <w:spacing w:after="20"/>
              <w:jc w:val="center"/>
            </w:pPr>
            <w:r/>
            <w:r>
              <w:rPr>
                <w:sz w:val="18"/>
              </w:rPr>
              <w:t>Sí</w:t>
            </w:r>
          </w:p>
        </w:tc>
      </w:tr>
      <w:tr>
        <w:trPr>
          <w:cantSplit/>
        </w:trPr>
        <w:tc>
          <w:tcPr>
            <w:tcW w:type="dxa" w:w="2340"/>
          </w:tcPr>
          <w:p>
            <w:pPr>
              <w:keepNext/>
              <w:spacing w:after="20"/>
            </w:pPr>
            <w:r/>
            <w:r>
              <w:rPr>
                <w:sz w:val="18"/>
              </w:rPr>
              <w:t>C009</w:t>
            </w:r>
          </w:p>
        </w:tc>
        <w:tc>
          <w:tcPr>
            <w:tcW w:type="dxa" w:w="2340"/>
          </w:tcPr>
          <w:p>
            <w:pPr>
              <w:keepNext/>
              <w:spacing w:after="20"/>
            </w:pPr>
            <w:r/>
            <w:r>
              <w:rPr>
                <w:sz w:val="18"/>
              </w:rPr>
              <w:t>Elena Mora</w:t>
            </w:r>
          </w:p>
        </w:tc>
        <w:tc>
          <w:tcPr>
            <w:tcW w:type="dxa" w:w="2340"/>
          </w:tcPr>
          <w:p>
            <w:pPr>
              <w:keepNext/>
              <w:spacing w:after="20"/>
              <w:jc w:val="center"/>
            </w:pPr>
            <w:r/>
            <w:r>
              <w:rPr>
                <w:sz w:val="18"/>
              </w:rPr>
              <w:t>Sí</w:t>
            </w:r>
          </w:p>
        </w:tc>
        <w:tc>
          <w:tcPr>
            <w:tcW w:type="dxa" w:w="2340"/>
          </w:tcPr>
          <w:p>
            <w:pPr>
              <w:keepNext/>
              <w:spacing w:after="20"/>
              <w:jc w:val="center"/>
            </w:pPr>
            <w:r/>
            <w:r>
              <w:rPr>
                <w:sz w:val="18"/>
              </w:rPr>
              <w:t>Sí</w:t>
            </w:r>
          </w:p>
        </w:tc>
      </w:tr>
      <w:tr>
        <w:trPr>
          <w:cantSplit/>
        </w:trPr>
        <w:tc>
          <w:tcPr>
            <w:tcW w:type="dxa" w:w="2340"/>
            <w:shd w:val="clear" w:color="auto" w:fill="F4F7FB"/>
          </w:tcPr>
          <w:p>
            <w:pPr>
              <w:keepNext/>
              <w:spacing w:after="20"/>
            </w:pPr>
            <w:r/>
            <w:r>
              <w:rPr>
                <w:sz w:val="18"/>
              </w:rPr>
              <w:t>C010</w:t>
            </w:r>
          </w:p>
        </w:tc>
        <w:tc>
          <w:tcPr>
            <w:tcW w:type="dxa" w:w="2340"/>
            <w:shd w:val="clear" w:color="auto" w:fill="F4F7FB"/>
          </w:tcPr>
          <w:p>
            <w:pPr>
              <w:keepNext/>
              <w:spacing w:after="20"/>
            </w:pPr>
            <w:r/>
            <w:r>
              <w:rPr>
                <w:sz w:val="18"/>
              </w:rPr>
              <w:t>Jorge Luna</w:t>
            </w:r>
          </w:p>
        </w:tc>
        <w:tc>
          <w:tcPr>
            <w:tcW w:type="dxa" w:w="2340"/>
            <w:shd w:val="clear" w:color="auto" w:fill="F4F7FB"/>
          </w:tcPr>
          <w:p>
            <w:pPr>
              <w:keepNext/>
              <w:spacing w:after="20"/>
              <w:jc w:val="center"/>
            </w:pPr>
            <w:r/>
            <w:r>
              <w:rPr>
                <w:sz w:val="18"/>
              </w:rPr>
              <w:t>No</w:t>
            </w:r>
          </w:p>
        </w:tc>
        <w:tc>
          <w:tcPr>
            <w:tcW w:type="dxa" w:w="2340"/>
            <w:shd w:val="clear" w:color="auto" w:fill="F4F7FB"/>
          </w:tcPr>
          <w:p>
            <w:pPr>
              <w:keepNext/>
              <w:spacing w:after="20"/>
              <w:jc w:val="center"/>
            </w:pPr>
            <w:r/>
            <w:r>
              <w:rPr>
                <w:sz w:val="18"/>
              </w:rPr>
              <w:t>Sí</w:t>
            </w:r>
          </w:p>
        </w:tc>
      </w:tr>
      <w:tr>
        <w:trPr>
          <w:cantSplit/>
        </w:trPr>
        <w:tc>
          <w:tcPr>
            <w:tcW w:type="dxa" w:w="2340"/>
          </w:tcPr>
          <w:p>
            <w:pPr>
              <w:keepNext/>
              <w:spacing w:after="20"/>
            </w:pPr>
            <w:r/>
            <w:r>
              <w:rPr>
                <w:sz w:val="18"/>
              </w:rPr>
              <w:t>C011</w:t>
            </w:r>
          </w:p>
        </w:tc>
        <w:tc>
          <w:tcPr>
            <w:tcW w:type="dxa" w:w="2340"/>
          </w:tcPr>
          <w:p>
            <w:pPr>
              <w:keepNext/>
              <w:spacing w:after="20"/>
            </w:pPr>
            <w:r/>
            <w:r>
              <w:rPr>
                <w:sz w:val="18"/>
              </w:rPr>
              <w:t>Valeria Rios</w:t>
            </w:r>
          </w:p>
        </w:tc>
        <w:tc>
          <w:tcPr>
            <w:tcW w:type="dxa" w:w="2340"/>
          </w:tcPr>
          <w:p>
            <w:pPr>
              <w:keepNext/>
              <w:spacing w:after="20"/>
              <w:jc w:val="center"/>
            </w:pPr>
            <w:r/>
            <w:r>
              <w:rPr>
                <w:sz w:val="18"/>
              </w:rPr>
              <w:t>Sí</w:t>
            </w:r>
          </w:p>
        </w:tc>
        <w:tc>
          <w:tcPr>
            <w:tcW w:type="dxa" w:w="2340"/>
          </w:tcPr>
          <w:p>
            <w:pPr>
              <w:keepNext/>
              <w:spacing w:after="20"/>
              <w:jc w:val="center"/>
            </w:pPr>
            <w:r/>
            <w:r>
              <w:rPr>
                <w:sz w:val="18"/>
              </w:rPr>
              <w:t>Sí</w:t>
            </w:r>
          </w:p>
        </w:tc>
      </w:tr>
      <w:tr>
        <w:trPr>
          <w:cantSplit/>
        </w:trPr>
        <w:tc>
          <w:tcPr>
            <w:tcW w:type="dxa" w:w="2340"/>
            <w:shd w:val="clear" w:color="auto" w:fill="F4F7FB"/>
          </w:tcPr>
          <w:p>
            <w:pPr>
              <w:spacing w:after="20"/>
            </w:pPr>
            <w:r/>
            <w:r>
              <w:rPr>
                <w:sz w:val="18"/>
              </w:rPr>
              <w:t>C012</w:t>
            </w:r>
          </w:p>
        </w:tc>
        <w:tc>
          <w:tcPr>
            <w:tcW w:type="dxa" w:w="2340"/>
            <w:shd w:val="clear" w:color="auto" w:fill="F4F7FB"/>
          </w:tcPr>
          <w:p>
            <w:pPr>
              <w:spacing w:after="20"/>
            </w:pPr>
            <w:r/>
            <w:r>
              <w:rPr>
                <w:sz w:val="18"/>
              </w:rPr>
              <w:t>Oscar Nieto</w:t>
            </w:r>
          </w:p>
        </w:tc>
        <w:tc>
          <w:tcPr>
            <w:tcW w:type="dxa" w:w="2340"/>
            <w:shd w:val="clear" w:color="auto" w:fill="F4F7FB"/>
          </w:tcPr>
          <w:p>
            <w:pPr>
              <w:spacing w:after="20"/>
              <w:jc w:val="center"/>
            </w:pPr>
            <w:r/>
            <w:r>
              <w:rPr>
                <w:sz w:val="18"/>
              </w:rPr>
              <w:t>No</w:t>
            </w:r>
          </w:p>
        </w:tc>
        <w:tc>
          <w:tcPr>
            <w:tcW w:type="dxa" w:w="2340"/>
            <w:shd w:val="clear" w:color="auto" w:fill="F4F7FB"/>
          </w:tcPr>
          <w:p>
            <w:pPr>
              <w:spacing w:after="20"/>
              <w:jc w:val="center"/>
            </w:pPr>
            <w:r/>
            <w:r>
              <w:rPr>
                <w:sz w:val="18"/>
              </w:rPr>
              <w:t>Sí</w:t>
            </w:r>
          </w:p>
        </w:tc>
      </w:tr>
    </w:tbl>
    <w:p>
      <w:pPr>
        <w:spacing w:after="40"/>
      </w:pPr>
    </w:p>
    <w:p>
      <w:pPr>
        <w:jc w:val="both"/>
      </w:pPr>
      <w:r>
        <w:rPr>
          <w:b w:val="0"/>
          <w:i w:val="0"/>
        </w:rPr>
        <w:t>Dos clientes están inactivos (C003 y C004). Esa condición es la causa del rechazo de E03 y de una prueba específica de la API. Los clientes VIP se identifican con `es_vip = 1`; la regla del 10 % los exige, pero no basta por sí sola.</w:t>
      </w:r>
    </w:p>
    <w:p>
      <w:pPr>
        <w:pStyle w:val="Heading2"/>
      </w:pPr>
      <w:r>
        <w:t>4.2 Catálogo de productos</w:t>
      </w:r>
    </w:p>
    <w:p>
      <w:pPr>
        <w:keepNext/>
        <w:spacing w:before="160" w:after="60"/>
        <w:jc w:val="left"/>
      </w:pPr>
      <w:r>
        <w:rPr>
          <w:b/>
          <w:color w:val="1F3B57"/>
          <w:sz w:val="19"/>
        </w:rPr>
        <w:t>Tabla 4.3. Los 12 productos del catálogo</w:t>
      </w:r>
    </w:p>
    <w:tbl>
      <w:tblPr>
        <w:tblStyle w:val="TableGrid"/>
        <w:tblW w:type="auto" w:w="0"/>
        <w:jc w:val="center"/>
        <w:tblLayout w:type="fixed"/>
        <w:tblLook w:firstColumn="1" w:firstRow="1" w:lastColumn="0" w:lastRow="0" w:noHBand="0" w:noVBand="1" w:val="04A0"/>
      </w:tblPr>
      <w:tblGrid>
        <w:gridCol w:w="2340"/>
        <w:gridCol w:w="2340"/>
        <w:gridCol w:w="2340"/>
        <w:gridCol w:w="2340"/>
      </w:tblGrid>
      <w:tr>
        <w:trPr>
          <w:cantSplit/>
          <w:tblHeader/>
        </w:trPr>
        <w:tc>
          <w:tcPr>
            <w:tcW w:type="dxa" w:w="1152"/>
            <w:shd w:val="clear" w:color="auto" w:fill="1F3B57"/>
          </w:tcPr>
          <w:p>
            <w:pPr>
              <w:keepNext/>
              <w:spacing w:after="20"/>
              <w:jc w:val="center"/>
            </w:pPr>
            <w:r/>
            <w:r>
              <w:rPr>
                <w:b/>
                <w:color w:val="FFFFFF"/>
                <w:sz w:val="18"/>
              </w:rPr>
              <w:t>SKU</w:t>
            </w:r>
          </w:p>
        </w:tc>
        <w:tc>
          <w:tcPr>
            <w:tcW w:type="dxa" w:w="3744"/>
            <w:shd w:val="clear" w:color="auto" w:fill="1F3B57"/>
          </w:tcPr>
          <w:p>
            <w:pPr>
              <w:keepNext/>
              <w:spacing w:after="20"/>
              <w:jc w:val="center"/>
            </w:pPr>
            <w:r/>
            <w:r>
              <w:rPr>
                <w:b/>
                <w:color w:val="FFFFFF"/>
                <w:sz w:val="18"/>
              </w:rPr>
              <w:t>Producto</w:t>
            </w:r>
          </w:p>
        </w:tc>
        <w:tc>
          <w:tcPr>
            <w:tcW w:type="dxa" w:w="1584"/>
            <w:shd w:val="clear" w:color="auto" w:fill="1F3B57"/>
          </w:tcPr>
          <w:p>
            <w:pPr>
              <w:keepNext/>
              <w:spacing w:after="20"/>
              <w:jc w:val="center"/>
            </w:pPr>
            <w:r/>
            <w:r>
              <w:rPr>
                <w:b/>
                <w:color w:val="FFFFFF"/>
                <w:sz w:val="18"/>
              </w:rPr>
              <w:t>Precio (MXN)</w:t>
            </w:r>
          </w:p>
        </w:tc>
        <w:tc>
          <w:tcPr>
            <w:tcW w:type="dxa" w:w="1296"/>
            <w:shd w:val="clear" w:color="auto" w:fill="1F3B57"/>
          </w:tcPr>
          <w:p>
            <w:pPr>
              <w:keepNext/>
              <w:spacing w:after="20"/>
              <w:jc w:val="center"/>
            </w:pPr>
            <w:r/>
            <w:r>
              <w:rPr>
                <w:b/>
                <w:color w:val="FFFFFF"/>
                <w:sz w:val="18"/>
              </w:rPr>
              <w:t>Existencia</w:t>
            </w:r>
          </w:p>
        </w:tc>
      </w:tr>
      <w:tr>
        <w:trPr>
          <w:cantSplit/>
        </w:trPr>
        <w:tc>
          <w:tcPr>
            <w:tcW w:type="dxa" w:w="2340"/>
          </w:tcPr>
          <w:p>
            <w:pPr>
              <w:keepNext/>
              <w:spacing w:after="20"/>
            </w:pPr>
            <w:r/>
            <w:r>
              <w:rPr>
                <w:sz w:val="18"/>
              </w:rPr>
              <w:t>SKU001</w:t>
            </w:r>
          </w:p>
        </w:tc>
        <w:tc>
          <w:tcPr>
            <w:tcW w:type="dxa" w:w="2340"/>
          </w:tcPr>
          <w:p>
            <w:pPr>
              <w:keepNext/>
              <w:spacing w:after="20"/>
            </w:pPr>
            <w:r/>
            <w:r>
              <w:rPr>
                <w:sz w:val="18"/>
              </w:rPr>
              <w:t>Mouse inalambrico</w:t>
            </w:r>
          </w:p>
        </w:tc>
        <w:tc>
          <w:tcPr>
            <w:tcW w:type="dxa" w:w="2340"/>
          </w:tcPr>
          <w:p>
            <w:pPr>
              <w:keepNext/>
              <w:spacing w:after="20"/>
              <w:jc w:val="center"/>
            </w:pPr>
            <w:r/>
            <w:r>
              <w:rPr>
                <w:sz w:val="18"/>
              </w:rPr>
              <w:t>600.00</w:t>
            </w:r>
          </w:p>
        </w:tc>
        <w:tc>
          <w:tcPr>
            <w:tcW w:type="dxa" w:w="2340"/>
          </w:tcPr>
          <w:p>
            <w:pPr>
              <w:keepNext/>
              <w:spacing w:after="20"/>
              <w:jc w:val="center"/>
            </w:pPr>
            <w:r/>
            <w:r>
              <w:rPr>
                <w:sz w:val="18"/>
              </w:rPr>
              <w:t>35</w:t>
            </w:r>
          </w:p>
        </w:tc>
      </w:tr>
      <w:tr>
        <w:trPr>
          <w:cantSplit/>
        </w:trPr>
        <w:tc>
          <w:tcPr>
            <w:tcW w:type="dxa" w:w="2340"/>
            <w:shd w:val="clear" w:color="auto" w:fill="F4F7FB"/>
          </w:tcPr>
          <w:p>
            <w:pPr>
              <w:keepNext/>
              <w:spacing w:after="20"/>
            </w:pPr>
            <w:r/>
            <w:r>
              <w:rPr>
                <w:sz w:val="18"/>
              </w:rPr>
              <w:t>SKU002</w:t>
            </w:r>
          </w:p>
        </w:tc>
        <w:tc>
          <w:tcPr>
            <w:tcW w:type="dxa" w:w="2340"/>
            <w:shd w:val="clear" w:color="auto" w:fill="F4F7FB"/>
          </w:tcPr>
          <w:p>
            <w:pPr>
              <w:keepNext/>
              <w:spacing w:after="20"/>
            </w:pPr>
            <w:r/>
            <w:r>
              <w:rPr>
                <w:sz w:val="18"/>
              </w:rPr>
              <w:t>Teclado mecanico</w:t>
            </w:r>
          </w:p>
        </w:tc>
        <w:tc>
          <w:tcPr>
            <w:tcW w:type="dxa" w:w="2340"/>
            <w:shd w:val="clear" w:color="auto" w:fill="F4F7FB"/>
          </w:tcPr>
          <w:p>
            <w:pPr>
              <w:keepNext/>
              <w:spacing w:after="20"/>
              <w:jc w:val="center"/>
            </w:pPr>
            <w:r/>
            <w:r>
              <w:rPr>
                <w:sz w:val="18"/>
              </w:rPr>
              <w:t>450.00</w:t>
            </w:r>
          </w:p>
        </w:tc>
        <w:tc>
          <w:tcPr>
            <w:tcW w:type="dxa" w:w="2340"/>
            <w:shd w:val="clear" w:color="auto" w:fill="F4F7FB"/>
          </w:tcPr>
          <w:p>
            <w:pPr>
              <w:keepNext/>
              <w:spacing w:after="20"/>
              <w:jc w:val="center"/>
            </w:pPr>
            <w:r/>
            <w:r>
              <w:rPr>
                <w:sz w:val="18"/>
              </w:rPr>
              <w:t>20</w:t>
            </w:r>
          </w:p>
        </w:tc>
      </w:tr>
      <w:tr>
        <w:trPr>
          <w:cantSplit/>
        </w:trPr>
        <w:tc>
          <w:tcPr>
            <w:tcW w:type="dxa" w:w="2340"/>
          </w:tcPr>
          <w:p>
            <w:pPr>
              <w:keepNext/>
              <w:spacing w:after="20"/>
            </w:pPr>
            <w:r/>
            <w:r>
              <w:rPr>
                <w:sz w:val="18"/>
              </w:rPr>
              <w:t>SKU003</w:t>
            </w:r>
          </w:p>
        </w:tc>
        <w:tc>
          <w:tcPr>
            <w:tcW w:type="dxa" w:w="2340"/>
          </w:tcPr>
          <w:p>
            <w:pPr>
              <w:keepNext/>
              <w:spacing w:after="20"/>
            </w:pPr>
            <w:r/>
            <w:r>
              <w:rPr>
                <w:sz w:val="18"/>
              </w:rPr>
              <w:t>Cable USB-C</w:t>
            </w:r>
          </w:p>
        </w:tc>
        <w:tc>
          <w:tcPr>
            <w:tcW w:type="dxa" w:w="2340"/>
          </w:tcPr>
          <w:p>
            <w:pPr>
              <w:keepNext/>
              <w:spacing w:after="20"/>
              <w:jc w:val="center"/>
            </w:pPr>
            <w:r/>
            <w:r>
              <w:rPr>
                <w:sz w:val="18"/>
              </w:rPr>
              <w:t>120.00</w:t>
            </w:r>
          </w:p>
        </w:tc>
        <w:tc>
          <w:tcPr>
            <w:tcW w:type="dxa" w:w="2340"/>
          </w:tcPr>
          <w:p>
            <w:pPr>
              <w:keepNext/>
              <w:spacing w:after="20"/>
              <w:jc w:val="center"/>
            </w:pPr>
            <w:r/>
            <w:r>
              <w:rPr>
                <w:sz w:val="18"/>
              </w:rPr>
              <w:t>70</w:t>
            </w:r>
          </w:p>
        </w:tc>
      </w:tr>
      <w:tr>
        <w:trPr>
          <w:cantSplit/>
        </w:trPr>
        <w:tc>
          <w:tcPr>
            <w:tcW w:type="dxa" w:w="2340"/>
            <w:shd w:val="clear" w:color="auto" w:fill="F4F7FB"/>
          </w:tcPr>
          <w:p>
            <w:pPr>
              <w:keepNext/>
              <w:spacing w:after="20"/>
            </w:pPr>
            <w:r/>
            <w:r>
              <w:rPr>
                <w:sz w:val="18"/>
              </w:rPr>
              <w:t>SKU004</w:t>
            </w:r>
          </w:p>
        </w:tc>
        <w:tc>
          <w:tcPr>
            <w:tcW w:type="dxa" w:w="2340"/>
            <w:shd w:val="clear" w:color="auto" w:fill="F4F7FB"/>
          </w:tcPr>
          <w:p>
            <w:pPr>
              <w:keepNext/>
              <w:spacing w:after="20"/>
            </w:pPr>
            <w:r/>
            <w:r>
              <w:rPr>
                <w:sz w:val="18"/>
              </w:rPr>
              <w:t>Audifonos</w:t>
            </w:r>
          </w:p>
        </w:tc>
        <w:tc>
          <w:tcPr>
            <w:tcW w:type="dxa" w:w="2340"/>
            <w:shd w:val="clear" w:color="auto" w:fill="F4F7FB"/>
          </w:tcPr>
          <w:p>
            <w:pPr>
              <w:keepNext/>
              <w:spacing w:after="20"/>
              <w:jc w:val="center"/>
            </w:pPr>
            <w:r/>
            <w:r>
              <w:rPr>
                <w:sz w:val="18"/>
              </w:rPr>
              <w:t>850.00</w:t>
            </w:r>
          </w:p>
        </w:tc>
        <w:tc>
          <w:tcPr>
            <w:tcW w:type="dxa" w:w="2340"/>
            <w:shd w:val="clear" w:color="auto" w:fill="F4F7FB"/>
          </w:tcPr>
          <w:p>
            <w:pPr>
              <w:keepNext/>
              <w:spacing w:after="20"/>
              <w:jc w:val="center"/>
            </w:pPr>
            <w:r/>
            <w:r>
              <w:rPr>
                <w:sz w:val="18"/>
              </w:rPr>
              <w:t>14</w:t>
            </w:r>
          </w:p>
        </w:tc>
      </w:tr>
      <w:tr>
        <w:trPr>
          <w:cantSplit/>
        </w:trPr>
        <w:tc>
          <w:tcPr>
            <w:tcW w:type="dxa" w:w="2340"/>
          </w:tcPr>
          <w:p>
            <w:pPr>
              <w:keepNext/>
              <w:spacing w:after="20"/>
            </w:pPr>
            <w:r/>
            <w:r>
              <w:rPr>
                <w:sz w:val="18"/>
              </w:rPr>
              <w:t>SKU005</w:t>
            </w:r>
          </w:p>
        </w:tc>
        <w:tc>
          <w:tcPr>
            <w:tcW w:type="dxa" w:w="2340"/>
          </w:tcPr>
          <w:p>
            <w:pPr>
              <w:keepNext/>
              <w:spacing w:after="20"/>
            </w:pPr>
            <w:r/>
            <w:r>
              <w:rPr>
                <w:sz w:val="18"/>
              </w:rPr>
              <w:t>Monitor 24 pulgadas</w:t>
            </w:r>
          </w:p>
        </w:tc>
        <w:tc>
          <w:tcPr>
            <w:tcW w:type="dxa" w:w="2340"/>
          </w:tcPr>
          <w:p>
            <w:pPr>
              <w:keepNext/>
              <w:spacing w:after="20"/>
              <w:jc w:val="center"/>
            </w:pPr>
            <w:r/>
            <w:r>
              <w:rPr>
                <w:sz w:val="18"/>
              </w:rPr>
              <w:t>3,200.00</w:t>
            </w:r>
          </w:p>
        </w:tc>
        <w:tc>
          <w:tcPr>
            <w:tcW w:type="dxa" w:w="2340"/>
          </w:tcPr>
          <w:p>
            <w:pPr>
              <w:keepNext/>
              <w:spacing w:after="20"/>
              <w:jc w:val="center"/>
            </w:pPr>
            <w:r/>
            <w:r>
              <w:rPr>
                <w:sz w:val="18"/>
              </w:rPr>
              <w:t>10</w:t>
            </w:r>
          </w:p>
        </w:tc>
      </w:tr>
      <w:tr>
        <w:trPr>
          <w:cantSplit/>
        </w:trPr>
        <w:tc>
          <w:tcPr>
            <w:tcW w:type="dxa" w:w="2340"/>
            <w:shd w:val="clear" w:color="auto" w:fill="F4F7FB"/>
          </w:tcPr>
          <w:p>
            <w:pPr>
              <w:keepNext/>
              <w:spacing w:after="20"/>
            </w:pPr>
            <w:r/>
            <w:r>
              <w:rPr>
                <w:sz w:val="18"/>
              </w:rPr>
              <w:t>SKU006</w:t>
            </w:r>
          </w:p>
        </w:tc>
        <w:tc>
          <w:tcPr>
            <w:tcW w:type="dxa" w:w="2340"/>
            <w:shd w:val="clear" w:color="auto" w:fill="F4F7FB"/>
          </w:tcPr>
          <w:p>
            <w:pPr>
              <w:keepNext/>
              <w:spacing w:after="20"/>
            </w:pPr>
            <w:r/>
            <w:r>
              <w:rPr>
                <w:sz w:val="18"/>
              </w:rPr>
              <w:t>SSD 1TB</w:t>
            </w:r>
          </w:p>
        </w:tc>
        <w:tc>
          <w:tcPr>
            <w:tcW w:type="dxa" w:w="2340"/>
            <w:shd w:val="clear" w:color="auto" w:fill="F4F7FB"/>
          </w:tcPr>
          <w:p>
            <w:pPr>
              <w:keepNext/>
              <w:spacing w:after="20"/>
              <w:jc w:val="center"/>
            </w:pPr>
            <w:r/>
            <w:r>
              <w:rPr>
                <w:sz w:val="18"/>
              </w:rPr>
              <w:t>1,750.00</w:t>
            </w:r>
          </w:p>
        </w:tc>
        <w:tc>
          <w:tcPr>
            <w:tcW w:type="dxa" w:w="2340"/>
            <w:shd w:val="clear" w:color="auto" w:fill="F4F7FB"/>
          </w:tcPr>
          <w:p>
            <w:pPr>
              <w:keepNext/>
              <w:spacing w:after="20"/>
              <w:jc w:val="center"/>
            </w:pPr>
            <w:r/>
            <w:r>
              <w:rPr>
                <w:sz w:val="18"/>
              </w:rPr>
              <w:t>18</w:t>
            </w:r>
          </w:p>
        </w:tc>
      </w:tr>
      <w:tr>
        <w:trPr>
          <w:cantSplit/>
        </w:trPr>
        <w:tc>
          <w:tcPr>
            <w:tcW w:type="dxa" w:w="2340"/>
          </w:tcPr>
          <w:p>
            <w:pPr>
              <w:keepNext/>
              <w:spacing w:after="20"/>
            </w:pPr>
            <w:r/>
            <w:r>
              <w:rPr>
                <w:sz w:val="18"/>
              </w:rPr>
              <w:t>SKU007</w:t>
            </w:r>
          </w:p>
        </w:tc>
        <w:tc>
          <w:tcPr>
            <w:tcW w:type="dxa" w:w="2340"/>
          </w:tcPr>
          <w:p>
            <w:pPr>
              <w:keepNext/>
              <w:spacing w:after="20"/>
            </w:pPr>
            <w:r/>
            <w:r>
              <w:rPr>
                <w:sz w:val="18"/>
              </w:rPr>
              <w:t>Webcam HD</w:t>
            </w:r>
          </w:p>
        </w:tc>
        <w:tc>
          <w:tcPr>
            <w:tcW w:type="dxa" w:w="2340"/>
          </w:tcPr>
          <w:p>
            <w:pPr>
              <w:keepNext/>
              <w:spacing w:after="20"/>
              <w:jc w:val="center"/>
            </w:pPr>
            <w:r/>
            <w:r>
              <w:rPr>
                <w:sz w:val="18"/>
              </w:rPr>
              <w:t>950.00</w:t>
            </w:r>
          </w:p>
        </w:tc>
        <w:tc>
          <w:tcPr>
            <w:tcW w:type="dxa" w:w="2340"/>
          </w:tcPr>
          <w:p>
            <w:pPr>
              <w:keepNext/>
              <w:spacing w:after="20"/>
              <w:jc w:val="center"/>
            </w:pPr>
            <w:r/>
            <w:r>
              <w:rPr>
                <w:sz w:val="18"/>
              </w:rPr>
              <w:t>22</w:t>
            </w:r>
          </w:p>
        </w:tc>
      </w:tr>
      <w:tr>
        <w:trPr>
          <w:cantSplit/>
        </w:trPr>
        <w:tc>
          <w:tcPr>
            <w:tcW w:type="dxa" w:w="2340"/>
            <w:shd w:val="clear" w:color="auto" w:fill="F4F7FB"/>
          </w:tcPr>
          <w:p>
            <w:pPr>
              <w:keepNext/>
              <w:spacing w:after="20"/>
            </w:pPr>
            <w:r/>
            <w:r>
              <w:rPr>
                <w:sz w:val="18"/>
              </w:rPr>
              <w:t>SKU008</w:t>
            </w:r>
          </w:p>
        </w:tc>
        <w:tc>
          <w:tcPr>
            <w:tcW w:type="dxa" w:w="2340"/>
            <w:shd w:val="clear" w:color="auto" w:fill="F4F7FB"/>
          </w:tcPr>
          <w:p>
            <w:pPr>
              <w:keepNext/>
              <w:spacing w:after="20"/>
            </w:pPr>
            <w:r/>
            <w:r>
              <w:rPr>
                <w:sz w:val="18"/>
              </w:rPr>
              <w:t>Laptop empresarial</w:t>
            </w:r>
          </w:p>
        </w:tc>
        <w:tc>
          <w:tcPr>
            <w:tcW w:type="dxa" w:w="2340"/>
            <w:shd w:val="clear" w:color="auto" w:fill="F4F7FB"/>
          </w:tcPr>
          <w:p>
            <w:pPr>
              <w:keepNext/>
              <w:spacing w:after="20"/>
              <w:jc w:val="center"/>
            </w:pPr>
            <w:r/>
            <w:r>
              <w:rPr>
                <w:sz w:val="18"/>
              </w:rPr>
              <w:t>18,000.00</w:t>
            </w:r>
          </w:p>
        </w:tc>
        <w:tc>
          <w:tcPr>
            <w:tcW w:type="dxa" w:w="2340"/>
            <w:shd w:val="clear" w:color="auto" w:fill="F4F7FB"/>
          </w:tcPr>
          <w:p>
            <w:pPr>
              <w:keepNext/>
              <w:spacing w:after="20"/>
              <w:jc w:val="center"/>
            </w:pPr>
            <w:r/>
            <w:r>
              <w:rPr>
                <w:sz w:val="18"/>
              </w:rPr>
              <w:t>7</w:t>
            </w:r>
          </w:p>
        </w:tc>
      </w:tr>
      <w:tr>
        <w:trPr>
          <w:cantSplit/>
        </w:trPr>
        <w:tc>
          <w:tcPr>
            <w:tcW w:type="dxa" w:w="2340"/>
          </w:tcPr>
          <w:p>
            <w:pPr>
              <w:keepNext/>
              <w:spacing w:after="20"/>
            </w:pPr>
            <w:r/>
            <w:r>
              <w:rPr>
                <w:sz w:val="18"/>
              </w:rPr>
              <w:t>SKU009</w:t>
            </w:r>
          </w:p>
        </w:tc>
        <w:tc>
          <w:tcPr>
            <w:tcW w:type="dxa" w:w="2340"/>
          </w:tcPr>
          <w:p>
            <w:pPr>
              <w:keepNext/>
              <w:spacing w:after="20"/>
            </w:pPr>
            <w:r/>
            <w:r>
              <w:rPr>
                <w:sz w:val="18"/>
              </w:rPr>
              <w:t>Hub USB</w:t>
            </w:r>
          </w:p>
        </w:tc>
        <w:tc>
          <w:tcPr>
            <w:tcW w:type="dxa" w:w="2340"/>
          </w:tcPr>
          <w:p>
            <w:pPr>
              <w:keepNext/>
              <w:spacing w:after="20"/>
              <w:jc w:val="center"/>
            </w:pPr>
            <w:r/>
            <w:r>
              <w:rPr>
                <w:sz w:val="18"/>
              </w:rPr>
              <w:t>380.00</w:t>
            </w:r>
          </w:p>
        </w:tc>
        <w:tc>
          <w:tcPr>
            <w:tcW w:type="dxa" w:w="2340"/>
          </w:tcPr>
          <w:p>
            <w:pPr>
              <w:keepNext/>
              <w:spacing w:after="20"/>
              <w:jc w:val="center"/>
            </w:pPr>
            <w:r/>
            <w:r>
              <w:rPr>
                <w:sz w:val="18"/>
              </w:rPr>
              <w:t>24</w:t>
            </w:r>
          </w:p>
        </w:tc>
      </w:tr>
      <w:tr>
        <w:trPr>
          <w:cantSplit/>
        </w:trPr>
        <w:tc>
          <w:tcPr>
            <w:tcW w:type="dxa" w:w="2340"/>
            <w:shd w:val="clear" w:color="auto" w:fill="F4F7FB"/>
          </w:tcPr>
          <w:p>
            <w:pPr>
              <w:keepNext/>
              <w:spacing w:after="20"/>
            </w:pPr>
            <w:r/>
            <w:r>
              <w:rPr>
                <w:sz w:val="18"/>
              </w:rPr>
              <w:t>SKU010</w:t>
            </w:r>
          </w:p>
        </w:tc>
        <w:tc>
          <w:tcPr>
            <w:tcW w:type="dxa" w:w="2340"/>
            <w:shd w:val="clear" w:color="auto" w:fill="F4F7FB"/>
          </w:tcPr>
          <w:p>
            <w:pPr>
              <w:keepNext/>
              <w:spacing w:after="20"/>
            </w:pPr>
            <w:r/>
            <w:r>
              <w:rPr>
                <w:sz w:val="18"/>
              </w:rPr>
              <w:t>Base para laptop</w:t>
            </w:r>
          </w:p>
        </w:tc>
        <w:tc>
          <w:tcPr>
            <w:tcW w:type="dxa" w:w="2340"/>
            <w:shd w:val="clear" w:color="auto" w:fill="F4F7FB"/>
          </w:tcPr>
          <w:p>
            <w:pPr>
              <w:keepNext/>
              <w:spacing w:after="20"/>
              <w:jc w:val="center"/>
            </w:pPr>
            <w:r/>
            <w:r>
              <w:rPr>
                <w:sz w:val="18"/>
              </w:rPr>
              <w:t>290.00</w:t>
            </w:r>
          </w:p>
        </w:tc>
        <w:tc>
          <w:tcPr>
            <w:tcW w:type="dxa" w:w="2340"/>
            <w:shd w:val="clear" w:color="auto" w:fill="F4F7FB"/>
          </w:tcPr>
          <w:p>
            <w:pPr>
              <w:keepNext/>
              <w:spacing w:after="20"/>
              <w:jc w:val="center"/>
            </w:pPr>
            <w:r/>
            <w:r>
              <w:rPr>
                <w:sz w:val="18"/>
              </w:rPr>
              <w:t>40</w:t>
            </w:r>
          </w:p>
        </w:tc>
      </w:tr>
      <w:tr>
        <w:trPr>
          <w:cantSplit/>
        </w:trPr>
        <w:tc>
          <w:tcPr>
            <w:tcW w:type="dxa" w:w="2340"/>
          </w:tcPr>
          <w:p>
            <w:pPr>
              <w:keepNext/>
              <w:spacing w:after="20"/>
            </w:pPr>
            <w:r/>
            <w:r>
              <w:rPr>
                <w:sz w:val="18"/>
              </w:rPr>
              <w:t>SKU011</w:t>
            </w:r>
          </w:p>
        </w:tc>
        <w:tc>
          <w:tcPr>
            <w:tcW w:type="dxa" w:w="2340"/>
          </w:tcPr>
          <w:p>
            <w:pPr>
              <w:keepNext/>
              <w:spacing w:after="20"/>
            </w:pPr>
            <w:r/>
            <w:r>
              <w:rPr>
                <w:sz w:val="18"/>
              </w:rPr>
              <w:t>Router Wi-Fi</w:t>
            </w:r>
          </w:p>
        </w:tc>
        <w:tc>
          <w:tcPr>
            <w:tcW w:type="dxa" w:w="2340"/>
          </w:tcPr>
          <w:p>
            <w:pPr>
              <w:keepNext/>
              <w:spacing w:after="20"/>
              <w:jc w:val="center"/>
            </w:pPr>
            <w:r/>
            <w:r>
              <w:rPr>
                <w:sz w:val="18"/>
              </w:rPr>
              <w:t>2,100.00</w:t>
            </w:r>
          </w:p>
        </w:tc>
        <w:tc>
          <w:tcPr>
            <w:tcW w:type="dxa" w:w="2340"/>
          </w:tcPr>
          <w:p>
            <w:pPr>
              <w:keepNext/>
              <w:spacing w:after="20"/>
              <w:jc w:val="center"/>
            </w:pPr>
            <w:r/>
            <w:r>
              <w:rPr>
                <w:sz w:val="18"/>
              </w:rPr>
              <w:t>11</w:t>
            </w:r>
          </w:p>
        </w:tc>
      </w:tr>
      <w:tr>
        <w:trPr>
          <w:cantSplit/>
        </w:trPr>
        <w:tc>
          <w:tcPr>
            <w:tcW w:type="dxa" w:w="2340"/>
            <w:shd w:val="clear" w:color="auto" w:fill="F4F7FB"/>
          </w:tcPr>
          <w:p>
            <w:pPr>
              <w:spacing w:after="20"/>
            </w:pPr>
            <w:r/>
            <w:r>
              <w:rPr>
                <w:sz w:val="18"/>
              </w:rPr>
              <w:t>SKU012</w:t>
            </w:r>
          </w:p>
        </w:tc>
        <w:tc>
          <w:tcPr>
            <w:tcW w:type="dxa" w:w="2340"/>
            <w:shd w:val="clear" w:color="auto" w:fill="F4F7FB"/>
          </w:tcPr>
          <w:p>
            <w:pPr>
              <w:spacing w:after="20"/>
            </w:pPr>
            <w:r/>
            <w:r>
              <w:rPr>
                <w:sz w:val="18"/>
              </w:rPr>
              <w:t>Memoria USB 64GB</w:t>
            </w:r>
          </w:p>
        </w:tc>
        <w:tc>
          <w:tcPr>
            <w:tcW w:type="dxa" w:w="2340"/>
            <w:shd w:val="clear" w:color="auto" w:fill="F4F7FB"/>
          </w:tcPr>
          <w:p>
            <w:pPr>
              <w:spacing w:after="20"/>
              <w:jc w:val="center"/>
            </w:pPr>
            <w:r/>
            <w:r>
              <w:rPr>
                <w:sz w:val="18"/>
              </w:rPr>
              <w:t>160.00</w:t>
            </w:r>
          </w:p>
        </w:tc>
        <w:tc>
          <w:tcPr>
            <w:tcW w:type="dxa" w:w="2340"/>
            <w:shd w:val="clear" w:color="auto" w:fill="F4F7FB"/>
          </w:tcPr>
          <w:p>
            <w:pPr>
              <w:spacing w:after="20"/>
              <w:jc w:val="center"/>
            </w:pPr>
            <w:r/>
            <w:r>
              <w:rPr>
                <w:sz w:val="18"/>
              </w:rPr>
              <w:t>50</w:t>
            </w:r>
          </w:p>
        </w:tc>
      </w:tr>
    </w:tbl>
    <w:p>
      <w:pPr>
        <w:spacing w:after="40"/>
      </w:pPr>
    </w:p>
    <w:p>
      <w:pPr>
        <w:jc w:val="both"/>
      </w:pPr>
      <w:r>
        <w:rPr>
          <w:b w:val="0"/>
          <w:i w:val="0"/>
        </w:rPr>
        <w:t>La existencia es información de catálogo y no se descuenta al crear un pedido. El paquete no pide control de inventario; agregar esa regla habría cambiado el alcance y, probablemente, el resultado de varios escenarios.</w:t>
      </w:r>
    </w:p>
    <w:p>
      <w:pPr>
        <w:pStyle w:val="Heading2"/>
      </w:pPr>
      <w:r>
        <w:t>4.3 Pedidos y totales</w:t>
      </w:r>
    </w:p>
    <w:p>
      <w:pPr>
        <w:keepNext/>
        <w:spacing w:before="160" w:after="60"/>
        <w:jc w:val="left"/>
      </w:pPr>
      <w:r>
        <w:rPr>
          <w:b/>
          <w:color w:val="1F3B57"/>
          <w:sz w:val="19"/>
        </w:rPr>
        <w:t>Tabla 4.4. Los 16 pedidos, con total calculado desde el detalle</w:t>
      </w:r>
    </w:p>
    <w:tbl>
      <w:tblPr>
        <w:tblStyle w:val="TableGrid"/>
        <w:tblW w:type="auto" w:w="0"/>
        <w:jc w:val="center"/>
        <w:tblLayout w:type="fixed"/>
        <w:tblLook w:firstColumn="1" w:firstRow="1" w:lastColumn="0" w:lastRow="0" w:noHBand="0" w:noVBand="1" w:val="04A0"/>
      </w:tblPr>
      <w:tblGrid>
        <w:gridCol w:w="1170"/>
        <w:gridCol w:w="1170"/>
        <w:gridCol w:w="1170"/>
        <w:gridCol w:w="1170"/>
        <w:gridCol w:w="1170"/>
        <w:gridCol w:w="1170"/>
        <w:gridCol w:w="1170"/>
        <w:gridCol w:w="1170"/>
      </w:tblGrid>
      <w:tr>
        <w:trPr>
          <w:cantSplit/>
          <w:tblHeader/>
        </w:trPr>
        <w:tc>
          <w:tcPr>
            <w:tcW w:type="dxa" w:w="936"/>
            <w:shd w:val="clear" w:color="auto" w:fill="1F3B57"/>
          </w:tcPr>
          <w:p>
            <w:pPr>
              <w:keepNext/>
              <w:spacing w:after="20"/>
              <w:jc w:val="center"/>
            </w:pPr>
            <w:r/>
            <w:r>
              <w:rPr>
                <w:b/>
                <w:color w:val="FFFFFF"/>
                <w:sz w:val="16"/>
              </w:rPr>
              <w:t>Pedido</w:t>
            </w:r>
          </w:p>
        </w:tc>
        <w:tc>
          <w:tcPr>
            <w:tcW w:type="dxa" w:w="1872"/>
            <w:shd w:val="clear" w:color="auto" w:fill="1F3B57"/>
          </w:tcPr>
          <w:p>
            <w:pPr>
              <w:keepNext/>
              <w:spacing w:after="20"/>
              <w:jc w:val="center"/>
            </w:pPr>
            <w:r/>
            <w:r>
              <w:rPr>
                <w:b/>
                <w:color w:val="FFFFFF"/>
                <w:sz w:val="16"/>
              </w:rPr>
              <w:t>Cliente</w:t>
            </w:r>
          </w:p>
        </w:tc>
        <w:tc>
          <w:tcPr>
            <w:tcW w:type="dxa" w:w="648"/>
            <w:shd w:val="clear" w:color="auto" w:fill="1F3B57"/>
          </w:tcPr>
          <w:p>
            <w:pPr>
              <w:keepNext/>
              <w:spacing w:after="20"/>
              <w:jc w:val="center"/>
            </w:pPr>
            <w:r/>
            <w:r>
              <w:rPr>
                <w:b/>
                <w:color w:val="FFFFFF"/>
                <w:sz w:val="16"/>
              </w:rPr>
              <w:t>VIP</w:t>
            </w:r>
          </w:p>
        </w:tc>
        <w:tc>
          <w:tcPr>
            <w:tcW w:type="dxa" w:w="792"/>
            <w:shd w:val="clear" w:color="auto" w:fill="1F3B57"/>
          </w:tcPr>
          <w:p>
            <w:pPr>
              <w:keepNext/>
              <w:spacing w:after="20"/>
              <w:jc w:val="center"/>
            </w:pPr>
            <w:r/>
            <w:r>
              <w:rPr>
                <w:b/>
                <w:color w:val="FFFFFF"/>
                <w:sz w:val="16"/>
              </w:rPr>
              <w:t>Activo</w:t>
            </w:r>
          </w:p>
        </w:tc>
        <w:tc>
          <w:tcPr>
            <w:tcW w:type="dxa" w:w="720"/>
            <w:shd w:val="clear" w:color="auto" w:fill="1F3B57"/>
          </w:tcPr>
          <w:p>
            <w:pPr>
              <w:keepNext/>
              <w:spacing w:after="20"/>
              <w:jc w:val="center"/>
            </w:pPr>
            <w:r/>
            <w:r>
              <w:rPr>
                <w:b/>
                <w:color w:val="FFFFFF"/>
                <w:sz w:val="16"/>
              </w:rPr>
              <w:t>Promo</w:t>
            </w:r>
          </w:p>
        </w:tc>
        <w:tc>
          <w:tcPr>
            <w:tcW w:type="dxa" w:w="1008"/>
            <w:shd w:val="clear" w:color="auto" w:fill="1F3B57"/>
          </w:tcPr>
          <w:p>
            <w:pPr>
              <w:keepNext/>
              <w:spacing w:after="20"/>
              <w:jc w:val="center"/>
            </w:pPr>
            <w:r/>
            <w:r>
              <w:rPr>
                <w:b/>
                <w:color w:val="FFFFFF"/>
                <w:sz w:val="16"/>
              </w:rPr>
              <w:t>Renglones</w:t>
            </w:r>
          </w:p>
        </w:tc>
        <w:tc>
          <w:tcPr>
            <w:tcW w:type="dxa" w:w="1008"/>
            <w:shd w:val="clear" w:color="auto" w:fill="1F3B57"/>
          </w:tcPr>
          <w:p>
            <w:pPr>
              <w:keepNext/>
              <w:spacing w:after="20"/>
              <w:jc w:val="center"/>
            </w:pPr>
            <w:r/>
            <w:r>
              <w:rPr>
                <w:b/>
                <w:color w:val="FFFFFF"/>
                <w:sz w:val="16"/>
              </w:rPr>
              <w:t>Unidades</w:t>
            </w:r>
          </w:p>
        </w:tc>
        <w:tc>
          <w:tcPr>
            <w:tcW w:type="dxa" w:w="1152"/>
            <w:shd w:val="clear" w:color="auto" w:fill="1F3B57"/>
          </w:tcPr>
          <w:p>
            <w:pPr>
              <w:keepNext/>
              <w:spacing w:after="20"/>
              <w:jc w:val="center"/>
            </w:pPr>
            <w:r/>
            <w:r>
              <w:rPr>
                <w:b/>
                <w:color w:val="FFFFFF"/>
                <w:sz w:val="16"/>
              </w:rPr>
              <w:t>Total</w:t>
            </w:r>
          </w:p>
        </w:tc>
      </w:tr>
      <w:tr>
        <w:trPr>
          <w:cantSplit/>
        </w:trPr>
        <w:tc>
          <w:tcPr>
            <w:tcW w:type="dxa" w:w="1170"/>
          </w:tcPr>
          <w:p>
            <w:pPr>
              <w:keepNext/>
              <w:spacing w:after="20"/>
            </w:pPr>
            <w:r/>
            <w:r>
              <w:rPr>
                <w:sz w:val="16"/>
              </w:rPr>
              <w:t>O001</w:t>
            </w:r>
          </w:p>
        </w:tc>
        <w:tc>
          <w:tcPr>
            <w:tcW w:type="dxa" w:w="1170"/>
          </w:tcPr>
          <w:p>
            <w:pPr>
              <w:keepNext/>
              <w:spacing w:after="20"/>
            </w:pPr>
            <w:r/>
            <w:r>
              <w:rPr>
                <w:sz w:val="16"/>
              </w:rPr>
              <w:t>Ana Torres</w:t>
            </w:r>
          </w:p>
        </w:tc>
        <w:tc>
          <w:tcPr>
            <w:tcW w:type="dxa" w:w="1170"/>
          </w:tcPr>
          <w:p>
            <w:pPr>
              <w:keepNext/>
              <w:spacing w:after="20"/>
              <w:jc w:val="center"/>
            </w:pPr>
            <w:r/>
            <w:r>
              <w:rPr>
                <w:sz w:val="16"/>
              </w:rPr>
              <w:t>Sí</w:t>
            </w:r>
          </w:p>
        </w:tc>
        <w:tc>
          <w:tcPr>
            <w:tcW w:type="dxa" w:w="1170"/>
          </w:tcPr>
          <w:p>
            <w:pPr>
              <w:keepNext/>
              <w:spacing w:after="20"/>
              <w:jc w:val="center"/>
            </w:pPr>
            <w:r/>
            <w:r>
              <w:rPr>
                <w:sz w:val="16"/>
              </w:rPr>
              <w:t>Sí</w:t>
            </w:r>
          </w:p>
        </w:tc>
        <w:tc>
          <w:tcPr>
            <w:tcW w:type="dxa" w:w="1170"/>
          </w:tcPr>
          <w:p>
            <w:pPr>
              <w:keepNext/>
              <w:spacing w:after="20"/>
              <w:jc w:val="center"/>
            </w:pPr>
            <w:r/>
            <w:r>
              <w:rPr>
                <w:sz w:val="16"/>
              </w:rPr>
              <w:t>No</w:t>
            </w:r>
          </w:p>
        </w:tc>
        <w:tc>
          <w:tcPr>
            <w:tcW w:type="dxa" w:w="1170"/>
          </w:tcPr>
          <w:p>
            <w:pPr>
              <w:keepNext/>
              <w:spacing w:after="20"/>
              <w:jc w:val="center"/>
            </w:pPr>
            <w:r/>
            <w:r>
              <w:rPr>
                <w:sz w:val="16"/>
              </w:rPr>
              <w:t>2</w:t>
            </w:r>
          </w:p>
        </w:tc>
        <w:tc>
          <w:tcPr>
            <w:tcW w:type="dxa" w:w="1170"/>
          </w:tcPr>
          <w:p>
            <w:pPr>
              <w:keepNext/>
              <w:spacing w:after="20"/>
              <w:jc w:val="center"/>
            </w:pPr>
            <w:r/>
            <w:r>
              <w:rPr>
                <w:sz w:val="16"/>
              </w:rPr>
              <w:t>4</w:t>
            </w:r>
          </w:p>
        </w:tc>
        <w:tc>
          <w:tcPr>
            <w:tcW w:type="dxa" w:w="1170"/>
          </w:tcPr>
          <w:p>
            <w:pPr>
              <w:keepNext/>
              <w:spacing w:after="20"/>
              <w:jc w:val="center"/>
            </w:pPr>
            <w:r/>
            <w:r>
              <w:rPr>
                <w:sz w:val="16"/>
              </w:rPr>
              <w:t>2,100.00</w:t>
            </w:r>
          </w:p>
        </w:tc>
      </w:tr>
      <w:tr>
        <w:trPr>
          <w:cantSplit/>
        </w:trPr>
        <w:tc>
          <w:tcPr>
            <w:tcW w:type="dxa" w:w="1170"/>
            <w:shd w:val="clear" w:color="auto" w:fill="F4F7FB"/>
          </w:tcPr>
          <w:p>
            <w:pPr>
              <w:keepNext/>
              <w:spacing w:after="20"/>
            </w:pPr>
            <w:r/>
            <w:r>
              <w:rPr>
                <w:sz w:val="16"/>
              </w:rPr>
              <w:t>O002</w:t>
            </w:r>
          </w:p>
        </w:tc>
        <w:tc>
          <w:tcPr>
            <w:tcW w:type="dxa" w:w="1170"/>
            <w:shd w:val="clear" w:color="auto" w:fill="F4F7FB"/>
          </w:tcPr>
          <w:p>
            <w:pPr>
              <w:keepNext/>
              <w:spacing w:after="20"/>
            </w:pPr>
            <w:r/>
            <w:r>
              <w:rPr>
                <w:sz w:val="16"/>
              </w:rPr>
              <w:t>Luis Medina</w:t>
            </w:r>
          </w:p>
        </w:tc>
        <w:tc>
          <w:tcPr>
            <w:tcW w:type="dxa" w:w="1170"/>
            <w:shd w:val="clear" w:color="auto" w:fill="F4F7FB"/>
          </w:tcPr>
          <w:p>
            <w:pPr>
              <w:keepNext/>
              <w:spacing w:after="20"/>
              <w:jc w:val="center"/>
            </w:pPr>
            <w:r/>
            <w:r>
              <w:rPr>
                <w:sz w:val="16"/>
              </w:rPr>
              <w:t>No</w:t>
            </w:r>
          </w:p>
        </w:tc>
        <w:tc>
          <w:tcPr>
            <w:tcW w:type="dxa" w:w="1170"/>
            <w:shd w:val="clear" w:color="auto" w:fill="F4F7FB"/>
          </w:tcPr>
          <w:p>
            <w:pPr>
              <w:keepNext/>
              <w:spacing w:after="20"/>
              <w:jc w:val="center"/>
            </w:pPr>
            <w:r/>
            <w:r>
              <w:rPr>
                <w:sz w:val="16"/>
              </w:rPr>
              <w:t>Sí</w:t>
            </w:r>
          </w:p>
        </w:tc>
        <w:tc>
          <w:tcPr>
            <w:tcW w:type="dxa" w:w="1170"/>
            <w:shd w:val="clear" w:color="auto" w:fill="F4F7FB"/>
          </w:tcPr>
          <w:p>
            <w:pPr>
              <w:keepNext/>
              <w:spacing w:after="20"/>
              <w:jc w:val="center"/>
            </w:pPr>
            <w:r/>
            <w:r>
              <w:rPr>
                <w:sz w:val="16"/>
              </w:rPr>
              <w:t>No</w:t>
            </w:r>
          </w:p>
        </w:tc>
        <w:tc>
          <w:tcPr>
            <w:tcW w:type="dxa" w:w="1170"/>
            <w:shd w:val="clear" w:color="auto" w:fill="F4F7FB"/>
          </w:tcPr>
          <w:p>
            <w:pPr>
              <w:keepNext/>
              <w:spacing w:after="20"/>
              <w:jc w:val="center"/>
            </w:pPr>
            <w:r/>
            <w:r>
              <w:rPr>
                <w:sz w:val="16"/>
              </w:rPr>
              <w:t>2</w:t>
            </w:r>
          </w:p>
        </w:tc>
        <w:tc>
          <w:tcPr>
            <w:tcW w:type="dxa" w:w="1170"/>
            <w:shd w:val="clear" w:color="auto" w:fill="F4F7FB"/>
          </w:tcPr>
          <w:p>
            <w:pPr>
              <w:keepNext/>
              <w:spacing w:after="20"/>
              <w:jc w:val="center"/>
            </w:pPr>
            <w:r/>
            <w:r>
              <w:rPr>
                <w:sz w:val="16"/>
              </w:rPr>
              <w:t>2</w:t>
            </w:r>
          </w:p>
        </w:tc>
        <w:tc>
          <w:tcPr>
            <w:tcW w:type="dxa" w:w="1170"/>
            <w:shd w:val="clear" w:color="auto" w:fill="F4F7FB"/>
          </w:tcPr>
          <w:p>
            <w:pPr>
              <w:keepNext/>
              <w:spacing w:after="20"/>
              <w:jc w:val="center"/>
            </w:pPr>
            <w:r/>
            <w:r>
              <w:rPr>
                <w:sz w:val="16"/>
              </w:rPr>
              <w:t>1,050.00</w:t>
            </w:r>
          </w:p>
        </w:tc>
      </w:tr>
      <w:tr>
        <w:trPr>
          <w:cantSplit/>
        </w:trPr>
        <w:tc>
          <w:tcPr>
            <w:tcW w:type="dxa" w:w="1170"/>
          </w:tcPr>
          <w:p>
            <w:pPr>
              <w:keepNext/>
              <w:spacing w:after="20"/>
            </w:pPr>
            <w:r/>
            <w:r>
              <w:rPr>
                <w:sz w:val="16"/>
              </w:rPr>
              <w:t>O003</w:t>
            </w:r>
          </w:p>
        </w:tc>
        <w:tc>
          <w:tcPr>
            <w:tcW w:type="dxa" w:w="1170"/>
          </w:tcPr>
          <w:p>
            <w:pPr>
              <w:keepNext/>
              <w:spacing w:after="20"/>
            </w:pPr>
            <w:r/>
            <w:r>
              <w:rPr>
                <w:sz w:val="16"/>
              </w:rPr>
              <w:t>Carla Ruiz</w:t>
            </w:r>
          </w:p>
        </w:tc>
        <w:tc>
          <w:tcPr>
            <w:tcW w:type="dxa" w:w="1170"/>
          </w:tcPr>
          <w:p>
            <w:pPr>
              <w:keepNext/>
              <w:spacing w:after="20"/>
              <w:jc w:val="center"/>
            </w:pPr>
            <w:r/>
            <w:r>
              <w:rPr>
                <w:sz w:val="16"/>
              </w:rPr>
              <w:t>Sí</w:t>
            </w:r>
          </w:p>
        </w:tc>
        <w:tc>
          <w:tcPr>
            <w:tcW w:type="dxa" w:w="1170"/>
          </w:tcPr>
          <w:p>
            <w:pPr>
              <w:keepNext/>
              <w:spacing w:after="20"/>
              <w:jc w:val="center"/>
            </w:pPr>
            <w:r/>
            <w:r>
              <w:rPr>
                <w:sz w:val="16"/>
              </w:rPr>
              <w:t>No</w:t>
            </w:r>
          </w:p>
        </w:tc>
        <w:tc>
          <w:tcPr>
            <w:tcW w:type="dxa" w:w="1170"/>
          </w:tcPr>
          <w:p>
            <w:pPr>
              <w:keepNext/>
              <w:spacing w:after="20"/>
              <w:jc w:val="center"/>
            </w:pPr>
            <w:r/>
            <w:r>
              <w:rPr>
                <w:sz w:val="16"/>
              </w:rPr>
              <w:t>No</w:t>
            </w:r>
          </w:p>
        </w:tc>
        <w:tc>
          <w:tcPr>
            <w:tcW w:type="dxa" w:w="1170"/>
          </w:tcPr>
          <w:p>
            <w:pPr>
              <w:keepNext/>
              <w:spacing w:after="20"/>
              <w:jc w:val="center"/>
            </w:pPr>
            <w:r/>
            <w:r>
              <w:rPr>
                <w:sz w:val="16"/>
              </w:rPr>
              <w:t>2</w:t>
            </w:r>
          </w:p>
        </w:tc>
        <w:tc>
          <w:tcPr>
            <w:tcW w:type="dxa" w:w="1170"/>
          </w:tcPr>
          <w:p>
            <w:pPr>
              <w:keepNext/>
              <w:spacing w:after="20"/>
              <w:jc w:val="center"/>
            </w:pPr>
            <w:r/>
            <w:r>
              <w:rPr>
                <w:sz w:val="16"/>
              </w:rPr>
              <w:t>4</w:t>
            </w:r>
          </w:p>
        </w:tc>
        <w:tc>
          <w:tcPr>
            <w:tcW w:type="dxa" w:w="1170"/>
          </w:tcPr>
          <w:p>
            <w:pPr>
              <w:keepNext/>
              <w:spacing w:after="20"/>
              <w:jc w:val="center"/>
            </w:pPr>
            <w:r/>
            <w:r>
              <w:rPr>
                <w:sz w:val="16"/>
              </w:rPr>
              <w:t>2,100.00</w:t>
            </w:r>
          </w:p>
        </w:tc>
      </w:tr>
      <w:tr>
        <w:trPr>
          <w:cantSplit/>
        </w:trPr>
        <w:tc>
          <w:tcPr>
            <w:tcW w:type="dxa" w:w="1170"/>
            <w:shd w:val="clear" w:color="auto" w:fill="F4F7FB"/>
          </w:tcPr>
          <w:p>
            <w:pPr>
              <w:keepNext/>
              <w:spacing w:after="20"/>
            </w:pPr>
            <w:r/>
            <w:r>
              <w:rPr>
                <w:sz w:val="16"/>
              </w:rPr>
              <w:t>O004</w:t>
            </w:r>
          </w:p>
        </w:tc>
        <w:tc>
          <w:tcPr>
            <w:tcW w:type="dxa" w:w="1170"/>
            <w:shd w:val="clear" w:color="auto" w:fill="F4F7FB"/>
          </w:tcPr>
          <w:p>
            <w:pPr>
              <w:keepNext/>
              <w:spacing w:after="20"/>
            </w:pPr>
            <w:r/>
            <w:r>
              <w:rPr>
                <w:sz w:val="16"/>
              </w:rPr>
              <w:t>Diego Peña</w:t>
            </w:r>
          </w:p>
        </w:tc>
        <w:tc>
          <w:tcPr>
            <w:tcW w:type="dxa" w:w="1170"/>
            <w:shd w:val="clear" w:color="auto" w:fill="F4F7FB"/>
          </w:tcPr>
          <w:p>
            <w:pPr>
              <w:keepNext/>
              <w:spacing w:after="20"/>
              <w:jc w:val="center"/>
            </w:pPr>
            <w:r/>
            <w:r>
              <w:rPr>
                <w:sz w:val="16"/>
              </w:rPr>
              <w:t>No</w:t>
            </w:r>
          </w:p>
        </w:tc>
        <w:tc>
          <w:tcPr>
            <w:tcW w:type="dxa" w:w="1170"/>
            <w:shd w:val="clear" w:color="auto" w:fill="F4F7FB"/>
          </w:tcPr>
          <w:p>
            <w:pPr>
              <w:keepNext/>
              <w:spacing w:after="20"/>
              <w:jc w:val="center"/>
            </w:pPr>
            <w:r/>
            <w:r>
              <w:rPr>
                <w:sz w:val="16"/>
              </w:rPr>
              <w:t>No</w:t>
            </w:r>
          </w:p>
        </w:tc>
        <w:tc>
          <w:tcPr>
            <w:tcW w:type="dxa" w:w="1170"/>
            <w:shd w:val="clear" w:color="auto" w:fill="F4F7FB"/>
          </w:tcPr>
          <w:p>
            <w:pPr>
              <w:keepNext/>
              <w:spacing w:after="20"/>
              <w:jc w:val="center"/>
            </w:pPr>
            <w:r/>
            <w:r>
              <w:rPr>
                <w:sz w:val="16"/>
              </w:rPr>
              <w:t>No</w:t>
            </w:r>
          </w:p>
        </w:tc>
        <w:tc>
          <w:tcPr>
            <w:tcW w:type="dxa" w:w="1170"/>
            <w:shd w:val="clear" w:color="auto" w:fill="F4F7FB"/>
          </w:tcPr>
          <w:p>
            <w:pPr>
              <w:keepNext/>
              <w:spacing w:after="20"/>
              <w:jc w:val="center"/>
            </w:pPr>
            <w:r/>
            <w:r>
              <w:rPr>
                <w:sz w:val="16"/>
              </w:rPr>
              <w:t>1</w:t>
            </w:r>
          </w:p>
        </w:tc>
        <w:tc>
          <w:tcPr>
            <w:tcW w:type="dxa" w:w="1170"/>
            <w:shd w:val="clear" w:color="auto" w:fill="F4F7FB"/>
          </w:tcPr>
          <w:p>
            <w:pPr>
              <w:keepNext/>
              <w:spacing w:after="20"/>
              <w:jc w:val="center"/>
            </w:pPr>
            <w:r/>
            <w:r>
              <w:rPr>
                <w:sz w:val="16"/>
              </w:rPr>
              <w:t>1</w:t>
            </w:r>
          </w:p>
        </w:tc>
        <w:tc>
          <w:tcPr>
            <w:tcW w:type="dxa" w:w="1170"/>
            <w:shd w:val="clear" w:color="auto" w:fill="F4F7FB"/>
          </w:tcPr>
          <w:p>
            <w:pPr>
              <w:keepNext/>
              <w:spacing w:after="20"/>
              <w:jc w:val="center"/>
            </w:pPr>
            <w:r/>
            <w:r>
              <w:rPr>
                <w:sz w:val="16"/>
              </w:rPr>
              <w:t>850.00</w:t>
            </w:r>
          </w:p>
        </w:tc>
      </w:tr>
      <w:tr>
        <w:trPr>
          <w:cantSplit/>
        </w:trPr>
        <w:tc>
          <w:tcPr>
            <w:tcW w:type="dxa" w:w="1170"/>
          </w:tcPr>
          <w:p>
            <w:pPr>
              <w:keepNext/>
              <w:spacing w:after="20"/>
            </w:pPr>
            <w:r/>
            <w:r>
              <w:rPr>
                <w:sz w:val="16"/>
              </w:rPr>
              <w:t>O005</w:t>
            </w:r>
          </w:p>
        </w:tc>
        <w:tc>
          <w:tcPr>
            <w:tcW w:type="dxa" w:w="1170"/>
          </w:tcPr>
          <w:p>
            <w:pPr>
              <w:keepNext/>
              <w:spacing w:after="20"/>
            </w:pPr>
            <w:r/>
            <w:r>
              <w:rPr>
                <w:sz w:val="16"/>
              </w:rPr>
              <w:t>Sofia Lara</w:t>
            </w:r>
          </w:p>
        </w:tc>
        <w:tc>
          <w:tcPr>
            <w:tcW w:type="dxa" w:w="1170"/>
          </w:tcPr>
          <w:p>
            <w:pPr>
              <w:keepNext/>
              <w:spacing w:after="20"/>
              <w:jc w:val="center"/>
            </w:pPr>
            <w:r/>
            <w:r>
              <w:rPr>
                <w:sz w:val="16"/>
              </w:rPr>
              <w:t>Sí</w:t>
            </w:r>
          </w:p>
        </w:tc>
        <w:tc>
          <w:tcPr>
            <w:tcW w:type="dxa" w:w="1170"/>
          </w:tcPr>
          <w:p>
            <w:pPr>
              <w:keepNext/>
              <w:spacing w:after="20"/>
              <w:jc w:val="center"/>
            </w:pPr>
            <w:r/>
            <w:r>
              <w:rPr>
                <w:sz w:val="16"/>
              </w:rPr>
              <w:t>Sí</w:t>
            </w:r>
          </w:p>
        </w:tc>
        <w:tc>
          <w:tcPr>
            <w:tcW w:type="dxa" w:w="1170"/>
          </w:tcPr>
          <w:p>
            <w:pPr>
              <w:keepNext/>
              <w:spacing w:after="20"/>
              <w:jc w:val="center"/>
            </w:pPr>
            <w:r/>
            <w:r>
              <w:rPr>
                <w:sz w:val="16"/>
              </w:rPr>
              <w:t>Sí</w:t>
            </w:r>
          </w:p>
        </w:tc>
        <w:tc>
          <w:tcPr>
            <w:tcW w:type="dxa" w:w="1170"/>
          </w:tcPr>
          <w:p>
            <w:pPr>
              <w:keepNext/>
              <w:spacing w:after="20"/>
              <w:jc w:val="center"/>
            </w:pPr>
            <w:r/>
            <w:r>
              <w:rPr>
                <w:sz w:val="16"/>
              </w:rPr>
              <w:t>2</w:t>
            </w:r>
          </w:p>
        </w:tc>
        <w:tc>
          <w:tcPr>
            <w:tcW w:type="dxa" w:w="1170"/>
          </w:tcPr>
          <w:p>
            <w:pPr>
              <w:keepNext/>
              <w:spacing w:after="20"/>
              <w:jc w:val="center"/>
            </w:pPr>
            <w:r/>
            <w:r>
              <w:rPr>
                <w:sz w:val="16"/>
              </w:rPr>
              <w:t>4</w:t>
            </w:r>
          </w:p>
        </w:tc>
        <w:tc>
          <w:tcPr>
            <w:tcW w:type="dxa" w:w="1170"/>
          </w:tcPr>
          <w:p>
            <w:pPr>
              <w:keepNext/>
              <w:spacing w:after="20"/>
              <w:jc w:val="center"/>
            </w:pPr>
            <w:r/>
            <w:r>
              <w:rPr>
                <w:sz w:val="16"/>
              </w:rPr>
              <w:t>2,100.00</w:t>
            </w:r>
          </w:p>
        </w:tc>
      </w:tr>
      <w:tr>
        <w:trPr>
          <w:cantSplit/>
        </w:trPr>
        <w:tc>
          <w:tcPr>
            <w:tcW w:type="dxa" w:w="1170"/>
            <w:shd w:val="clear" w:color="auto" w:fill="F4F7FB"/>
          </w:tcPr>
          <w:p>
            <w:pPr>
              <w:keepNext/>
              <w:spacing w:after="20"/>
            </w:pPr>
            <w:r/>
            <w:r>
              <w:rPr>
                <w:sz w:val="16"/>
              </w:rPr>
              <w:t>O006</w:t>
            </w:r>
          </w:p>
        </w:tc>
        <w:tc>
          <w:tcPr>
            <w:tcW w:type="dxa" w:w="1170"/>
            <w:shd w:val="clear" w:color="auto" w:fill="F4F7FB"/>
          </w:tcPr>
          <w:p>
            <w:pPr>
              <w:keepNext/>
              <w:spacing w:after="20"/>
            </w:pPr>
            <w:r/>
            <w:r>
              <w:rPr>
                <w:sz w:val="16"/>
              </w:rPr>
              <w:t>Pedro Soto</w:t>
            </w:r>
          </w:p>
        </w:tc>
        <w:tc>
          <w:tcPr>
            <w:tcW w:type="dxa" w:w="1170"/>
            <w:shd w:val="clear" w:color="auto" w:fill="F4F7FB"/>
          </w:tcPr>
          <w:p>
            <w:pPr>
              <w:keepNext/>
              <w:spacing w:after="20"/>
              <w:jc w:val="center"/>
            </w:pPr>
            <w:r/>
            <w:r>
              <w:rPr>
                <w:sz w:val="16"/>
              </w:rPr>
              <w:t>No</w:t>
            </w:r>
          </w:p>
        </w:tc>
        <w:tc>
          <w:tcPr>
            <w:tcW w:type="dxa" w:w="1170"/>
            <w:shd w:val="clear" w:color="auto" w:fill="F4F7FB"/>
          </w:tcPr>
          <w:p>
            <w:pPr>
              <w:keepNext/>
              <w:spacing w:after="20"/>
              <w:jc w:val="center"/>
            </w:pPr>
            <w:r/>
            <w:r>
              <w:rPr>
                <w:sz w:val="16"/>
              </w:rPr>
              <w:t>Sí</w:t>
            </w:r>
          </w:p>
        </w:tc>
        <w:tc>
          <w:tcPr>
            <w:tcW w:type="dxa" w:w="1170"/>
            <w:shd w:val="clear" w:color="auto" w:fill="F4F7FB"/>
          </w:tcPr>
          <w:p>
            <w:pPr>
              <w:keepNext/>
              <w:spacing w:after="20"/>
              <w:jc w:val="center"/>
            </w:pPr>
            <w:r/>
            <w:r>
              <w:rPr>
                <w:sz w:val="16"/>
              </w:rPr>
              <w:t>No</w:t>
            </w:r>
          </w:p>
        </w:tc>
        <w:tc>
          <w:tcPr>
            <w:tcW w:type="dxa" w:w="1170"/>
            <w:shd w:val="clear" w:color="auto" w:fill="F4F7FB"/>
          </w:tcPr>
          <w:p>
            <w:pPr>
              <w:keepNext/>
              <w:spacing w:after="20"/>
              <w:jc w:val="center"/>
            </w:pPr>
            <w:r/>
            <w:r>
              <w:rPr>
                <w:sz w:val="16"/>
              </w:rPr>
              <w:t>1</w:t>
            </w:r>
          </w:p>
        </w:tc>
        <w:tc>
          <w:tcPr>
            <w:tcW w:type="dxa" w:w="1170"/>
            <w:shd w:val="clear" w:color="auto" w:fill="F4F7FB"/>
          </w:tcPr>
          <w:p>
            <w:pPr>
              <w:keepNext/>
              <w:spacing w:after="20"/>
              <w:jc w:val="center"/>
            </w:pPr>
            <w:r/>
            <w:r>
              <w:rPr>
                <w:sz w:val="16"/>
              </w:rPr>
              <w:t>1</w:t>
            </w:r>
          </w:p>
        </w:tc>
        <w:tc>
          <w:tcPr>
            <w:tcW w:type="dxa" w:w="1170"/>
            <w:shd w:val="clear" w:color="auto" w:fill="F4F7FB"/>
          </w:tcPr>
          <w:p>
            <w:pPr>
              <w:keepNext/>
              <w:spacing w:after="20"/>
              <w:jc w:val="center"/>
            </w:pPr>
            <w:r/>
            <w:r>
              <w:rPr>
                <w:sz w:val="16"/>
              </w:rPr>
              <w:t>18,000.00</w:t>
            </w:r>
          </w:p>
        </w:tc>
      </w:tr>
      <w:tr>
        <w:trPr>
          <w:cantSplit/>
        </w:trPr>
        <w:tc>
          <w:tcPr>
            <w:tcW w:type="dxa" w:w="1170"/>
          </w:tcPr>
          <w:p>
            <w:pPr>
              <w:keepNext/>
              <w:spacing w:after="20"/>
            </w:pPr>
            <w:r/>
            <w:r>
              <w:rPr>
                <w:sz w:val="16"/>
              </w:rPr>
              <w:t>O007</w:t>
            </w:r>
          </w:p>
        </w:tc>
        <w:tc>
          <w:tcPr>
            <w:tcW w:type="dxa" w:w="1170"/>
          </w:tcPr>
          <w:p>
            <w:pPr>
              <w:keepNext/>
              <w:spacing w:after="20"/>
            </w:pPr>
            <w:r/>
            <w:r>
              <w:rPr>
                <w:sz w:val="16"/>
              </w:rPr>
              <w:t>Mariana Gil</w:t>
            </w:r>
          </w:p>
        </w:tc>
        <w:tc>
          <w:tcPr>
            <w:tcW w:type="dxa" w:w="1170"/>
          </w:tcPr>
          <w:p>
            <w:pPr>
              <w:keepNext/>
              <w:spacing w:after="20"/>
              <w:jc w:val="center"/>
            </w:pPr>
            <w:r/>
            <w:r>
              <w:rPr>
                <w:sz w:val="16"/>
              </w:rPr>
              <w:t>Sí</w:t>
            </w:r>
          </w:p>
        </w:tc>
        <w:tc>
          <w:tcPr>
            <w:tcW w:type="dxa" w:w="1170"/>
          </w:tcPr>
          <w:p>
            <w:pPr>
              <w:keepNext/>
              <w:spacing w:after="20"/>
              <w:jc w:val="center"/>
            </w:pPr>
            <w:r/>
            <w:r>
              <w:rPr>
                <w:sz w:val="16"/>
              </w:rPr>
              <w:t>Sí</w:t>
            </w:r>
          </w:p>
        </w:tc>
        <w:tc>
          <w:tcPr>
            <w:tcW w:type="dxa" w:w="1170"/>
          </w:tcPr>
          <w:p>
            <w:pPr>
              <w:keepNext/>
              <w:spacing w:after="20"/>
              <w:jc w:val="center"/>
            </w:pPr>
            <w:r/>
            <w:r>
              <w:rPr>
                <w:sz w:val="16"/>
              </w:rPr>
              <w:t>No</w:t>
            </w:r>
          </w:p>
        </w:tc>
        <w:tc>
          <w:tcPr>
            <w:tcW w:type="dxa" w:w="1170"/>
          </w:tcPr>
          <w:p>
            <w:pPr>
              <w:keepNext/>
              <w:spacing w:after="20"/>
              <w:jc w:val="center"/>
            </w:pPr>
            <w:r/>
            <w:r>
              <w:rPr>
                <w:sz w:val="16"/>
              </w:rPr>
              <w:t>0</w:t>
            </w:r>
          </w:p>
        </w:tc>
        <w:tc>
          <w:tcPr>
            <w:tcW w:type="dxa" w:w="1170"/>
          </w:tcPr>
          <w:p>
            <w:pPr>
              <w:keepNext/>
              <w:spacing w:after="20"/>
              <w:jc w:val="center"/>
            </w:pPr>
            <w:r/>
            <w:r>
              <w:rPr>
                <w:sz w:val="16"/>
              </w:rPr>
              <w:t>0</w:t>
            </w:r>
          </w:p>
        </w:tc>
        <w:tc>
          <w:tcPr>
            <w:tcW w:type="dxa" w:w="1170"/>
          </w:tcPr>
          <w:p>
            <w:pPr>
              <w:keepNext/>
              <w:spacing w:after="20"/>
              <w:jc w:val="center"/>
            </w:pPr>
            <w:r/>
            <w:r>
              <w:rPr>
                <w:sz w:val="16"/>
              </w:rPr>
              <w:t>0.00</w:t>
            </w:r>
          </w:p>
        </w:tc>
      </w:tr>
      <w:tr>
        <w:trPr>
          <w:cantSplit/>
        </w:trPr>
        <w:tc>
          <w:tcPr>
            <w:tcW w:type="dxa" w:w="1170"/>
            <w:shd w:val="clear" w:color="auto" w:fill="F4F7FB"/>
          </w:tcPr>
          <w:p>
            <w:pPr>
              <w:keepNext/>
              <w:spacing w:after="20"/>
            </w:pPr>
            <w:r/>
            <w:r>
              <w:rPr>
                <w:sz w:val="16"/>
              </w:rPr>
              <w:t>O008</w:t>
            </w:r>
          </w:p>
        </w:tc>
        <w:tc>
          <w:tcPr>
            <w:tcW w:type="dxa" w:w="1170"/>
            <w:shd w:val="clear" w:color="auto" w:fill="F4F7FB"/>
          </w:tcPr>
          <w:p>
            <w:pPr>
              <w:keepNext/>
              <w:spacing w:after="20"/>
            </w:pPr>
            <w:r/>
            <w:r>
              <w:rPr>
                <w:sz w:val="16"/>
              </w:rPr>
              <w:t>Raul Vega</w:t>
            </w:r>
          </w:p>
        </w:tc>
        <w:tc>
          <w:tcPr>
            <w:tcW w:type="dxa" w:w="1170"/>
            <w:shd w:val="clear" w:color="auto" w:fill="F4F7FB"/>
          </w:tcPr>
          <w:p>
            <w:pPr>
              <w:keepNext/>
              <w:spacing w:after="20"/>
              <w:jc w:val="center"/>
            </w:pPr>
            <w:r/>
            <w:r>
              <w:rPr>
                <w:sz w:val="16"/>
              </w:rPr>
              <w:t>No</w:t>
            </w:r>
          </w:p>
        </w:tc>
        <w:tc>
          <w:tcPr>
            <w:tcW w:type="dxa" w:w="1170"/>
            <w:shd w:val="clear" w:color="auto" w:fill="F4F7FB"/>
          </w:tcPr>
          <w:p>
            <w:pPr>
              <w:keepNext/>
              <w:spacing w:after="20"/>
              <w:jc w:val="center"/>
            </w:pPr>
            <w:r/>
            <w:r>
              <w:rPr>
                <w:sz w:val="16"/>
              </w:rPr>
              <w:t>Sí</w:t>
            </w:r>
          </w:p>
        </w:tc>
        <w:tc>
          <w:tcPr>
            <w:tcW w:type="dxa" w:w="1170"/>
            <w:shd w:val="clear" w:color="auto" w:fill="F4F7FB"/>
          </w:tcPr>
          <w:p>
            <w:pPr>
              <w:keepNext/>
              <w:spacing w:after="20"/>
              <w:jc w:val="center"/>
            </w:pPr>
            <w:r/>
            <w:r>
              <w:rPr>
                <w:sz w:val="16"/>
              </w:rPr>
              <w:t>No</w:t>
            </w:r>
          </w:p>
        </w:tc>
        <w:tc>
          <w:tcPr>
            <w:tcW w:type="dxa" w:w="1170"/>
            <w:shd w:val="clear" w:color="auto" w:fill="F4F7FB"/>
          </w:tcPr>
          <w:p>
            <w:pPr>
              <w:keepNext/>
              <w:spacing w:after="20"/>
              <w:jc w:val="center"/>
            </w:pPr>
            <w:r/>
            <w:r>
              <w:rPr>
                <w:sz w:val="16"/>
              </w:rPr>
              <w:t>1</w:t>
            </w:r>
          </w:p>
        </w:tc>
        <w:tc>
          <w:tcPr>
            <w:tcW w:type="dxa" w:w="1170"/>
            <w:shd w:val="clear" w:color="auto" w:fill="F4F7FB"/>
          </w:tcPr>
          <w:p>
            <w:pPr>
              <w:keepNext/>
              <w:spacing w:after="20"/>
              <w:jc w:val="center"/>
            </w:pPr>
            <w:r/>
            <w:r>
              <w:rPr>
                <w:sz w:val="16"/>
              </w:rPr>
              <w:t>20</w:t>
            </w:r>
          </w:p>
        </w:tc>
        <w:tc>
          <w:tcPr>
            <w:tcW w:type="dxa" w:w="1170"/>
            <w:shd w:val="clear" w:color="auto" w:fill="F4F7FB"/>
          </w:tcPr>
          <w:p>
            <w:pPr>
              <w:keepNext/>
              <w:spacing w:after="20"/>
              <w:jc w:val="center"/>
            </w:pPr>
            <w:r/>
            <w:r>
              <w:rPr>
                <w:sz w:val="16"/>
              </w:rPr>
              <w:t>2,400.00</w:t>
            </w:r>
          </w:p>
        </w:tc>
      </w:tr>
      <w:tr>
        <w:trPr>
          <w:cantSplit/>
        </w:trPr>
        <w:tc>
          <w:tcPr>
            <w:tcW w:type="dxa" w:w="1170"/>
          </w:tcPr>
          <w:p>
            <w:pPr>
              <w:keepNext/>
              <w:spacing w:after="20"/>
            </w:pPr>
            <w:r/>
            <w:r>
              <w:rPr>
                <w:sz w:val="16"/>
              </w:rPr>
              <w:t>O009</w:t>
            </w:r>
          </w:p>
        </w:tc>
        <w:tc>
          <w:tcPr>
            <w:tcW w:type="dxa" w:w="1170"/>
          </w:tcPr>
          <w:p>
            <w:pPr>
              <w:keepNext/>
              <w:spacing w:after="20"/>
            </w:pPr>
            <w:r/>
            <w:r>
              <w:rPr>
                <w:sz w:val="16"/>
              </w:rPr>
              <w:t>Elena Mora</w:t>
            </w:r>
          </w:p>
        </w:tc>
        <w:tc>
          <w:tcPr>
            <w:tcW w:type="dxa" w:w="1170"/>
          </w:tcPr>
          <w:p>
            <w:pPr>
              <w:keepNext/>
              <w:spacing w:after="20"/>
              <w:jc w:val="center"/>
            </w:pPr>
            <w:r/>
            <w:r>
              <w:rPr>
                <w:sz w:val="16"/>
              </w:rPr>
              <w:t>Sí</w:t>
            </w:r>
          </w:p>
        </w:tc>
        <w:tc>
          <w:tcPr>
            <w:tcW w:type="dxa" w:w="1170"/>
          </w:tcPr>
          <w:p>
            <w:pPr>
              <w:keepNext/>
              <w:spacing w:after="20"/>
              <w:jc w:val="center"/>
            </w:pPr>
            <w:r/>
            <w:r>
              <w:rPr>
                <w:sz w:val="16"/>
              </w:rPr>
              <w:t>Sí</w:t>
            </w:r>
          </w:p>
        </w:tc>
        <w:tc>
          <w:tcPr>
            <w:tcW w:type="dxa" w:w="1170"/>
          </w:tcPr>
          <w:p>
            <w:pPr>
              <w:keepNext/>
              <w:spacing w:after="20"/>
              <w:jc w:val="center"/>
            </w:pPr>
            <w:r/>
            <w:r>
              <w:rPr>
                <w:sz w:val="16"/>
              </w:rPr>
              <w:t>No</w:t>
            </w:r>
          </w:p>
        </w:tc>
        <w:tc>
          <w:tcPr>
            <w:tcW w:type="dxa" w:w="1170"/>
          </w:tcPr>
          <w:p>
            <w:pPr>
              <w:keepNext/>
              <w:spacing w:after="20"/>
              <w:jc w:val="center"/>
            </w:pPr>
            <w:r/>
            <w:r>
              <w:rPr>
                <w:sz w:val="16"/>
              </w:rPr>
              <w:t>1</w:t>
            </w:r>
          </w:p>
        </w:tc>
        <w:tc>
          <w:tcPr>
            <w:tcW w:type="dxa" w:w="1170"/>
          </w:tcPr>
          <w:p>
            <w:pPr>
              <w:keepNext/>
              <w:spacing w:after="20"/>
              <w:jc w:val="center"/>
            </w:pPr>
            <w:r/>
            <w:r>
              <w:rPr>
                <w:sz w:val="16"/>
              </w:rPr>
              <w:t>19</w:t>
            </w:r>
          </w:p>
        </w:tc>
        <w:tc>
          <w:tcPr>
            <w:tcW w:type="dxa" w:w="1170"/>
          </w:tcPr>
          <w:p>
            <w:pPr>
              <w:keepNext/>
              <w:spacing w:after="20"/>
              <w:jc w:val="center"/>
            </w:pPr>
            <w:r/>
            <w:r>
              <w:rPr>
                <w:sz w:val="16"/>
              </w:rPr>
              <w:t>2,280.00</w:t>
            </w:r>
          </w:p>
        </w:tc>
      </w:tr>
      <w:tr>
        <w:trPr>
          <w:cantSplit/>
        </w:trPr>
        <w:tc>
          <w:tcPr>
            <w:tcW w:type="dxa" w:w="1170"/>
            <w:shd w:val="clear" w:color="auto" w:fill="F4F7FB"/>
          </w:tcPr>
          <w:p>
            <w:pPr>
              <w:keepNext/>
              <w:spacing w:after="20"/>
            </w:pPr>
            <w:r/>
            <w:r>
              <w:rPr>
                <w:sz w:val="16"/>
              </w:rPr>
              <w:t>O010</w:t>
            </w:r>
          </w:p>
        </w:tc>
        <w:tc>
          <w:tcPr>
            <w:tcW w:type="dxa" w:w="1170"/>
            <w:shd w:val="clear" w:color="auto" w:fill="F4F7FB"/>
          </w:tcPr>
          <w:p>
            <w:pPr>
              <w:keepNext/>
              <w:spacing w:after="20"/>
            </w:pPr>
            <w:r/>
            <w:r>
              <w:rPr>
                <w:sz w:val="16"/>
              </w:rPr>
              <w:t>Jorge Luna</w:t>
            </w:r>
          </w:p>
        </w:tc>
        <w:tc>
          <w:tcPr>
            <w:tcW w:type="dxa" w:w="1170"/>
            <w:shd w:val="clear" w:color="auto" w:fill="F4F7FB"/>
          </w:tcPr>
          <w:p>
            <w:pPr>
              <w:keepNext/>
              <w:spacing w:after="20"/>
              <w:jc w:val="center"/>
            </w:pPr>
            <w:r/>
            <w:r>
              <w:rPr>
                <w:sz w:val="16"/>
              </w:rPr>
              <w:t>No</w:t>
            </w:r>
          </w:p>
        </w:tc>
        <w:tc>
          <w:tcPr>
            <w:tcW w:type="dxa" w:w="1170"/>
            <w:shd w:val="clear" w:color="auto" w:fill="F4F7FB"/>
          </w:tcPr>
          <w:p>
            <w:pPr>
              <w:keepNext/>
              <w:spacing w:after="20"/>
              <w:jc w:val="center"/>
            </w:pPr>
            <w:r/>
            <w:r>
              <w:rPr>
                <w:sz w:val="16"/>
              </w:rPr>
              <w:t>Sí</w:t>
            </w:r>
          </w:p>
        </w:tc>
        <w:tc>
          <w:tcPr>
            <w:tcW w:type="dxa" w:w="1170"/>
            <w:shd w:val="clear" w:color="auto" w:fill="F4F7FB"/>
          </w:tcPr>
          <w:p>
            <w:pPr>
              <w:keepNext/>
              <w:spacing w:after="20"/>
              <w:jc w:val="center"/>
            </w:pPr>
            <w:r/>
            <w:r>
              <w:rPr>
                <w:sz w:val="16"/>
              </w:rPr>
              <w:t>No</w:t>
            </w:r>
          </w:p>
        </w:tc>
        <w:tc>
          <w:tcPr>
            <w:tcW w:type="dxa" w:w="1170"/>
            <w:shd w:val="clear" w:color="auto" w:fill="F4F7FB"/>
          </w:tcPr>
          <w:p>
            <w:pPr>
              <w:keepNext/>
              <w:spacing w:after="20"/>
              <w:jc w:val="center"/>
            </w:pPr>
            <w:r/>
            <w:r>
              <w:rPr>
                <w:sz w:val="16"/>
              </w:rPr>
              <w:t>2</w:t>
            </w:r>
          </w:p>
        </w:tc>
        <w:tc>
          <w:tcPr>
            <w:tcW w:type="dxa" w:w="1170"/>
            <w:shd w:val="clear" w:color="auto" w:fill="F4F7FB"/>
          </w:tcPr>
          <w:p>
            <w:pPr>
              <w:keepNext/>
              <w:spacing w:after="20"/>
              <w:jc w:val="center"/>
            </w:pPr>
            <w:r/>
            <w:r>
              <w:rPr>
                <w:sz w:val="16"/>
              </w:rPr>
              <w:t>2</w:t>
            </w:r>
          </w:p>
        </w:tc>
        <w:tc>
          <w:tcPr>
            <w:tcW w:type="dxa" w:w="1170"/>
            <w:shd w:val="clear" w:color="auto" w:fill="F4F7FB"/>
          </w:tcPr>
          <w:p>
            <w:pPr>
              <w:keepNext/>
              <w:spacing w:after="20"/>
              <w:jc w:val="center"/>
            </w:pPr>
            <w:r/>
            <w:r>
              <w:rPr>
                <w:sz w:val="16"/>
              </w:rPr>
              <w:t>500.00</w:t>
            </w:r>
          </w:p>
        </w:tc>
      </w:tr>
      <w:tr>
        <w:trPr>
          <w:cantSplit/>
        </w:trPr>
        <w:tc>
          <w:tcPr>
            <w:tcW w:type="dxa" w:w="1170"/>
          </w:tcPr>
          <w:p>
            <w:pPr>
              <w:keepNext/>
              <w:spacing w:after="20"/>
            </w:pPr>
            <w:r/>
            <w:r>
              <w:rPr>
                <w:sz w:val="16"/>
              </w:rPr>
              <w:t>O011</w:t>
            </w:r>
          </w:p>
        </w:tc>
        <w:tc>
          <w:tcPr>
            <w:tcW w:type="dxa" w:w="1170"/>
          </w:tcPr>
          <w:p>
            <w:pPr>
              <w:keepNext/>
              <w:spacing w:after="20"/>
            </w:pPr>
            <w:r/>
            <w:r>
              <w:rPr>
                <w:sz w:val="16"/>
              </w:rPr>
              <w:t>Valeria Rios</w:t>
            </w:r>
          </w:p>
        </w:tc>
        <w:tc>
          <w:tcPr>
            <w:tcW w:type="dxa" w:w="1170"/>
          </w:tcPr>
          <w:p>
            <w:pPr>
              <w:keepNext/>
              <w:spacing w:after="20"/>
              <w:jc w:val="center"/>
            </w:pPr>
            <w:r/>
            <w:r>
              <w:rPr>
                <w:sz w:val="16"/>
              </w:rPr>
              <w:t>Sí</w:t>
            </w:r>
          </w:p>
        </w:tc>
        <w:tc>
          <w:tcPr>
            <w:tcW w:type="dxa" w:w="1170"/>
          </w:tcPr>
          <w:p>
            <w:pPr>
              <w:keepNext/>
              <w:spacing w:after="20"/>
              <w:jc w:val="center"/>
            </w:pPr>
            <w:r/>
            <w:r>
              <w:rPr>
                <w:sz w:val="16"/>
              </w:rPr>
              <w:t>Sí</w:t>
            </w:r>
          </w:p>
        </w:tc>
        <w:tc>
          <w:tcPr>
            <w:tcW w:type="dxa" w:w="1170"/>
          </w:tcPr>
          <w:p>
            <w:pPr>
              <w:keepNext/>
              <w:spacing w:after="20"/>
              <w:jc w:val="center"/>
            </w:pPr>
            <w:r/>
            <w:r>
              <w:rPr>
                <w:sz w:val="16"/>
              </w:rPr>
              <w:t>No</w:t>
            </w:r>
          </w:p>
        </w:tc>
        <w:tc>
          <w:tcPr>
            <w:tcW w:type="dxa" w:w="1170"/>
          </w:tcPr>
          <w:p>
            <w:pPr>
              <w:keepNext/>
              <w:spacing w:after="20"/>
              <w:jc w:val="center"/>
            </w:pPr>
            <w:r/>
            <w:r>
              <w:rPr>
                <w:sz w:val="16"/>
              </w:rPr>
              <w:t>2</w:t>
            </w:r>
          </w:p>
        </w:tc>
        <w:tc>
          <w:tcPr>
            <w:tcW w:type="dxa" w:w="1170"/>
          </w:tcPr>
          <w:p>
            <w:pPr>
              <w:keepNext/>
              <w:spacing w:after="20"/>
              <w:jc w:val="center"/>
            </w:pPr>
            <w:r/>
            <w:r>
              <w:rPr>
                <w:sz w:val="16"/>
              </w:rPr>
              <w:t>3</w:t>
            </w:r>
          </w:p>
        </w:tc>
        <w:tc>
          <w:tcPr>
            <w:tcW w:type="dxa" w:w="1170"/>
          </w:tcPr>
          <w:p>
            <w:pPr>
              <w:keepNext/>
              <w:spacing w:after="20"/>
              <w:jc w:val="center"/>
            </w:pPr>
            <w:r/>
            <w:r>
              <w:rPr>
                <w:sz w:val="16"/>
              </w:rPr>
              <w:t>1,500.00</w:t>
            </w:r>
          </w:p>
        </w:tc>
      </w:tr>
      <w:tr>
        <w:trPr>
          <w:cantSplit/>
        </w:trPr>
        <w:tc>
          <w:tcPr>
            <w:tcW w:type="dxa" w:w="1170"/>
            <w:shd w:val="clear" w:color="auto" w:fill="F4F7FB"/>
          </w:tcPr>
          <w:p>
            <w:pPr>
              <w:keepNext/>
              <w:spacing w:after="20"/>
            </w:pPr>
            <w:r/>
            <w:r>
              <w:rPr>
                <w:sz w:val="16"/>
              </w:rPr>
              <w:t>O012</w:t>
            </w:r>
          </w:p>
        </w:tc>
        <w:tc>
          <w:tcPr>
            <w:tcW w:type="dxa" w:w="1170"/>
            <w:shd w:val="clear" w:color="auto" w:fill="F4F7FB"/>
          </w:tcPr>
          <w:p>
            <w:pPr>
              <w:keepNext/>
              <w:spacing w:after="20"/>
            </w:pPr>
            <w:r/>
            <w:r>
              <w:rPr>
                <w:sz w:val="16"/>
              </w:rPr>
              <w:t>Oscar Nieto</w:t>
            </w:r>
          </w:p>
        </w:tc>
        <w:tc>
          <w:tcPr>
            <w:tcW w:type="dxa" w:w="1170"/>
            <w:shd w:val="clear" w:color="auto" w:fill="F4F7FB"/>
          </w:tcPr>
          <w:p>
            <w:pPr>
              <w:keepNext/>
              <w:spacing w:after="20"/>
              <w:jc w:val="center"/>
            </w:pPr>
            <w:r/>
            <w:r>
              <w:rPr>
                <w:sz w:val="16"/>
              </w:rPr>
              <w:t>No</w:t>
            </w:r>
          </w:p>
        </w:tc>
        <w:tc>
          <w:tcPr>
            <w:tcW w:type="dxa" w:w="1170"/>
            <w:shd w:val="clear" w:color="auto" w:fill="F4F7FB"/>
          </w:tcPr>
          <w:p>
            <w:pPr>
              <w:keepNext/>
              <w:spacing w:after="20"/>
              <w:jc w:val="center"/>
            </w:pPr>
            <w:r/>
            <w:r>
              <w:rPr>
                <w:sz w:val="16"/>
              </w:rPr>
              <w:t>Sí</w:t>
            </w:r>
          </w:p>
        </w:tc>
        <w:tc>
          <w:tcPr>
            <w:tcW w:type="dxa" w:w="1170"/>
            <w:shd w:val="clear" w:color="auto" w:fill="F4F7FB"/>
          </w:tcPr>
          <w:p>
            <w:pPr>
              <w:keepNext/>
              <w:spacing w:after="20"/>
              <w:jc w:val="center"/>
            </w:pPr>
            <w:r/>
            <w:r>
              <w:rPr>
                <w:sz w:val="16"/>
              </w:rPr>
              <w:t>No</w:t>
            </w:r>
          </w:p>
        </w:tc>
        <w:tc>
          <w:tcPr>
            <w:tcW w:type="dxa" w:w="1170"/>
            <w:shd w:val="clear" w:color="auto" w:fill="F4F7FB"/>
          </w:tcPr>
          <w:p>
            <w:pPr>
              <w:keepNext/>
              <w:spacing w:after="20"/>
              <w:jc w:val="center"/>
            </w:pPr>
            <w:r/>
            <w:r>
              <w:rPr>
                <w:sz w:val="16"/>
              </w:rPr>
              <w:t>1</w:t>
            </w:r>
          </w:p>
        </w:tc>
        <w:tc>
          <w:tcPr>
            <w:tcW w:type="dxa" w:w="1170"/>
            <w:shd w:val="clear" w:color="auto" w:fill="F4F7FB"/>
          </w:tcPr>
          <w:p>
            <w:pPr>
              <w:keepNext/>
              <w:spacing w:after="20"/>
              <w:jc w:val="center"/>
            </w:pPr>
            <w:r/>
            <w:r>
              <w:rPr>
                <w:sz w:val="16"/>
              </w:rPr>
              <w:t>1</w:t>
            </w:r>
          </w:p>
        </w:tc>
        <w:tc>
          <w:tcPr>
            <w:tcW w:type="dxa" w:w="1170"/>
            <w:shd w:val="clear" w:color="auto" w:fill="F4F7FB"/>
          </w:tcPr>
          <w:p>
            <w:pPr>
              <w:keepNext/>
              <w:spacing w:after="20"/>
              <w:jc w:val="center"/>
            </w:pPr>
            <w:r/>
            <w:r>
              <w:rPr>
                <w:sz w:val="16"/>
              </w:rPr>
              <w:t>850.00</w:t>
            </w:r>
          </w:p>
        </w:tc>
      </w:tr>
      <w:tr>
        <w:trPr>
          <w:cantSplit/>
        </w:trPr>
        <w:tc>
          <w:tcPr>
            <w:tcW w:type="dxa" w:w="1170"/>
          </w:tcPr>
          <w:p>
            <w:pPr>
              <w:keepNext/>
              <w:spacing w:after="20"/>
            </w:pPr>
            <w:r/>
            <w:r>
              <w:rPr>
                <w:sz w:val="16"/>
              </w:rPr>
              <w:t>O013</w:t>
            </w:r>
          </w:p>
        </w:tc>
        <w:tc>
          <w:tcPr>
            <w:tcW w:type="dxa" w:w="1170"/>
          </w:tcPr>
          <w:p>
            <w:pPr>
              <w:keepNext/>
              <w:spacing w:after="20"/>
            </w:pPr>
            <w:r/>
            <w:r>
              <w:rPr>
                <w:sz w:val="16"/>
              </w:rPr>
              <w:t>Ana Torres</w:t>
            </w:r>
          </w:p>
        </w:tc>
        <w:tc>
          <w:tcPr>
            <w:tcW w:type="dxa" w:w="1170"/>
          </w:tcPr>
          <w:p>
            <w:pPr>
              <w:keepNext/>
              <w:spacing w:after="20"/>
              <w:jc w:val="center"/>
            </w:pPr>
            <w:r/>
            <w:r>
              <w:rPr>
                <w:sz w:val="16"/>
              </w:rPr>
              <w:t>Sí</w:t>
            </w:r>
          </w:p>
        </w:tc>
        <w:tc>
          <w:tcPr>
            <w:tcW w:type="dxa" w:w="1170"/>
          </w:tcPr>
          <w:p>
            <w:pPr>
              <w:keepNext/>
              <w:spacing w:after="20"/>
              <w:jc w:val="center"/>
            </w:pPr>
            <w:r/>
            <w:r>
              <w:rPr>
                <w:sz w:val="16"/>
              </w:rPr>
              <w:t>Sí</w:t>
            </w:r>
          </w:p>
        </w:tc>
        <w:tc>
          <w:tcPr>
            <w:tcW w:type="dxa" w:w="1170"/>
          </w:tcPr>
          <w:p>
            <w:pPr>
              <w:keepNext/>
              <w:spacing w:after="20"/>
              <w:jc w:val="center"/>
            </w:pPr>
            <w:r/>
            <w:r>
              <w:rPr>
                <w:sz w:val="16"/>
              </w:rPr>
              <w:t>No</w:t>
            </w:r>
          </w:p>
        </w:tc>
        <w:tc>
          <w:tcPr>
            <w:tcW w:type="dxa" w:w="1170"/>
          </w:tcPr>
          <w:p>
            <w:pPr>
              <w:keepNext/>
              <w:spacing w:after="20"/>
              <w:jc w:val="center"/>
            </w:pPr>
            <w:r/>
            <w:r>
              <w:rPr>
                <w:sz w:val="16"/>
              </w:rPr>
              <w:t>1</w:t>
            </w:r>
          </w:p>
        </w:tc>
        <w:tc>
          <w:tcPr>
            <w:tcW w:type="dxa" w:w="1170"/>
          </w:tcPr>
          <w:p>
            <w:pPr>
              <w:keepNext/>
              <w:spacing w:after="20"/>
              <w:jc w:val="center"/>
            </w:pPr>
            <w:r/>
            <w:r>
              <w:rPr>
                <w:sz w:val="16"/>
              </w:rPr>
              <w:t>1</w:t>
            </w:r>
          </w:p>
        </w:tc>
        <w:tc>
          <w:tcPr>
            <w:tcW w:type="dxa" w:w="1170"/>
          </w:tcPr>
          <w:p>
            <w:pPr>
              <w:keepNext/>
              <w:spacing w:after="20"/>
              <w:jc w:val="center"/>
            </w:pPr>
            <w:r/>
            <w:r>
              <w:rPr>
                <w:sz w:val="16"/>
              </w:rPr>
              <w:t>600.00</w:t>
            </w:r>
          </w:p>
        </w:tc>
      </w:tr>
      <w:tr>
        <w:trPr>
          <w:cantSplit/>
        </w:trPr>
        <w:tc>
          <w:tcPr>
            <w:tcW w:type="dxa" w:w="1170"/>
            <w:shd w:val="clear" w:color="auto" w:fill="F4F7FB"/>
          </w:tcPr>
          <w:p>
            <w:pPr>
              <w:keepNext/>
              <w:spacing w:after="20"/>
            </w:pPr>
            <w:r/>
            <w:r>
              <w:rPr>
                <w:sz w:val="16"/>
              </w:rPr>
              <w:t>O014</w:t>
            </w:r>
          </w:p>
        </w:tc>
        <w:tc>
          <w:tcPr>
            <w:tcW w:type="dxa" w:w="1170"/>
            <w:shd w:val="clear" w:color="auto" w:fill="F4F7FB"/>
          </w:tcPr>
          <w:p>
            <w:pPr>
              <w:keepNext/>
              <w:spacing w:after="20"/>
            </w:pPr>
            <w:r/>
            <w:r>
              <w:rPr>
                <w:sz w:val="16"/>
              </w:rPr>
              <w:t>Luis Medina</w:t>
            </w:r>
          </w:p>
        </w:tc>
        <w:tc>
          <w:tcPr>
            <w:tcW w:type="dxa" w:w="1170"/>
            <w:shd w:val="clear" w:color="auto" w:fill="F4F7FB"/>
          </w:tcPr>
          <w:p>
            <w:pPr>
              <w:keepNext/>
              <w:spacing w:after="20"/>
              <w:jc w:val="center"/>
            </w:pPr>
            <w:r/>
            <w:r>
              <w:rPr>
                <w:sz w:val="16"/>
              </w:rPr>
              <w:t>No</w:t>
            </w:r>
          </w:p>
        </w:tc>
        <w:tc>
          <w:tcPr>
            <w:tcW w:type="dxa" w:w="1170"/>
            <w:shd w:val="clear" w:color="auto" w:fill="F4F7FB"/>
          </w:tcPr>
          <w:p>
            <w:pPr>
              <w:keepNext/>
              <w:spacing w:after="20"/>
              <w:jc w:val="center"/>
            </w:pPr>
            <w:r/>
            <w:r>
              <w:rPr>
                <w:sz w:val="16"/>
              </w:rPr>
              <w:t>Sí</w:t>
            </w:r>
          </w:p>
        </w:tc>
        <w:tc>
          <w:tcPr>
            <w:tcW w:type="dxa" w:w="1170"/>
            <w:shd w:val="clear" w:color="auto" w:fill="F4F7FB"/>
          </w:tcPr>
          <w:p>
            <w:pPr>
              <w:keepNext/>
              <w:spacing w:after="20"/>
              <w:jc w:val="center"/>
            </w:pPr>
            <w:r/>
            <w:r>
              <w:rPr>
                <w:sz w:val="16"/>
              </w:rPr>
              <w:t>No</w:t>
            </w:r>
          </w:p>
        </w:tc>
        <w:tc>
          <w:tcPr>
            <w:tcW w:type="dxa" w:w="1170"/>
            <w:shd w:val="clear" w:color="auto" w:fill="F4F7FB"/>
          </w:tcPr>
          <w:p>
            <w:pPr>
              <w:keepNext/>
              <w:spacing w:after="20"/>
              <w:jc w:val="center"/>
            </w:pPr>
            <w:r/>
            <w:r>
              <w:rPr>
                <w:sz w:val="16"/>
              </w:rPr>
              <w:t>1</w:t>
            </w:r>
          </w:p>
        </w:tc>
        <w:tc>
          <w:tcPr>
            <w:tcW w:type="dxa" w:w="1170"/>
            <w:shd w:val="clear" w:color="auto" w:fill="F4F7FB"/>
          </w:tcPr>
          <w:p>
            <w:pPr>
              <w:keepNext/>
              <w:spacing w:after="20"/>
              <w:jc w:val="center"/>
            </w:pPr>
            <w:r/>
            <w:r>
              <w:rPr>
                <w:sz w:val="16"/>
              </w:rPr>
              <w:t>1</w:t>
            </w:r>
          </w:p>
        </w:tc>
        <w:tc>
          <w:tcPr>
            <w:tcW w:type="dxa" w:w="1170"/>
            <w:shd w:val="clear" w:color="auto" w:fill="F4F7FB"/>
          </w:tcPr>
          <w:p>
            <w:pPr>
              <w:keepNext/>
              <w:spacing w:after="20"/>
              <w:jc w:val="center"/>
            </w:pPr>
            <w:r/>
            <w:r>
              <w:rPr>
                <w:sz w:val="16"/>
              </w:rPr>
              <w:t>600.00</w:t>
            </w:r>
          </w:p>
        </w:tc>
      </w:tr>
      <w:tr>
        <w:trPr>
          <w:cantSplit/>
        </w:trPr>
        <w:tc>
          <w:tcPr>
            <w:tcW w:type="dxa" w:w="1170"/>
          </w:tcPr>
          <w:p>
            <w:pPr>
              <w:keepNext/>
              <w:spacing w:after="20"/>
            </w:pPr>
            <w:r/>
            <w:r>
              <w:rPr>
                <w:sz w:val="16"/>
              </w:rPr>
              <w:t>O015</w:t>
            </w:r>
          </w:p>
        </w:tc>
        <w:tc>
          <w:tcPr>
            <w:tcW w:type="dxa" w:w="1170"/>
          </w:tcPr>
          <w:p>
            <w:pPr>
              <w:keepNext/>
              <w:spacing w:after="20"/>
            </w:pPr>
            <w:r/>
            <w:r>
              <w:rPr>
                <w:sz w:val="16"/>
              </w:rPr>
              <w:t>Sofia Lara</w:t>
            </w:r>
          </w:p>
        </w:tc>
        <w:tc>
          <w:tcPr>
            <w:tcW w:type="dxa" w:w="1170"/>
          </w:tcPr>
          <w:p>
            <w:pPr>
              <w:keepNext/>
              <w:spacing w:after="20"/>
              <w:jc w:val="center"/>
            </w:pPr>
            <w:r/>
            <w:r>
              <w:rPr>
                <w:sz w:val="16"/>
              </w:rPr>
              <w:t>Sí</w:t>
            </w:r>
          </w:p>
        </w:tc>
        <w:tc>
          <w:tcPr>
            <w:tcW w:type="dxa" w:w="1170"/>
          </w:tcPr>
          <w:p>
            <w:pPr>
              <w:keepNext/>
              <w:spacing w:after="20"/>
              <w:jc w:val="center"/>
            </w:pPr>
            <w:r/>
            <w:r>
              <w:rPr>
                <w:sz w:val="16"/>
              </w:rPr>
              <w:t>Sí</w:t>
            </w:r>
          </w:p>
        </w:tc>
        <w:tc>
          <w:tcPr>
            <w:tcW w:type="dxa" w:w="1170"/>
          </w:tcPr>
          <w:p>
            <w:pPr>
              <w:keepNext/>
              <w:spacing w:after="20"/>
              <w:jc w:val="center"/>
            </w:pPr>
            <w:r/>
            <w:r>
              <w:rPr>
                <w:sz w:val="16"/>
              </w:rPr>
              <w:t>No</w:t>
            </w:r>
          </w:p>
        </w:tc>
        <w:tc>
          <w:tcPr>
            <w:tcW w:type="dxa" w:w="1170"/>
          </w:tcPr>
          <w:p>
            <w:pPr>
              <w:keepNext/>
              <w:spacing w:after="20"/>
              <w:jc w:val="center"/>
            </w:pPr>
            <w:r/>
            <w:r>
              <w:rPr>
                <w:sz w:val="16"/>
              </w:rPr>
              <w:t>1</w:t>
            </w:r>
          </w:p>
        </w:tc>
        <w:tc>
          <w:tcPr>
            <w:tcW w:type="dxa" w:w="1170"/>
          </w:tcPr>
          <w:p>
            <w:pPr>
              <w:keepNext/>
              <w:spacing w:after="20"/>
              <w:jc w:val="center"/>
            </w:pPr>
            <w:r/>
            <w:r>
              <w:rPr>
                <w:sz w:val="16"/>
              </w:rPr>
              <w:t>1</w:t>
            </w:r>
          </w:p>
        </w:tc>
        <w:tc>
          <w:tcPr>
            <w:tcW w:type="dxa" w:w="1170"/>
          </w:tcPr>
          <w:p>
            <w:pPr>
              <w:keepNext/>
              <w:spacing w:after="20"/>
              <w:jc w:val="center"/>
            </w:pPr>
            <w:r/>
            <w:r>
              <w:rPr>
                <w:sz w:val="16"/>
              </w:rPr>
              <w:t>450.00</w:t>
            </w:r>
          </w:p>
        </w:tc>
      </w:tr>
      <w:tr>
        <w:trPr>
          <w:cantSplit/>
        </w:trPr>
        <w:tc>
          <w:tcPr>
            <w:tcW w:type="dxa" w:w="1170"/>
            <w:shd w:val="clear" w:color="auto" w:fill="F4F7FB"/>
          </w:tcPr>
          <w:p>
            <w:pPr>
              <w:spacing w:after="20"/>
            </w:pPr>
            <w:r/>
            <w:r>
              <w:rPr>
                <w:sz w:val="16"/>
              </w:rPr>
              <w:t>O016</w:t>
            </w:r>
          </w:p>
        </w:tc>
        <w:tc>
          <w:tcPr>
            <w:tcW w:type="dxa" w:w="1170"/>
            <w:shd w:val="clear" w:color="auto" w:fill="F4F7FB"/>
          </w:tcPr>
          <w:p>
            <w:pPr>
              <w:spacing w:after="20"/>
            </w:pPr>
            <w:r/>
            <w:r>
              <w:rPr>
                <w:sz w:val="16"/>
              </w:rPr>
              <w:t>Mariana Gil</w:t>
            </w:r>
          </w:p>
        </w:tc>
        <w:tc>
          <w:tcPr>
            <w:tcW w:type="dxa" w:w="1170"/>
            <w:shd w:val="clear" w:color="auto" w:fill="F4F7FB"/>
          </w:tcPr>
          <w:p>
            <w:pPr>
              <w:spacing w:after="20"/>
              <w:jc w:val="center"/>
            </w:pPr>
            <w:r/>
            <w:r>
              <w:rPr>
                <w:sz w:val="16"/>
              </w:rPr>
              <w:t>Sí</w:t>
            </w:r>
          </w:p>
        </w:tc>
        <w:tc>
          <w:tcPr>
            <w:tcW w:type="dxa" w:w="1170"/>
            <w:shd w:val="clear" w:color="auto" w:fill="F4F7FB"/>
          </w:tcPr>
          <w:p>
            <w:pPr>
              <w:spacing w:after="20"/>
              <w:jc w:val="center"/>
            </w:pPr>
            <w:r/>
            <w:r>
              <w:rPr>
                <w:sz w:val="16"/>
              </w:rPr>
              <w:t>Sí</w:t>
            </w:r>
          </w:p>
        </w:tc>
        <w:tc>
          <w:tcPr>
            <w:tcW w:type="dxa" w:w="1170"/>
            <w:shd w:val="clear" w:color="auto" w:fill="F4F7FB"/>
          </w:tcPr>
          <w:p>
            <w:pPr>
              <w:spacing w:after="20"/>
              <w:jc w:val="center"/>
            </w:pPr>
            <w:r/>
            <w:r>
              <w:rPr>
                <w:sz w:val="16"/>
              </w:rPr>
              <w:t>No</w:t>
            </w:r>
          </w:p>
        </w:tc>
        <w:tc>
          <w:tcPr>
            <w:tcW w:type="dxa" w:w="1170"/>
            <w:shd w:val="clear" w:color="auto" w:fill="F4F7FB"/>
          </w:tcPr>
          <w:p>
            <w:pPr>
              <w:spacing w:after="20"/>
              <w:jc w:val="center"/>
            </w:pPr>
            <w:r/>
            <w:r>
              <w:rPr>
                <w:sz w:val="16"/>
              </w:rPr>
              <w:t>1</w:t>
            </w:r>
          </w:p>
        </w:tc>
        <w:tc>
          <w:tcPr>
            <w:tcW w:type="dxa" w:w="1170"/>
            <w:shd w:val="clear" w:color="auto" w:fill="F4F7FB"/>
          </w:tcPr>
          <w:p>
            <w:pPr>
              <w:spacing w:after="20"/>
              <w:jc w:val="center"/>
            </w:pPr>
            <w:r/>
            <w:r>
              <w:rPr>
                <w:sz w:val="16"/>
              </w:rPr>
              <w:t>1</w:t>
            </w:r>
          </w:p>
        </w:tc>
        <w:tc>
          <w:tcPr>
            <w:tcW w:type="dxa" w:w="1170"/>
            <w:shd w:val="clear" w:color="auto" w:fill="F4F7FB"/>
          </w:tcPr>
          <w:p>
            <w:pPr>
              <w:spacing w:after="20"/>
              <w:jc w:val="center"/>
            </w:pPr>
            <w:r/>
            <w:r>
              <w:rPr>
                <w:sz w:val="16"/>
              </w:rPr>
              <w:t>2,100.00</w:t>
            </w:r>
          </w:p>
        </w:tc>
      </w:tr>
    </w:tbl>
    <w:p>
      <w:pPr>
        <w:spacing w:after="40"/>
      </w:pPr>
    </w:p>
    <w:p>
      <w:pPr>
        <w:jc w:val="both"/>
      </w:pPr>
      <w:r>
        <w:rPr>
          <w:b w:val="0"/>
          <w:i w:val="0"/>
        </w:rPr>
        <w:t>Los totales se calcularon sumando cantidad por precio de catálogo. O001, O003 y O005 comparten el mismo detalle (2100.00 MXN) y se diferencian solo por el cliente o la promoción, lo que permite aislar el efecto de cada variable. O007 no tiene renglones y O008 llega exactamente a 20 unidades.</w:t>
      </w:r>
    </w:p>
    <w:p>
      <w:pPr>
        <w:pStyle w:val="Heading2"/>
      </w:pPr>
      <w:r>
        <w:t>4.4 Observaciones que condicionan el diseño</w:t>
      </w:r>
    </w:p>
    <w:p>
      <w:pPr>
        <w:pStyle w:val="ListBullet"/>
        <w:spacing w:after="60"/>
        <w:ind w:left="432"/>
      </w:pPr>
      <w:r>
        <w:t>Las unidades no son renglones: O001 tiene 2 renglones y 4 unidades; O008 tiene 1 renglón y 20 unidades. El límite debe sumar cantidades.</w:t>
      </w:r>
    </w:p>
    <w:p>
      <w:pPr>
        <w:pStyle w:val="ListBullet"/>
        <w:spacing w:after="60"/>
        <w:ind w:left="432"/>
      </w:pPr>
      <w:r>
        <w:t>El total de O010 es exactamente 500.00, lo que obliga a distinguir `&gt;` de `&gt;=`.</w:t>
      </w:r>
    </w:p>
    <w:p>
      <w:pPr>
        <w:pStyle w:val="ListBullet"/>
        <w:spacing w:after="60"/>
        <w:ind w:left="432"/>
      </w:pPr>
      <w:r>
        <w:t>O011 tiene 3 unidades y un cliente VIP: sirve para probar que el umbral de unidades es independiente del monto.</w:t>
      </w:r>
    </w:p>
    <w:p>
      <w:pPr>
        <w:pStyle w:val="ListBullet"/>
        <w:spacing w:after="60"/>
        <w:ind w:left="432"/>
      </w:pPr>
      <w:r>
        <w:t>O006 es el único pedido con total mayor a 5000 y su cliente no es VIP; por eso la prioridad del 10 % sobre el 5 % se prueba con un pedido construido en memoria.</w:t>
      </w:r>
    </w:p>
    <w:p>
      <w:pPr>
        <w:pStyle w:val="ListBullet"/>
        <w:spacing w:after="60"/>
        <w:ind w:left="432"/>
      </w:pPr>
      <w:r>
        <w:t>O009 tiene 19 unidades; agregar dos más debe fallar sin modificar el pedido.</w:t>
      </w:r>
    </w:p>
    <w:p>
      <w:pPr>
        <w:pStyle w:val="ListBullet"/>
        <w:spacing w:after="60"/>
        <w:ind w:left="432"/>
      </w:pPr>
      <w:r>
        <w:t>Los escenarios E11 a E15 reutilizan pedidos que ya avanzaron de estado, así que cada caso debe ejecutarse sobre una carga nueva de los fixtures.</w:t>
      </w:r>
    </w:p>
    <w:p>
      <w:pPr>
        <w:pStyle w:val="Heading1"/>
      </w:pPr>
      <w:r>
        <w:t>5. Arquitectura de la solución</w:t>
      </w:r>
    </w:p>
    <w:p>
      <w:pPr>
        <w:jc w:val="both"/>
      </w:pPr>
      <w:r>
        <w:rPr>
          <w:b w:val="0"/>
          <w:i w:val="0"/>
        </w:rPr>
        <w:t>La solución aplica una arquitectura por capas con dependencias dirigidas hacia el dominio. El núcleo no conoce FastAPI ni los archivos CSV; la API no repite reglas; el servicio es la única pieza que sabe cómo leer los datos del paquete.</w:t>
      </w:r>
    </w:p>
    <w:p>
      <w:pPr>
        <w:keepNext/>
        <w:spacing w:before="160" w:after="60"/>
        <w:jc w:val="left"/>
      </w:pPr>
      <w:r>
        <w:rPr>
          <w:b/>
          <w:color w:val="1F3B57"/>
          <w:sz w:val="19"/>
        </w:rPr>
        <w:t>Tabla 5.1. Capas y responsabilidades</w:t>
      </w:r>
    </w:p>
    <w:tbl>
      <w:tblPr>
        <w:tblStyle w:val="TableGrid"/>
        <w:tblW w:type="auto" w:w="0"/>
        <w:jc w:val="center"/>
        <w:tblLayout w:type="fixed"/>
        <w:tblLook w:firstColumn="1" w:firstRow="1" w:lastColumn="0" w:lastRow="0" w:noHBand="0" w:noVBand="1" w:val="04A0"/>
      </w:tblPr>
      <w:tblGrid>
        <w:gridCol w:w="2340"/>
        <w:gridCol w:w="2340"/>
        <w:gridCol w:w="2340"/>
        <w:gridCol w:w="2340"/>
      </w:tblGrid>
      <w:tr>
        <w:trPr>
          <w:cantSplit/>
          <w:tblHeader/>
        </w:trPr>
        <w:tc>
          <w:tcPr>
            <w:tcW w:type="dxa" w:w="1296"/>
            <w:shd w:val="clear" w:color="auto" w:fill="1F3B57"/>
          </w:tcPr>
          <w:p>
            <w:pPr>
              <w:keepNext/>
              <w:spacing w:after="20"/>
              <w:jc w:val="center"/>
            </w:pPr>
            <w:r/>
            <w:r>
              <w:rPr>
                <w:b/>
                <w:color w:val="FFFFFF"/>
                <w:sz w:val="17"/>
              </w:rPr>
              <w:t>Capa</w:t>
            </w:r>
          </w:p>
        </w:tc>
        <w:tc>
          <w:tcPr>
            <w:tcW w:type="dxa" w:w="2016"/>
            <w:shd w:val="clear" w:color="auto" w:fill="1F3B57"/>
          </w:tcPr>
          <w:p>
            <w:pPr>
              <w:keepNext/>
              <w:spacing w:after="20"/>
              <w:jc w:val="center"/>
            </w:pPr>
            <w:r/>
            <w:r>
              <w:rPr>
                <w:b/>
                <w:color w:val="FFFFFF"/>
                <w:sz w:val="17"/>
              </w:rPr>
              <w:t>Archivo</w:t>
            </w:r>
          </w:p>
        </w:tc>
        <w:tc>
          <w:tcPr>
            <w:tcW w:type="dxa" w:w="3888"/>
            <w:shd w:val="clear" w:color="auto" w:fill="1F3B57"/>
          </w:tcPr>
          <w:p>
            <w:pPr>
              <w:keepNext/>
              <w:spacing w:after="20"/>
              <w:jc w:val="center"/>
            </w:pPr>
            <w:r/>
            <w:r>
              <w:rPr>
                <w:b/>
                <w:color w:val="FFFFFF"/>
                <w:sz w:val="17"/>
              </w:rPr>
              <w:t>Responsabilidad</w:t>
            </w:r>
          </w:p>
        </w:tc>
        <w:tc>
          <w:tcPr>
            <w:tcW w:type="dxa" w:w="2160"/>
            <w:shd w:val="clear" w:color="auto" w:fill="1F3B57"/>
          </w:tcPr>
          <w:p>
            <w:pPr>
              <w:keepNext/>
              <w:spacing w:after="20"/>
              <w:jc w:val="center"/>
            </w:pPr>
            <w:r/>
            <w:r>
              <w:rPr>
                <w:b/>
                <w:color w:val="FFFFFF"/>
                <w:sz w:val="17"/>
              </w:rPr>
              <w:t>Depende de</w:t>
            </w:r>
          </w:p>
        </w:tc>
      </w:tr>
      <w:tr>
        <w:trPr>
          <w:cantSplit/>
        </w:trPr>
        <w:tc>
          <w:tcPr>
            <w:tcW w:type="dxa" w:w="2340"/>
          </w:tcPr>
          <w:p>
            <w:pPr>
              <w:keepNext/>
              <w:spacing w:after="20"/>
            </w:pPr>
            <w:r/>
            <w:r>
              <w:rPr>
                <w:sz w:val="17"/>
              </w:rPr>
              <w:t>Dominio</w:t>
            </w:r>
          </w:p>
        </w:tc>
        <w:tc>
          <w:tcPr>
            <w:tcW w:type="dxa" w:w="2340"/>
          </w:tcPr>
          <w:p>
            <w:pPr>
              <w:keepNext/>
              <w:spacing w:after="20"/>
            </w:pPr>
            <w:r/>
            <w:r>
              <w:rPr>
                <w:sz w:val="17"/>
              </w:rPr>
              <w:t>app/domain.py</w:t>
            </w:r>
          </w:p>
        </w:tc>
        <w:tc>
          <w:tcPr>
            <w:tcW w:type="dxa" w:w="2340"/>
          </w:tcPr>
          <w:p>
            <w:pPr>
              <w:keepNext/>
              <w:spacing w:after="20"/>
            </w:pPr>
            <w:r/>
            <w:r>
              <w:rPr>
                <w:sz w:val="17"/>
              </w:rPr>
              <w:t>Entidades, value objects, invariantes, estados y eventos</w:t>
            </w:r>
          </w:p>
        </w:tc>
        <w:tc>
          <w:tcPr>
            <w:tcW w:type="dxa" w:w="2340"/>
          </w:tcPr>
          <w:p>
            <w:pPr>
              <w:keepNext/>
              <w:spacing w:after="20"/>
            </w:pPr>
            <w:r/>
            <w:r>
              <w:rPr>
                <w:sz w:val="17"/>
              </w:rPr>
              <w:t>Solo biblioteca estándar</w:t>
            </w:r>
          </w:p>
        </w:tc>
      </w:tr>
      <w:tr>
        <w:trPr>
          <w:cantSplit/>
        </w:trPr>
        <w:tc>
          <w:tcPr>
            <w:tcW w:type="dxa" w:w="2340"/>
            <w:shd w:val="clear" w:color="auto" w:fill="F4F7FB"/>
          </w:tcPr>
          <w:p>
            <w:pPr>
              <w:keepNext/>
              <w:spacing w:after="20"/>
            </w:pPr>
            <w:r/>
            <w:r>
              <w:rPr>
                <w:sz w:val="17"/>
              </w:rPr>
              <w:t>Reglas</w:t>
            </w:r>
          </w:p>
        </w:tc>
        <w:tc>
          <w:tcPr>
            <w:tcW w:type="dxa" w:w="2340"/>
            <w:shd w:val="clear" w:color="auto" w:fill="F4F7FB"/>
          </w:tcPr>
          <w:p>
            <w:pPr>
              <w:keepNext/>
              <w:spacing w:after="20"/>
            </w:pPr>
            <w:r/>
            <w:r>
              <w:rPr>
                <w:sz w:val="17"/>
              </w:rPr>
              <w:t>app/specifications.py</w:t>
            </w:r>
          </w:p>
        </w:tc>
        <w:tc>
          <w:tcPr>
            <w:tcW w:type="dxa" w:w="2340"/>
            <w:shd w:val="clear" w:color="auto" w:fill="F4F7FB"/>
          </w:tcPr>
          <w:p>
            <w:pPr>
              <w:keepNext/>
              <w:spacing w:after="20"/>
            </w:pPr>
            <w:r/>
            <w:r>
              <w:rPr>
                <w:sz w:val="17"/>
              </w:rPr>
              <w:t>Predicados de descuento y composición AND/OR/NOT</w:t>
            </w:r>
          </w:p>
        </w:tc>
        <w:tc>
          <w:tcPr>
            <w:tcW w:type="dxa" w:w="2340"/>
            <w:shd w:val="clear" w:color="auto" w:fill="F4F7FB"/>
          </w:tcPr>
          <w:p>
            <w:pPr>
              <w:keepNext/>
              <w:spacing w:after="20"/>
            </w:pPr>
            <w:r/>
            <w:r>
              <w:rPr>
                <w:sz w:val="17"/>
              </w:rPr>
              <w:t>app.domain</w:t>
            </w:r>
          </w:p>
        </w:tc>
      </w:tr>
      <w:tr>
        <w:trPr>
          <w:cantSplit/>
        </w:trPr>
        <w:tc>
          <w:tcPr>
            <w:tcW w:type="dxa" w:w="2340"/>
          </w:tcPr>
          <w:p>
            <w:pPr>
              <w:keepNext/>
              <w:spacing w:after="20"/>
            </w:pPr>
            <w:r/>
            <w:r>
              <w:rPr>
                <w:sz w:val="17"/>
              </w:rPr>
              <w:t>Servicio</w:t>
            </w:r>
          </w:p>
        </w:tc>
        <w:tc>
          <w:tcPr>
            <w:tcW w:type="dxa" w:w="2340"/>
          </w:tcPr>
          <w:p>
            <w:pPr>
              <w:keepNext/>
              <w:spacing w:after="20"/>
            </w:pPr>
            <w:r/>
            <w:r>
              <w:rPr>
                <w:sz w:val="17"/>
              </w:rPr>
              <w:t>app/service.py</w:t>
            </w:r>
          </w:p>
        </w:tc>
        <w:tc>
          <w:tcPr>
            <w:tcW w:type="dxa" w:w="2340"/>
          </w:tcPr>
          <w:p>
            <w:pPr>
              <w:keepNext/>
              <w:spacing w:after="20"/>
            </w:pPr>
            <w:r/>
            <w:r>
              <w:rPr>
                <w:sz w:val="17"/>
              </w:rPr>
              <w:t>Lectura de CSV, construcción de pedidos y catálogos</w:t>
            </w:r>
          </w:p>
        </w:tc>
        <w:tc>
          <w:tcPr>
            <w:tcW w:type="dxa" w:w="2340"/>
          </w:tcPr>
          <w:p>
            <w:pPr>
              <w:keepNext/>
              <w:spacing w:after="20"/>
            </w:pPr>
            <w:r/>
            <w:r>
              <w:rPr>
                <w:sz w:val="17"/>
              </w:rPr>
              <w:t>app.domain</w:t>
            </w:r>
          </w:p>
        </w:tc>
      </w:tr>
      <w:tr>
        <w:trPr>
          <w:cantSplit/>
        </w:trPr>
        <w:tc>
          <w:tcPr>
            <w:tcW w:type="dxa" w:w="2340"/>
            <w:shd w:val="clear" w:color="auto" w:fill="F4F7FB"/>
          </w:tcPr>
          <w:p>
            <w:pPr>
              <w:keepNext/>
              <w:spacing w:after="20"/>
            </w:pPr>
            <w:r/>
            <w:r>
              <w:rPr>
                <w:sz w:val="17"/>
              </w:rPr>
              <w:t>Adaptador</w:t>
            </w:r>
          </w:p>
        </w:tc>
        <w:tc>
          <w:tcPr>
            <w:tcW w:type="dxa" w:w="2340"/>
            <w:shd w:val="clear" w:color="auto" w:fill="F4F7FB"/>
          </w:tcPr>
          <w:p>
            <w:pPr>
              <w:keepNext/>
              <w:spacing w:after="20"/>
            </w:pPr>
            <w:r/>
            <w:r>
              <w:rPr>
                <w:sz w:val="17"/>
              </w:rPr>
              <w:t>app/api.py</w:t>
            </w:r>
          </w:p>
        </w:tc>
        <w:tc>
          <w:tcPr>
            <w:tcW w:type="dxa" w:w="2340"/>
            <w:shd w:val="clear" w:color="auto" w:fill="F4F7FB"/>
          </w:tcPr>
          <w:p>
            <w:pPr>
              <w:keepNext/>
              <w:spacing w:after="20"/>
            </w:pPr>
            <w:r/>
            <w:r>
              <w:rPr>
                <w:sz w:val="17"/>
              </w:rPr>
              <w:t>Endpoints, validación de entrada y traducción de errores</w:t>
            </w:r>
          </w:p>
        </w:tc>
        <w:tc>
          <w:tcPr>
            <w:tcW w:type="dxa" w:w="2340"/>
            <w:shd w:val="clear" w:color="auto" w:fill="F4F7FB"/>
          </w:tcPr>
          <w:p>
            <w:pPr>
              <w:keepNext/>
              <w:spacing w:after="20"/>
            </w:pPr>
            <w:r/>
            <w:r>
              <w:rPr>
                <w:sz w:val="17"/>
              </w:rPr>
              <w:t>app.domain, app.specifications, app.service</w:t>
            </w:r>
          </w:p>
        </w:tc>
      </w:tr>
      <w:tr>
        <w:trPr>
          <w:cantSplit/>
        </w:trPr>
        <w:tc>
          <w:tcPr>
            <w:tcW w:type="dxa" w:w="2340"/>
          </w:tcPr>
          <w:p>
            <w:pPr>
              <w:spacing w:after="20"/>
            </w:pPr>
            <w:r/>
            <w:r>
              <w:rPr>
                <w:sz w:val="17"/>
              </w:rPr>
              <w:t>Pruebas</w:t>
            </w:r>
          </w:p>
        </w:tc>
        <w:tc>
          <w:tcPr>
            <w:tcW w:type="dxa" w:w="2340"/>
          </w:tcPr>
          <w:p>
            <w:pPr>
              <w:spacing w:after="20"/>
            </w:pPr>
            <w:r/>
            <w:r>
              <w:rPr>
                <w:sz w:val="17"/>
              </w:rPr>
              <w:t>tests/</w:t>
            </w:r>
          </w:p>
        </w:tc>
        <w:tc>
          <w:tcPr>
            <w:tcW w:type="dxa" w:w="2340"/>
          </w:tcPr>
          <w:p>
            <w:pPr>
              <w:spacing w:after="20"/>
            </w:pPr>
            <w:r/>
            <w:r>
              <w:rPr>
                <w:sz w:val="17"/>
              </w:rPr>
              <w:t>Verificación del dominio, la API, el servicio y los escenarios</w:t>
            </w:r>
          </w:p>
        </w:tc>
        <w:tc>
          <w:tcPr>
            <w:tcW w:type="dxa" w:w="2340"/>
          </w:tcPr>
          <w:p>
            <w:pPr>
              <w:spacing w:after="20"/>
            </w:pPr>
            <w:r/>
            <w:r>
              <w:rPr>
                <w:sz w:val="17"/>
              </w:rPr>
              <w:t>Todas las capas</w:t>
            </w:r>
          </w:p>
        </w:tc>
      </w:tr>
    </w:tbl>
    <w:p>
      <w:pPr>
        <w:spacing w:after="40"/>
      </w:pPr>
    </w:p>
    <w:p>
      <w:pPr>
        <w:pStyle w:val="Heading2"/>
      </w:pPr>
      <w:r>
        <w:t>5.1 Estructura del repositorio</w:t>
      </w:r>
    </w:p>
    <w:p>
      <w:pPr>
        <w:keepLines/>
        <w:spacing w:before="60" w:after="140" w:line="240" w:lineRule="auto"/>
        <w:ind w:left="216" w:right="144"/>
        <w:shd w:val="clear" w:color="auto" w:fill="F2F2F2"/>
      </w:pPr>
      <w:r>
        <w:rPr>
          <w:rFonts w:ascii="Consolas" w:hAnsi="Consolas"/>
          <w:color w:val="202020"/>
          <w:sz w:val="17"/>
        </w:rPr>
        <w:t>techstore-u4/</w:t>
      </w:r>
      <w:r>
        <w:rPr>
          <w:rFonts w:ascii="Consolas" w:hAnsi="Consolas"/>
          <w:color w:val="202020"/>
          <w:sz w:val="17"/>
        </w:rPr>
        <w:br/>
        <w:t>├── app/</w:t>
      </w:r>
      <w:r>
        <w:rPr>
          <w:rFonts w:ascii="Consolas" w:hAnsi="Consolas"/>
          <w:color w:val="202020"/>
          <w:sz w:val="17"/>
        </w:rPr>
        <w:br/>
        <w:t>│   ├── __init__.py          # Documentación del paquete</w:t>
      </w:r>
      <w:r>
        <w:rPr>
          <w:rFonts w:ascii="Consolas" w:hAnsi="Consolas"/>
          <w:color w:val="202020"/>
          <w:sz w:val="17"/>
        </w:rPr>
        <w:br/>
        <w:t>│   ├── domain.py            # Entidades, value objects e invariantes</w:t>
      </w:r>
      <w:r>
        <w:rPr>
          <w:rFonts w:ascii="Consolas" w:hAnsi="Consolas"/>
          <w:color w:val="202020"/>
          <w:sz w:val="17"/>
        </w:rPr>
        <w:br/>
        <w:t>│   ├── specifications.py    # Reglas de descuento componibles</w:t>
      </w:r>
      <w:r>
        <w:rPr>
          <w:rFonts w:ascii="Consolas" w:hAnsi="Consolas"/>
          <w:color w:val="202020"/>
          <w:sz w:val="17"/>
        </w:rPr>
        <w:br/>
        <w:t>│   ├── service.py           # Carga de CSV y catálogos</w:t>
      </w:r>
      <w:r>
        <w:rPr>
          <w:rFonts w:ascii="Consolas" w:hAnsi="Consolas"/>
          <w:color w:val="202020"/>
          <w:sz w:val="17"/>
        </w:rPr>
        <w:br/>
        <w:t>│   └── api.py               # API REST FastAPI</w:t>
      </w:r>
      <w:r>
        <w:rPr>
          <w:rFonts w:ascii="Consolas" w:hAnsi="Consolas"/>
          <w:color w:val="202020"/>
          <w:sz w:val="17"/>
        </w:rPr>
        <w:br/>
        <w:t>├── tests/</w:t>
      </w:r>
      <w:r>
        <w:rPr>
          <w:rFonts w:ascii="Consolas" w:hAnsi="Consolas"/>
          <w:color w:val="202020"/>
          <w:sz w:val="17"/>
        </w:rPr>
        <w:br/>
        <w:t>│   ├── conftest.py</w:t>
      </w:r>
      <w:r>
        <w:rPr>
          <w:rFonts w:ascii="Consolas" w:hAnsi="Consolas"/>
          <w:color w:val="202020"/>
          <w:sz w:val="17"/>
        </w:rPr>
        <w:br/>
        <w:t>│   ├── test_domain.py</w:t>
      </w:r>
      <w:r>
        <w:rPr>
          <w:rFonts w:ascii="Consolas" w:hAnsi="Consolas"/>
          <w:color w:val="202020"/>
          <w:sz w:val="17"/>
        </w:rPr>
        <w:br/>
        <w:t>│   ├── test_specifications.py</w:t>
      </w:r>
      <w:r>
        <w:rPr>
          <w:rFonts w:ascii="Consolas" w:hAnsi="Consolas"/>
          <w:color w:val="202020"/>
          <w:sz w:val="17"/>
        </w:rPr>
        <w:br/>
        <w:t>│   ├── test_servicio.py</w:t>
      </w:r>
      <w:r>
        <w:rPr>
          <w:rFonts w:ascii="Consolas" w:hAnsi="Consolas"/>
          <w:color w:val="202020"/>
          <w:sz w:val="17"/>
        </w:rPr>
        <w:br/>
        <w:t>│   ├── test_escenarios.py</w:t>
      </w:r>
      <w:r>
        <w:rPr>
          <w:rFonts w:ascii="Consolas" w:hAnsi="Consolas"/>
          <w:color w:val="202020"/>
          <w:sz w:val="17"/>
        </w:rPr>
        <w:br/>
        <w:t>│   ├── test_maquina_estados.py</w:t>
      </w:r>
      <w:r>
        <w:rPr>
          <w:rFonts w:ascii="Consolas" w:hAnsi="Consolas"/>
          <w:color w:val="202020"/>
          <w:sz w:val="17"/>
        </w:rPr>
        <w:br/>
        <w:t>│   └── test_api.py</w:t>
      </w:r>
      <w:r>
        <w:rPr>
          <w:rFonts w:ascii="Consolas" w:hAnsi="Consolas"/>
          <w:color w:val="202020"/>
          <w:sz w:val="17"/>
        </w:rPr>
        <w:br/>
        <w:t>├── scripts/</w:t>
      </w:r>
      <w:r>
        <w:rPr>
          <w:rFonts w:ascii="Consolas" w:hAnsi="Consolas"/>
          <w:color w:val="202020"/>
          <w:sz w:val="17"/>
        </w:rPr>
        <w:br/>
        <w:t>│   ├── ejecutar_bitacora.py</w:t>
      </w:r>
      <w:r>
        <w:rPr>
          <w:rFonts w:ascii="Consolas" w:hAnsi="Consolas"/>
          <w:color w:val="202020"/>
          <w:sz w:val="17"/>
        </w:rPr>
        <w:br/>
        <w:t>│   ├── generar_evidencias.py</w:t>
      </w:r>
      <w:r>
        <w:rPr>
          <w:rFonts w:ascii="Consolas" w:hAnsi="Consolas"/>
          <w:color w:val="202020"/>
          <w:sz w:val="17"/>
        </w:rPr>
        <w:br/>
        <w:t>│   └── generar_documentos.py</w:t>
      </w:r>
      <w:r>
        <w:rPr>
          <w:rFonts w:ascii="Consolas" w:hAnsi="Consolas"/>
          <w:color w:val="202020"/>
          <w:sz w:val="17"/>
        </w:rPr>
        <w:br/>
        <w:t>├── datos/                   # Cinco CSV originales, sin editar</w:t>
      </w:r>
      <w:r>
        <w:rPr>
          <w:rFonts w:ascii="Consolas" w:hAnsi="Consolas"/>
          <w:color w:val="202020"/>
          <w:sz w:val="17"/>
        </w:rPr>
        <w:br/>
        <w:t>├── docs/                    # Análisis, bitácora, diagramas y evidencias</w:t>
      </w:r>
      <w:r>
        <w:rPr>
          <w:rFonts w:ascii="Consolas" w:hAnsi="Consolas"/>
          <w:color w:val="202020"/>
          <w:sz w:val="17"/>
        </w:rPr>
        <w:br/>
        <w:t>├── evidencias/              # Salidas reproducibles de la raíz</w:t>
      </w:r>
      <w:r>
        <w:rPr>
          <w:rFonts w:ascii="Consolas" w:hAnsi="Consolas"/>
          <w:color w:val="202020"/>
          <w:sz w:val="17"/>
        </w:rPr>
        <w:br/>
        <w:t>├── cargar_csv.py            # Cargador original, intacto</w:t>
      </w:r>
      <w:r>
        <w:rPr>
          <w:rFonts w:ascii="Consolas" w:hAnsi="Consolas"/>
          <w:color w:val="202020"/>
          <w:sz w:val="17"/>
        </w:rPr>
        <w:br/>
        <w:t>├── README.txt               # Reglas del paquete, intacto</w:t>
      </w:r>
      <w:r>
        <w:rPr>
          <w:rFonts w:ascii="Consolas" w:hAnsi="Consolas"/>
          <w:color w:val="202020"/>
          <w:sz w:val="17"/>
        </w:rPr>
        <w:br/>
        <w:t>└── requirements.txt</w:t>
      </w:r>
    </w:p>
    <w:p>
      <w:pPr>
        <w:pStyle w:val="Heading2"/>
      </w:pPr>
      <w:r>
        <w:t>5.2 Flujo de una petición</w:t>
      </w:r>
    </w:p>
    <w:p>
      <w:pPr>
        <w:jc w:val="both"/>
      </w:pPr>
      <w:r>
        <w:rPr>
          <w:b w:val="0"/>
          <w:i w:val="0"/>
        </w:rPr>
        <w:t>Cuando llega una petición HTTP, FastAPI valida el cuerpo con Pydantic antes de invocar al controlador. El controlador busca el pedido en el diccionario en memoria, llama al método del agregado y, si el dominio lanza una excepción, la traduce a un código HTTP. El flujo es deliberadamente corto: la decisión de negocio no se reescribe en la capa web.</w:t>
      </w:r>
    </w:p>
    <w:p>
      <w:pPr>
        <w:keepLines/>
        <w:spacing w:before="60" w:after="140" w:line="240" w:lineRule="auto"/>
        <w:ind w:left="216" w:right="144"/>
        <w:shd w:val="clear" w:color="auto" w:fill="F2F2F2"/>
      </w:pPr>
      <w:r>
        <w:rPr>
          <w:rFonts w:ascii="Consolas" w:hAnsi="Consolas"/>
          <w:color w:val="202020"/>
          <w:sz w:val="17"/>
        </w:rPr>
        <w:t>Cliente HTTP</w:t>
      </w:r>
      <w:r>
        <w:rPr>
          <w:rFonts w:ascii="Consolas" w:hAnsi="Consolas"/>
          <w:color w:val="202020"/>
          <w:sz w:val="17"/>
        </w:rPr>
        <w:br/>
        <w:t xml:space="preserve">    │</w:t>
      </w:r>
      <w:r>
        <w:rPr>
          <w:rFonts w:ascii="Consolas" w:hAnsi="Consolas"/>
          <w:color w:val="202020"/>
          <w:sz w:val="17"/>
        </w:rPr>
        <w:br/>
        <w:t xml:space="preserve">    ▼</w:t>
      </w:r>
      <w:r>
        <w:rPr>
          <w:rFonts w:ascii="Consolas" w:hAnsi="Consolas"/>
          <w:color w:val="202020"/>
          <w:sz w:val="17"/>
        </w:rPr>
        <w:br/>
        <w:t>FastAPI ── valida cuerpo (Pydantic) ──► 422 si el formato es inválido</w:t>
      </w:r>
      <w:r>
        <w:rPr>
          <w:rFonts w:ascii="Consolas" w:hAnsi="Consolas"/>
          <w:color w:val="202020"/>
          <w:sz w:val="17"/>
        </w:rPr>
        <w:br/>
        <w:t xml:space="preserve">    │</w:t>
      </w:r>
      <w:r>
        <w:rPr>
          <w:rFonts w:ascii="Consolas" w:hAnsi="Consolas"/>
          <w:color w:val="202020"/>
          <w:sz w:val="17"/>
        </w:rPr>
        <w:br/>
        <w:t xml:space="preserve">    ▼</w:t>
      </w:r>
      <w:r>
        <w:rPr>
          <w:rFonts w:ascii="Consolas" w:hAnsi="Consolas"/>
          <w:color w:val="202020"/>
          <w:sz w:val="17"/>
        </w:rPr>
        <w:br/>
        <w:t>Controlador ── busca el pedido ──► 404 si no existe</w:t>
      </w:r>
      <w:r>
        <w:rPr>
          <w:rFonts w:ascii="Consolas" w:hAnsi="Consolas"/>
          <w:color w:val="202020"/>
          <w:sz w:val="17"/>
        </w:rPr>
        <w:br/>
        <w:t xml:space="preserve">    │</w:t>
      </w:r>
      <w:r>
        <w:rPr>
          <w:rFonts w:ascii="Consolas" w:hAnsi="Consolas"/>
          <w:color w:val="202020"/>
          <w:sz w:val="17"/>
        </w:rPr>
        <w:br/>
        <w:t xml:space="preserve">    ▼</w:t>
      </w:r>
      <w:r>
        <w:rPr>
          <w:rFonts w:ascii="Consolas" w:hAnsi="Consolas"/>
          <w:color w:val="202020"/>
          <w:sz w:val="17"/>
        </w:rPr>
        <w:br/>
        <w:t>Order.confirm() / ship() / cancel() / deliver() / return_order()</w:t>
      </w:r>
      <w:r>
        <w:rPr>
          <w:rFonts w:ascii="Consolas" w:hAnsi="Consolas"/>
          <w:color w:val="202020"/>
          <w:sz w:val="17"/>
        </w:rPr>
        <w:br/>
        <w:t xml:space="preserve">    │        │</w:t>
      </w:r>
      <w:r>
        <w:rPr>
          <w:rFonts w:ascii="Consolas" w:hAnsi="Consolas"/>
          <w:color w:val="202020"/>
          <w:sz w:val="17"/>
        </w:rPr>
        <w:br/>
        <w:t xml:space="preserve">    │        └── valida precondiciones ──► DomainException ──► 409 / 422</w:t>
      </w:r>
      <w:r>
        <w:rPr>
          <w:rFonts w:ascii="Consolas" w:hAnsi="Consolas"/>
          <w:color w:val="202020"/>
          <w:sz w:val="17"/>
        </w:rPr>
        <w:br/>
        <w:t xml:space="preserve">    ▼</w:t>
      </w:r>
      <w:r>
        <w:rPr>
          <w:rFonts w:ascii="Consolas" w:hAnsi="Consolas"/>
          <w:color w:val="202020"/>
          <w:sz w:val="17"/>
        </w:rPr>
        <w:br/>
        <w:t>Cambia el estado y registra el DomainEvent</w:t>
      </w:r>
      <w:r>
        <w:rPr>
          <w:rFonts w:ascii="Consolas" w:hAnsi="Consolas"/>
          <w:color w:val="202020"/>
          <w:sz w:val="17"/>
        </w:rPr>
        <w:br/>
        <w:t xml:space="preserve">    │</w:t>
      </w:r>
      <w:r>
        <w:rPr>
          <w:rFonts w:ascii="Consolas" w:hAnsi="Consolas"/>
          <w:color w:val="202020"/>
          <w:sz w:val="17"/>
        </w:rPr>
        <w:br/>
        <w:t xml:space="preserve">    ▼</w:t>
      </w:r>
      <w:r>
        <w:rPr>
          <w:rFonts w:ascii="Consolas" w:hAnsi="Consolas"/>
          <w:color w:val="202020"/>
          <w:sz w:val="17"/>
        </w:rPr>
        <w:br/>
        <w:t>200 OK con el pedido serializado</w:t>
      </w:r>
    </w:p>
    <w:p>
      <w:pPr>
        <w:pStyle w:val="Heading1"/>
      </w:pPr>
      <w:r>
        <w:t>6. Modelo de dominio</w:t>
      </w:r>
    </w:p>
    <w:p>
      <w:pPr>
        <w:jc w:val="both"/>
      </w:pPr>
      <w:r>
        <w:rPr>
          <w:b w:val="0"/>
          <w:i w:val="0"/>
        </w:rPr>
        <w:t>El modelo distingue entidades, objetos de valor y eventos. `Order` es el agregado raíz: todo cambio del pedido pasa por sus métodos. `Customer` tiene identidad y atributos que condicionan la confirmación. `Money` y `OrderItem` son inmutables y se comparan por valor.</w:t>
      </w:r>
    </w:p>
    <w:p>
      <w:pPr>
        <w:keepNext/>
        <w:spacing w:before="160" w:after="60"/>
        <w:jc w:val="left"/>
      </w:pPr>
      <w:r>
        <w:rPr>
          <w:b/>
          <w:color w:val="1F3B57"/>
          <w:sz w:val="19"/>
        </w:rPr>
        <w:t>Tabla 6.1. Elementos del modelo de dominio</w:t>
      </w:r>
    </w:p>
    <w:tbl>
      <w:tblPr>
        <w:tblStyle w:val="TableGrid"/>
        <w:tblW w:type="auto" w:w="0"/>
        <w:jc w:val="center"/>
        <w:tblLayout w:type="fixed"/>
        <w:tblLook w:firstColumn="1" w:firstRow="1" w:lastColumn="0" w:lastRow="0" w:noHBand="0" w:noVBand="1" w:val="04A0"/>
      </w:tblPr>
      <w:tblGrid>
        <w:gridCol w:w="2340"/>
        <w:gridCol w:w="2340"/>
        <w:gridCol w:w="2340"/>
        <w:gridCol w:w="2340"/>
      </w:tblGrid>
      <w:tr>
        <w:trPr>
          <w:cantSplit/>
          <w:tblHeader/>
        </w:trPr>
        <w:tc>
          <w:tcPr>
            <w:tcW w:type="dxa" w:w="1656"/>
            <w:shd w:val="clear" w:color="auto" w:fill="1F3B57"/>
          </w:tcPr>
          <w:p>
            <w:pPr>
              <w:keepNext/>
              <w:spacing w:after="20"/>
              <w:jc w:val="center"/>
            </w:pPr>
            <w:r/>
            <w:r>
              <w:rPr>
                <w:b/>
                <w:color w:val="FFFFFF"/>
                <w:sz w:val="17"/>
              </w:rPr>
              <w:t>Elemento</w:t>
            </w:r>
          </w:p>
        </w:tc>
        <w:tc>
          <w:tcPr>
            <w:tcW w:type="dxa" w:w="1728"/>
            <w:shd w:val="clear" w:color="auto" w:fill="1F3B57"/>
          </w:tcPr>
          <w:p>
            <w:pPr>
              <w:keepNext/>
              <w:spacing w:after="20"/>
              <w:jc w:val="center"/>
            </w:pPr>
            <w:r/>
            <w:r>
              <w:rPr>
                <w:b/>
                <w:color w:val="FFFFFF"/>
                <w:sz w:val="17"/>
              </w:rPr>
              <w:t>Tipo</w:t>
            </w:r>
          </w:p>
        </w:tc>
        <w:tc>
          <w:tcPr>
            <w:tcW w:type="dxa" w:w="1368"/>
            <w:shd w:val="clear" w:color="auto" w:fill="1F3B57"/>
          </w:tcPr>
          <w:p>
            <w:pPr>
              <w:keepNext/>
              <w:spacing w:after="20"/>
              <w:jc w:val="center"/>
            </w:pPr>
            <w:r/>
            <w:r>
              <w:rPr>
                <w:b/>
                <w:color w:val="FFFFFF"/>
                <w:sz w:val="17"/>
              </w:rPr>
              <w:t>Identidad</w:t>
            </w:r>
          </w:p>
        </w:tc>
        <w:tc>
          <w:tcPr>
            <w:tcW w:type="dxa" w:w="4320"/>
            <w:shd w:val="clear" w:color="auto" w:fill="1F3B57"/>
          </w:tcPr>
          <w:p>
            <w:pPr>
              <w:keepNext/>
              <w:spacing w:after="20"/>
              <w:jc w:val="center"/>
            </w:pPr>
            <w:r/>
            <w:r>
              <w:rPr>
                <w:b/>
                <w:color w:val="FFFFFF"/>
                <w:sz w:val="17"/>
              </w:rPr>
              <w:t>Responsabilidad</w:t>
            </w:r>
          </w:p>
        </w:tc>
      </w:tr>
      <w:tr>
        <w:trPr>
          <w:cantSplit/>
        </w:trPr>
        <w:tc>
          <w:tcPr>
            <w:tcW w:type="dxa" w:w="2340"/>
          </w:tcPr>
          <w:p>
            <w:pPr>
              <w:keepNext/>
              <w:spacing w:after="20"/>
            </w:pPr>
            <w:r/>
            <w:r>
              <w:rPr>
                <w:sz w:val="17"/>
              </w:rPr>
              <w:t>Money</w:t>
            </w:r>
          </w:p>
        </w:tc>
        <w:tc>
          <w:tcPr>
            <w:tcW w:type="dxa" w:w="2340"/>
          </w:tcPr>
          <w:p>
            <w:pPr>
              <w:keepNext/>
              <w:spacing w:after="20"/>
            </w:pPr>
            <w:r/>
            <w:r>
              <w:rPr>
                <w:sz w:val="17"/>
              </w:rPr>
              <w:t>Value object</w:t>
            </w:r>
          </w:p>
        </w:tc>
        <w:tc>
          <w:tcPr>
            <w:tcW w:type="dxa" w:w="2340"/>
          </w:tcPr>
          <w:p>
            <w:pPr>
              <w:keepNext/>
              <w:spacing w:after="20"/>
            </w:pPr>
            <w:r/>
            <w:r>
              <w:rPr>
                <w:sz w:val="17"/>
              </w:rPr>
              <w:t>No</w:t>
            </w:r>
          </w:p>
        </w:tc>
        <w:tc>
          <w:tcPr>
            <w:tcW w:type="dxa" w:w="2340"/>
          </w:tcPr>
          <w:p>
            <w:pPr>
              <w:keepNext/>
              <w:spacing w:after="20"/>
            </w:pPr>
            <w:r/>
            <w:r>
              <w:rPr>
                <w:sz w:val="17"/>
              </w:rPr>
              <w:t>Importe en MXN, suma y porcentaje con redondeo</w:t>
            </w:r>
          </w:p>
        </w:tc>
      </w:tr>
      <w:tr>
        <w:trPr>
          <w:cantSplit/>
        </w:trPr>
        <w:tc>
          <w:tcPr>
            <w:tcW w:type="dxa" w:w="2340"/>
            <w:shd w:val="clear" w:color="auto" w:fill="F4F7FB"/>
          </w:tcPr>
          <w:p>
            <w:pPr>
              <w:keepNext/>
              <w:spacing w:after="20"/>
            </w:pPr>
            <w:r/>
            <w:r>
              <w:rPr>
                <w:sz w:val="17"/>
              </w:rPr>
              <w:t>OrderItem</w:t>
            </w:r>
          </w:p>
        </w:tc>
        <w:tc>
          <w:tcPr>
            <w:tcW w:type="dxa" w:w="2340"/>
            <w:shd w:val="clear" w:color="auto" w:fill="F4F7FB"/>
          </w:tcPr>
          <w:p>
            <w:pPr>
              <w:keepNext/>
              <w:spacing w:after="20"/>
            </w:pPr>
            <w:r/>
            <w:r>
              <w:rPr>
                <w:sz w:val="17"/>
              </w:rPr>
              <w:t>Value object</w:t>
            </w:r>
          </w:p>
        </w:tc>
        <w:tc>
          <w:tcPr>
            <w:tcW w:type="dxa" w:w="2340"/>
            <w:shd w:val="clear" w:color="auto" w:fill="F4F7FB"/>
          </w:tcPr>
          <w:p>
            <w:pPr>
              <w:keepNext/>
              <w:spacing w:after="20"/>
            </w:pPr>
            <w:r/>
            <w:r>
              <w:rPr>
                <w:sz w:val="17"/>
              </w:rPr>
              <w:t>No</w:t>
            </w:r>
          </w:p>
        </w:tc>
        <w:tc>
          <w:tcPr>
            <w:tcW w:type="dxa" w:w="2340"/>
            <w:shd w:val="clear" w:color="auto" w:fill="F4F7FB"/>
          </w:tcPr>
          <w:p>
            <w:pPr>
              <w:keepNext/>
              <w:spacing w:after="20"/>
            </w:pPr>
            <w:r/>
            <w:r>
              <w:rPr>
                <w:sz w:val="17"/>
              </w:rPr>
              <w:t>SKU, cantidad, precio unitario y subtotal derivado</w:t>
            </w:r>
          </w:p>
        </w:tc>
      </w:tr>
      <w:tr>
        <w:trPr>
          <w:cantSplit/>
        </w:trPr>
        <w:tc>
          <w:tcPr>
            <w:tcW w:type="dxa" w:w="2340"/>
          </w:tcPr>
          <w:p>
            <w:pPr>
              <w:keepNext/>
              <w:spacing w:after="20"/>
            </w:pPr>
            <w:r/>
            <w:r>
              <w:rPr>
                <w:sz w:val="17"/>
              </w:rPr>
              <w:t>Customer</w:t>
            </w:r>
          </w:p>
        </w:tc>
        <w:tc>
          <w:tcPr>
            <w:tcW w:type="dxa" w:w="2340"/>
          </w:tcPr>
          <w:p>
            <w:pPr>
              <w:keepNext/>
              <w:spacing w:after="20"/>
            </w:pPr>
            <w:r/>
            <w:r>
              <w:rPr>
                <w:sz w:val="17"/>
              </w:rPr>
              <w:t>Entidad</w:t>
            </w:r>
          </w:p>
        </w:tc>
        <w:tc>
          <w:tcPr>
            <w:tcW w:type="dxa" w:w="2340"/>
          </w:tcPr>
          <w:p>
            <w:pPr>
              <w:keepNext/>
              <w:spacing w:after="20"/>
            </w:pPr>
            <w:r/>
            <w:r>
              <w:rPr>
                <w:sz w:val="17"/>
              </w:rPr>
              <w:t>cliente_id</w:t>
            </w:r>
          </w:p>
        </w:tc>
        <w:tc>
          <w:tcPr>
            <w:tcW w:type="dxa" w:w="2340"/>
          </w:tcPr>
          <w:p>
            <w:pPr>
              <w:keepNext/>
              <w:spacing w:after="20"/>
            </w:pPr>
            <w:r/>
            <w:r>
              <w:rPr>
                <w:sz w:val="17"/>
              </w:rPr>
              <w:t>Cliente VIP o activo, precondición de confirmación</w:t>
            </w:r>
          </w:p>
        </w:tc>
      </w:tr>
      <w:tr>
        <w:trPr>
          <w:cantSplit/>
        </w:trPr>
        <w:tc>
          <w:tcPr>
            <w:tcW w:type="dxa" w:w="2340"/>
            <w:shd w:val="clear" w:color="auto" w:fill="F4F7FB"/>
          </w:tcPr>
          <w:p>
            <w:pPr>
              <w:keepNext/>
              <w:spacing w:after="20"/>
            </w:pPr>
            <w:r/>
            <w:r>
              <w:rPr>
                <w:sz w:val="17"/>
              </w:rPr>
              <w:t>Order</w:t>
            </w:r>
          </w:p>
        </w:tc>
        <w:tc>
          <w:tcPr>
            <w:tcW w:type="dxa" w:w="2340"/>
            <w:shd w:val="clear" w:color="auto" w:fill="F4F7FB"/>
          </w:tcPr>
          <w:p>
            <w:pPr>
              <w:keepNext/>
              <w:spacing w:after="20"/>
            </w:pPr>
            <w:r/>
            <w:r>
              <w:rPr>
                <w:sz w:val="17"/>
              </w:rPr>
              <w:t>Aggregate root</w:t>
            </w:r>
          </w:p>
        </w:tc>
        <w:tc>
          <w:tcPr>
            <w:tcW w:type="dxa" w:w="2340"/>
            <w:shd w:val="clear" w:color="auto" w:fill="F4F7FB"/>
          </w:tcPr>
          <w:p>
            <w:pPr>
              <w:keepNext/>
              <w:spacing w:after="20"/>
            </w:pPr>
            <w:r/>
            <w:r>
              <w:rPr>
                <w:sz w:val="17"/>
              </w:rPr>
              <w:t>pedido_id</w:t>
            </w:r>
          </w:p>
        </w:tc>
        <w:tc>
          <w:tcPr>
            <w:tcW w:type="dxa" w:w="2340"/>
            <w:shd w:val="clear" w:color="auto" w:fill="F4F7FB"/>
          </w:tcPr>
          <w:p>
            <w:pPr>
              <w:keepNext/>
              <w:spacing w:after="20"/>
            </w:pPr>
            <w:r/>
            <w:r>
              <w:rPr>
                <w:sz w:val="17"/>
              </w:rPr>
              <w:t>Artículos, estado, eventos e invariantes</w:t>
            </w:r>
          </w:p>
        </w:tc>
      </w:tr>
      <w:tr>
        <w:trPr>
          <w:cantSplit/>
        </w:trPr>
        <w:tc>
          <w:tcPr>
            <w:tcW w:type="dxa" w:w="2340"/>
          </w:tcPr>
          <w:p>
            <w:pPr>
              <w:keepNext/>
              <w:spacing w:after="20"/>
            </w:pPr>
            <w:r/>
            <w:r>
              <w:rPr>
                <w:sz w:val="17"/>
              </w:rPr>
              <w:t>OrderStatus</w:t>
            </w:r>
          </w:p>
        </w:tc>
        <w:tc>
          <w:tcPr>
            <w:tcW w:type="dxa" w:w="2340"/>
          </w:tcPr>
          <w:p>
            <w:pPr>
              <w:keepNext/>
              <w:spacing w:after="20"/>
            </w:pPr>
            <w:r/>
            <w:r>
              <w:rPr>
                <w:sz w:val="17"/>
              </w:rPr>
              <w:t>Enumeración</w:t>
            </w:r>
          </w:p>
        </w:tc>
        <w:tc>
          <w:tcPr>
            <w:tcW w:type="dxa" w:w="2340"/>
          </w:tcPr>
          <w:p>
            <w:pPr>
              <w:keepNext/>
              <w:spacing w:after="20"/>
            </w:pPr>
            <w:r/>
            <w:r>
              <w:rPr>
                <w:sz w:val="17"/>
              </w:rPr>
              <w:t>—</w:t>
            </w:r>
          </w:p>
        </w:tc>
        <w:tc>
          <w:tcPr>
            <w:tcW w:type="dxa" w:w="2340"/>
          </w:tcPr>
          <w:p>
            <w:pPr>
              <w:keepNext/>
              <w:spacing w:after="20"/>
            </w:pPr>
            <w:r/>
            <w:r>
              <w:rPr>
                <w:sz w:val="17"/>
              </w:rPr>
              <w:t>DRAFT, CONFIRMED, SHIPPED, DELIVERED, RETURNED, CANCELLED</w:t>
            </w:r>
          </w:p>
        </w:tc>
      </w:tr>
      <w:tr>
        <w:trPr>
          <w:cantSplit/>
        </w:trPr>
        <w:tc>
          <w:tcPr>
            <w:tcW w:type="dxa" w:w="2340"/>
            <w:shd w:val="clear" w:color="auto" w:fill="F4F7FB"/>
          </w:tcPr>
          <w:p>
            <w:pPr>
              <w:keepNext/>
              <w:spacing w:after="20"/>
            </w:pPr>
            <w:r/>
            <w:r>
              <w:rPr>
                <w:sz w:val="17"/>
              </w:rPr>
              <w:t>DomainEvent</w:t>
            </w:r>
          </w:p>
        </w:tc>
        <w:tc>
          <w:tcPr>
            <w:tcW w:type="dxa" w:w="2340"/>
            <w:shd w:val="clear" w:color="auto" w:fill="F4F7FB"/>
          </w:tcPr>
          <w:p>
            <w:pPr>
              <w:keepNext/>
              <w:spacing w:after="20"/>
            </w:pPr>
            <w:r/>
            <w:r>
              <w:rPr>
                <w:sz w:val="17"/>
              </w:rPr>
              <w:t>Evento</w:t>
            </w:r>
          </w:p>
        </w:tc>
        <w:tc>
          <w:tcPr>
            <w:tcW w:type="dxa" w:w="2340"/>
            <w:shd w:val="clear" w:color="auto" w:fill="F4F7FB"/>
          </w:tcPr>
          <w:p>
            <w:pPr>
              <w:keepNext/>
              <w:spacing w:after="20"/>
            </w:pPr>
            <w:r/>
            <w:r>
              <w:rPr>
                <w:sz w:val="17"/>
              </w:rPr>
              <w:t>—</w:t>
            </w:r>
          </w:p>
        </w:tc>
        <w:tc>
          <w:tcPr>
            <w:tcW w:type="dxa" w:w="2340"/>
            <w:shd w:val="clear" w:color="auto" w:fill="F4F7FB"/>
          </w:tcPr>
          <w:p>
            <w:pPr>
              <w:keepNext/>
              <w:spacing w:after="20"/>
            </w:pPr>
            <w:r/>
            <w:r>
              <w:rPr>
                <w:sz w:val="17"/>
              </w:rPr>
              <w:t>Hecho ocurrido, con nombre y marca de tiempo</w:t>
            </w:r>
          </w:p>
        </w:tc>
      </w:tr>
      <w:tr>
        <w:trPr>
          <w:cantSplit/>
        </w:trPr>
        <w:tc>
          <w:tcPr>
            <w:tcW w:type="dxa" w:w="2340"/>
          </w:tcPr>
          <w:p>
            <w:pPr>
              <w:spacing w:after="20"/>
            </w:pPr>
            <w:r/>
            <w:r>
              <w:rPr>
                <w:sz w:val="17"/>
              </w:rPr>
              <w:t>DomainException</w:t>
            </w:r>
          </w:p>
        </w:tc>
        <w:tc>
          <w:tcPr>
            <w:tcW w:type="dxa" w:w="2340"/>
          </w:tcPr>
          <w:p>
            <w:pPr>
              <w:spacing w:after="20"/>
            </w:pPr>
            <w:r/>
            <w:r>
              <w:rPr>
                <w:sz w:val="17"/>
              </w:rPr>
              <w:t>Excepción base</w:t>
            </w:r>
          </w:p>
        </w:tc>
        <w:tc>
          <w:tcPr>
            <w:tcW w:type="dxa" w:w="2340"/>
          </w:tcPr>
          <w:p>
            <w:pPr>
              <w:spacing w:after="20"/>
            </w:pPr>
            <w:r/>
            <w:r>
              <w:rPr>
                <w:sz w:val="17"/>
              </w:rPr>
              <w:t>—</w:t>
            </w:r>
          </w:p>
        </w:tc>
        <w:tc>
          <w:tcPr>
            <w:tcW w:type="dxa" w:w="2340"/>
          </w:tcPr>
          <w:p>
            <w:pPr>
              <w:spacing w:after="20"/>
            </w:pPr>
            <w:r/>
            <w:r>
              <w:rPr>
                <w:sz w:val="17"/>
              </w:rPr>
              <w:t>Base de los rechazos de negocio</w:t>
            </w:r>
          </w:p>
        </w:tc>
      </w:tr>
    </w:tbl>
    <w:p>
      <w:pPr>
        <w:spacing w:after="40"/>
      </w:pPr>
    </w:p>
    <w:p>
      <w:pPr>
        <w:pStyle w:val="Heading2"/>
      </w:pPr>
      <w:r>
        <w:t>6.1 Invariantes del agregado</w:t>
      </w:r>
    </w:p>
    <w:p>
      <w:pPr>
        <w:keepNext/>
        <w:spacing w:before="160" w:after="60"/>
        <w:jc w:val="left"/>
      </w:pPr>
      <w:r>
        <w:rPr>
          <w:b/>
          <w:color w:val="1F3B57"/>
          <w:sz w:val="19"/>
        </w:rPr>
        <w:t>Tabla 6.2. Invariantes y excepciones</w:t>
      </w:r>
    </w:p>
    <w:tbl>
      <w:tblPr>
        <w:tblStyle w:val="TableGrid"/>
        <w:tblW w:type="auto" w:w="0"/>
        <w:jc w:val="center"/>
        <w:tblLayout w:type="fixed"/>
        <w:tblLook w:firstColumn="1" w:firstRow="1" w:lastColumn="0" w:lastRow="0" w:noHBand="0" w:noVBand="1" w:val="04A0"/>
      </w:tblPr>
      <w:tblGrid>
        <w:gridCol w:w="3120"/>
        <w:gridCol w:w="3120"/>
        <w:gridCol w:w="3120"/>
      </w:tblGrid>
      <w:tr>
        <w:trPr>
          <w:cantSplit/>
          <w:tblHeader/>
        </w:trPr>
        <w:tc>
          <w:tcPr>
            <w:tcW w:type="dxa" w:w="1944"/>
            <w:shd w:val="clear" w:color="auto" w:fill="1F3B57"/>
          </w:tcPr>
          <w:p>
            <w:pPr>
              <w:keepNext/>
              <w:spacing w:after="20"/>
              <w:jc w:val="center"/>
            </w:pPr>
            <w:r/>
            <w:r>
              <w:rPr>
                <w:b/>
                <w:color w:val="FFFFFF"/>
                <w:sz w:val="17"/>
              </w:rPr>
              <w:t>Invariante</w:t>
            </w:r>
          </w:p>
        </w:tc>
        <w:tc>
          <w:tcPr>
            <w:tcW w:type="dxa" w:w="4824"/>
            <w:shd w:val="clear" w:color="auto" w:fill="1F3B57"/>
          </w:tcPr>
          <w:p>
            <w:pPr>
              <w:keepNext/>
              <w:spacing w:after="20"/>
              <w:jc w:val="center"/>
            </w:pPr>
            <w:r/>
            <w:r>
              <w:rPr>
                <w:b/>
                <w:color w:val="FFFFFF"/>
                <w:sz w:val="17"/>
              </w:rPr>
              <w:t>Regla</w:t>
            </w:r>
          </w:p>
        </w:tc>
        <w:tc>
          <w:tcPr>
            <w:tcW w:type="dxa" w:w="2304"/>
            <w:shd w:val="clear" w:color="auto" w:fill="1F3B57"/>
          </w:tcPr>
          <w:p>
            <w:pPr>
              <w:keepNext/>
              <w:spacing w:after="20"/>
              <w:jc w:val="center"/>
            </w:pPr>
            <w:r/>
            <w:r>
              <w:rPr>
                <w:b/>
                <w:color w:val="FFFFFF"/>
                <w:sz w:val="17"/>
              </w:rPr>
              <w:t>Excepción</w:t>
            </w:r>
          </w:p>
        </w:tc>
      </w:tr>
      <w:tr>
        <w:trPr>
          <w:cantSplit/>
        </w:trPr>
        <w:tc>
          <w:tcPr>
            <w:tcW w:type="dxa" w:w="3120"/>
          </w:tcPr>
          <w:p>
            <w:pPr>
              <w:keepNext/>
              <w:spacing w:after="20"/>
            </w:pPr>
            <w:r/>
            <w:r>
              <w:rPr>
                <w:sz w:val="17"/>
              </w:rPr>
              <w:t>Importe válido</w:t>
            </w:r>
          </w:p>
        </w:tc>
        <w:tc>
          <w:tcPr>
            <w:tcW w:type="dxa" w:w="3120"/>
          </w:tcPr>
          <w:p>
            <w:pPr>
              <w:keepNext/>
              <w:spacing w:after="20"/>
            </w:pPr>
            <w:r/>
            <w:r>
              <w:rPr>
                <w:sz w:val="17"/>
              </w:rPr>
              <w:t>No se admiten importes negativos ni valores no finitos</w:t>
            </w:r>
          </w:p>
        </w:tc>
        <w:tc>
          <w:tcPr>
            <w:tcW w:type="dxa" w:w="3120"/>
          </w:tcPr>
          <w:p>
            <w:pPr>
              <w:keepNext/>
              <w:spacing w:after="20"/>
            </w:pPr>
            <w:r/>
            <w:r>
              <w:rPr>
                <w:sz w:val="17"/>
              </w:rPr>
              <w:t>InvalidOrderData</w:t>
            </w:r>
          </w:p>
        </w:tc>
      </w:tr>
      <w:tr>
        <w:trPr>
          <w:cantSplit/>
        </w:trPr>
        <w:tc>
          <w:tcPr>
            <w:tcW w:type="dxa" w:w="3120"/>
            <w:shd w:val="clear" w:color="auto" w:fill="F4F7FB"/>
          </w:tcPr>
          <w:p>
            <w:pPr>
              <w:keepNext/>
              <w:spacing w:after="20"/>
            </w:pPr>
            <w:r/>
            <w:r>
              <w:rPr>
                <w:sz w:val="17"/>
              </w:rPr>
              <w:t>Artículo válido</w:t>
            </w:r>
          </w:p>
        </w:tc>
        <w:tc>
          <w:tcPr>
            <w:tcW w:type="dxa" w:w="3120"/>
            <w:shd w:val="clear" w:color="auto" w:fill="F4F7FB"/>
          </w:tcPr>
          <w:p>
            <w:pPr>
              <w:keepNext/>
              <w:spacing w:after="20"/>
            </w:pPr>
            <w:r/>
            <w:r>
              <w:rPr>
                <w:sz w:val="17"/>
              </w:rPr>
              <w:t>SKU no vacío y cantidad mayor que cero</w:t>
            </w:r>
          </w:p>
        </w:tc>
        <w:tc>
          <w:tcPr>
            <w:tcW w:type="dxa" w:w="3120"/>
            <w:shd w:val="clear" w:color="auto" w:fill="F4F7FB"/>
          </w:tcPr>
          <w:p>
            <w:pPr>
              <w:keepNext/>
              <w:spacing w:after="20"/>
            </w:pPr>
            <w:r/>
            <w:r>
              <w:rPr>
                <w:sz w:val="17"/>
              </w:rPr>
              <w:t>InvalidOrderData</w:t>
            </w:r>
          </w:p>
        </w:tc>
      </w:tr>
      <w:tr>
        <w:trPr>
          <w:cantSplit/>
        </w:trPr>
        <w:tc>
          <w:tcPr>
            <w:tcW w:type="dxa" w:w="3120"/>
          </w:tcPr>
          <w:p>
            <w:pPr>
              <w:keepNext/>
              <w:spacing w:after="20"/>
            </w:pPr>
            <w:r/>
            <w:r>
              <w:rPr>
                <w:sz w:val="17"/>
              </w:rPr>
              <w:t>Moneda</w:t>
            </w:r>
          </w:p>
        </w:tc>
        <w:tc>
          <w:tcPr>
            <w:tcW w:type="dxa" w:w="3120"/>
          </w:tcPr>
          <w:p>
            <w:pPr>
              <w:keepNext/>
              <w:spacing w:after="20"/>
            </w:pPr>
            <w:r/>
            <w:r>
              <w:rPr>
                <w:sz w:val="17"/>
              </w:rPr>
              <w:t>Los artículos del pedido deben estar en MXN</w:t>
            </w:r>
          </w:p>
        </w:tc>
        <w:tc>
          <w:tcPr>
            <w:tcW w:type="dxa" w:w="3120"/>
          </w:tcPr>
          <w:p>
            <w:pPr>
              <w:keepNext/>
              <w:spacing w:after="20"/>
            </w:pPr>
            <w:r/>
            <w:r>
              <w:rPr>
                <w:sz w:val="17"/>
              </w:rPr>
              <w:t>InvalidOrderData</w:t>
            </w:r>
          </w:p>
        </w:tc>
      </w:tr>
      <w:tr>
        <w:trPr>
          <w:cantSplit/>
        </w:trPr>
        <w:tc>
          <w:tcPr>
            <w:tcW w:type="dxa" w:w="3120"/>
            <w:shd w:val="clear" w:color="auto" w:fill="F4F7FB"/>
          </w:tcPr>
          <w:p>
            <w:pPr>
              <w:keepNext/>
              <w:spacing w:after="20"/>
            </w:pPr>
            <w:r/>
            <w:r>
              <w:rPr>
                <w:sz w:val="17"/>
              </w:rPr>
              <w:t>Límite de unidades</w:t>
            </w:r>
          </w:p>
        </w:tc>
        <w:tc>
          <w:tcPr>
            <w:tcW w:type="dxa" w:w="3120"/>
            <w:shd w:val="clear" w:color="auto" w:fill="F4F7FB"/>
          </w:tcPr>
          <w:p>
            <w:pPr>
              <w:keepNext/>
              <w:spacing w:after="20"/>
            </w:pPr>
            <w:r/>
            <w:r>
              <w:rPr>
                <w:sz w:val="17"/>
              </w:rPr>
              <w:t>La suma de cantidades no puede superar 20</w:t>
            </w:r>
          </w:p>
        </w:tc>
        <w:tc>
          <w:tcPr>
            <w:tcW w:type="dxa" w:w="3120"/>
            <w:shd w:val="clear" w:color="auto" w:fill="F4F7FB"/>
          </w:tcPr>
          <w:p>
            <w:pPr>
              <w:keepNext/>
              <w:spacing w:after="20"/>
            </w:pPr>
            <w:r/>
            <w:r>
              <w:rPr>
                <w:sz w:val="17"/>
              </w:rPr>
              <w:t>OrderItemLimitExceeded</w:t>
            </w:r>
          </w:p>
        </w:tc>
      </w:tr>
      <w:tr>
        <w:trPr>
          <w:cantSplit/>
        </w:trPr>
        <w:tc>
          <w:tcPr>
            <w:tcW w:type="dxa" w:w="3120"/>
          </w:tcPr>
          <w:p>
            <w:pPr>
              <w:keepNext/>
              <w:spacing w:after="20"/>
            </w:pPr>
            <w:r/>
            <w:r>
              <w:rPr>
                <w:sz w:val="17"/>
              </w:rPr>
              <w:t>Edición</w:t>
            </w:r>
          </w:p>
        </w:tc>
        <w:tc>
          <w:tcPr>
            <w:tcW w:type="dxa" w:w="3120"/>
          </w:tcPr>
          <w:p>
            <w:pPr>
              <w:keepNext/>
              <w:spacing w:after="20"/>
            </w:pPr>
            <w:r/>
            <w:r>
              <w:rPr>
                <w:sz w:val="17"/>
              </w:rPr>
              <w:t>Solo se agregan artículos en DRAFT</w:t>
            </w:r>
          </w:p>
        </w:tc>
        <w:tc>
          <w:tcPr>
            <w:tcW w:type="dxa" w:w="3120"/>
          </w:tcPr>
          <w:p>
            <w:pPr>
              <w:keepNext/>
              <w:spacing w:after="20"/>
            </w:pPr>
            <w:r/>
            <w:r>
              <w:rPr>
                <w:sz w:val="17"/>
              </w:rPr>
              <w:t>InvalidOrderTransition</w:t>
            </w:r>
          </w:p>
        </w:tc>
      </w:tr>
      <w:tr>
        <w:trPr>
          <w:cantSplit/>
        </w:trPr>
        <w:tc>
          <w:tcPr>
            <w:tcW w:type="dxa" w:w="3120"/>
            <w:shd w:val="clear" w:color="auto" w:fill="F4F7FB"/>
          </w:tcPr>
          <w:p>
            <w:pPr>
              <w:keepNext/>
              <w:spacing w:after="20"/>
            </w:pPr>
            <w:r/>
            <w:r>
              <w:rPr>
                <w:sz w:val="17"/>
              </w:rPr>
              <w:t>Confirmación</w:t>
            </w:r>
          </w:p>
        </w:tc>
        <w:tc>
          <w:tcPr>
            <w:tcW w:type="dxa" w:w="3120"/>
            <w:shd w:val="clear" w:color="auto" w:fill="F4F7FB"/>
          </w:tcPr>
          <w:p>
            <w:pPr>
              <w:keepNext/>
              <w:spacing w:after="20"/>
            </w:pPr>
            <w:r/>
            <w:r>
              <w:rPr>
                <w:sz w:val="17"/>
              </w:rPr>
              <w:t>Requiere al menos un artículo y cliente activo</w:t>
            </w:r>
          </w:p>
        </w:tc>
        <w:tc>
          <w:tcPr>
            <w:tcW w:type="dxa" w:w="3120"/>
            <w:shd w:val="clear" w:color="auto" w:fill="F4F7FB"/>
          </w:tcPr>
          <w:p>
            <w:pPr>
              <w:keepNext/>
              <w:spacing w:after="20"/>
            </w:pPr>
            <w:r/>
            <w:r>
              <w:rPr>
                <w:sz w:val="17"/>
              </w:rPr>
              <w:t>InvalidOrderData</w:t>
            </w:r>
          </w:p>
        </w:tc>
      </w:tr>
      <w:tr>
        <w:trPr>
          <w:cantSplit/>
        </w:trPr>
        <w:tc>
          <w:tcPr>
            <w:tcW w:type="dxa" w:w="3120"/>
          </w:tcPr>
          <w:p>
            <w:pPr>
              <w:keepNext/>
              <w:spacing w:after="20"/>
            </w:pPr>
            <w:r/>
            <w:r>
              <w:rPr>
                <w:sz w:val="17"/>
              </w:rPr>
              <w:t>Envío</w:t>
            </w:r>
          </w:p>
        </w:tc>
        <w:tc>
          <w:tcPr>
            <w:tcW w:type="dxa" w:w="3120"/>
          </w:tcPr>
          <w:p>
            <w:pPr>
              <w:keepNext/>
              <w:spacing w:after="20"/>
            </w:pPr>
            <w:r/>
            <w:r>
              <w:rPr>
                <w:sz w:val="17"/>
              </w:rPr>
              <w:t>Requiere guía no vacía y estado CONFIRMED</w:t>
            </w:r>
          </w:p>
        </w:tc>
        <w:tc>
          <w:tcPr>
            <w:tcW w:type="dxa" w:w="3120"/>
          </w:tcPr>
          <w:p>
            <w:pPr>
              <w:keepNext/>
              <w:spacing w:after="20"/>
            </w:pPr>
            <w:r/>
            <w:r>
              <w:rPr>
                <w:sz w:val="17"/>
              </w:rPr>
              <w:t>InvalidOrderData / InvalidOrderTransition</w:t>
            </w:r>
          </w:p>
        </w:tc>
      </w:tr>
      <w:tr>
        <w:trPr>
          <w:cantSplit/>
        </w:trPr>
        <w:tc>
          <w:tcPr>
            <w:tcW w:type="dxa" w:w="3120"/>
            <w:shd w:val="clear" w:color="auto" w:fill="F4F7FB"/>
          </w:tcPr>
          <w:p>
            <w:pPr>
              <w:keepNext/>
              <w:spacing w:after="20"/>
            </w:pPr>
            <w:r/>
            <w:r>
              <w:rPr>
                <w:sz w:val="17"/>
              </w:rPr>
              <w:t>Cancelación</w:t>
            </w:r>
          </w:p>
        </w:tc>
        <w:tc>
          <w:tcPr>
            <w:tcW w:type="dxa" w:w="3120"/>
            <w:shd w:val="clear" w:color="auto" w:fill="F4F7FB"/>
          </w:tcPr>
          <w:p>
            <w:pPr>
              <w:keepNext/>
              <w:spacing w:after="20"/>
            </w:pPr>
            <w:r/>
            <w:r>
              <w:rPr>
                <w:sz w:val="17"/>
              </w:rPr>
              <w:t>Requiere motivo no vacío y estado CONFIRMED</w:t>
            </w:r>
          </w:p>
        </w:tc>
        <w:tc>
          <w:tcPr>
            <w:tcW w:type="dxa" w:w="3120"/>
            <w:shd w:val="clear" w:color="auto" w:fill="F4F7FB"/>
          </w:tcPr>
          <w:p>
            <w:pPr>
              <w:keepNext/>
              <w:spacing w:after="20"/>
            </w:pPr>
            <w:r/>
            <w:r>
              <w:rPr>
                <w:sz w:val="17"/>
              </w:rPr>
              <w:t>InvalidOrderData / InvalidOrderTransition</w:t>
            </w:r>
          </w:p>
        </w:tc>
      </w:tr>
      <w:tr>
        <w:trPr>
          <w:cantSplit/>
        </w:trPr>
        <w:tc>
          <w:tcPr>
            <w:tcW w:type="dxa" w:w="3120"/>
          </w:tcPr>
          <w:p>
            <w:pPr>
              <w:spacing w:after="20"/>
            </w:pPr>
            <w:r/>
            <w:r>
              <w:rPr>
                <w:sz w:val="17"/>
              </w:rPr>
              <w:t>Entrega y devolución</w:t>
            </w:r>
          </w:p>
        </w:tc>
        <w:tc>
          <w:tcPr>
            <w:tcW w:type="dxa" w:w="3120"/>
          </w:tcPr>
          <w:p>
            <w:pPr>
              <w:spacing w:after="20"/>
            </w:pPr>
            <w:r/>
            <w:r>
              <w:rPr>
                <w:sz w:val="17"/>
              </w:rPr>
              <w:t>Solo desde SHIPPED</w:t>
            </w:r>
          </w:p>
        </w:tc>
        <w:tc>
          <w:tcPr>
            <w:tcW w:type="dxa" w:w="3120"/>
          </w:tcPr>
          <w:p>
            <w:pPr>
              <w:spacing w:after="20"/>
            </w:pPr>
            <w:r/>
            <w:r>
              <w:rPr>
                <w:sz w:val="17"/>
              </w:rPr>
              <w:t>InvalidOrderTransition</w:t>
            </w:r>
          </w:p>
        </w:tc>
      </w:tr>
    </w:tbl>
    <w:p>
      <w:pPr>
        <w:spacing w:after="40"/>
      </w:pPr>
    </w:p>
    <w:p>
      <w:pPr>
        <w:jc w:val="both"/>
      </w:pPr>
      <w:r>
        <w:rPr>
          <w:b w:val="0"/>
          <w:i w:val="0"/>
        </w:rPr>
        <w:t>La validación ocurre antes de cualquier mutación. En `add_item()` se calcula primero el nuevo total de unidades y se lanza la excepción si excede el límite; solo después de validar se agrega el renglón. En las transiciones se comprueba el estado, luego la precondición, después se cambia `status` y al final se registra el evento. Esa secuencia garantiza que un rechazo no deje rastros.</w:t>
      </w:r>
    </w:p>
    <w:p>
      <w:pPr>
        <w:pStyle w:val="Heading2"/>
      </w:pPr>
      <w:r>
        <w:t>6.2 Diagrama de clases</w:t>
      </w:r>
    </w:p>
    <w:p>
      <w:pPr>
        <w:spacing w:before="120" w:after="40"/>
        <w:jc w:val="center"/>
      </w:pPr>
      <w:r>
        <w:drawing>
          <wp:inline xmlns:a="http://schemas.openxmlformats.org/drawingml/2006/main" xmlns:pic="http://schemas.openxmlformats.org/drawingml/2006/picture">
            <wp:extent cx="5669280" cy="3160045"/>
            <wp:docPr id="1" name="Picture 1"/>
            <wp:cNvGraphicFramePr>
              <a:graphicFrameLocks noChangeAspect="1"/>
            </wp:cNvGraphicFramePr>
            <a:graphic>
              <a:graphicData uri="http://schemas.openxmlformats.org/drawingml/2006/picture">
                <pic:pic>
                  <pic:nvPicPr>
                    <pic:cNvPr id="0" name="clases.png"/>
                    <pic:cNvPicPr/>
                  </pic:nvPicPr>
                  <pic:blipFill>
                    <a:blip r:embed="rId11"/>
                    <a:stretch>
                      <a:fillRect/>
                    </a:stretch>
                  </pic:blipFill>
                  <pic:spPr>
                    <a:xfrm>
                      <a:off x="0" y="0"/>
                      <a:ext cx="5669280" cy="3160045"/>
                    </a:xfrm>
                    <a:prstGeom prst="rect"/>
                  </pic:spPr>
                </pic:pic>
              </a:graphicData>
            </a:graphic>
          </wp:inline>
        </w:drawing>
      </w:r>
    </w:p>
    <w:p>
      <w:pPr>
        <w:spacing w:after="160"/>
        <w:jc w:val="center"/>
      </w:pPr>
      <w:r>
        <w:rPr>
          <w:i/>
          <w:color w:val="595959"/>
          <w:sz w:val="17"/>
        </w:rPr>
        <w:t>Figura 6.1. Entidades, value objects, enumeración, eventos y excepciones del dominio.</w:t>
      </w:r>
    </w:p>
    <w:p>
      <w:pPr>
        <w:pStyle w:val="Heading1"/>
      </w:pPr>
      <w:r>
        <w:t>7. Patrón Specification</w:t>
      </w:r>
    </w:p>
    <w:p>
      <w:pPr>
        <w:pStyle w:val="Heading2"/>
      </w:pPr>
      <w:r>
        <w:t>7.1 Problema</w:t>
      </w:r>
    </w:p>
    <w:p>
      <w:pPr>
        <w:jc w:val="both"/>
      </w:pPr>
      <w:r>
        <w:rPr>
          <w:b w:val="0"/>
          <w:i w:val="0"/>
        </w:rPr>
        <w:t>Las reglas de descuento combinan varias condiciones y cambian con el tiempo. Si se escriben como una cadena de `if`, cada modificación obliga a leer toda la función, las pruebas se acoplan al orden de las condiciones y la explicación del negocio queda escondida en el código. El patrón Specification convierte cada condición en un objeto con un método `is_satisfied_by(order)` y permite componerlas con operadores.</w:t>
      </w:r>
    </w:p>
    <w:p>
      <w:pPr>
        <w:pStyle w:val="Heading2"/>
      </w:pPr>
      <w:r>
        <w:t>7.2 Diseño</w:t>
      </w:r>
    </w:p>
    <w:p>
      <w:pPr>
        <w:keepNext/>
        <w:spacing w:before="160" w:after="60"/>
        <w:jc w:val="left"/>
      </w:pPr>
      <w:r>
        <w:rPr>
          <w:b/>
          <w:color w:val="1F3B57"/>
          <w:sz w:val="19"/>
        </w:rPr>
        <w:t>Tabla 7.1. Componentes del patrón</w:t>
      </w:r>
    </w:p>
    <w:tbl>
      <w:tblPr>
        <w:tblStyle w:val="TableGrid"/>
        <w:tblW w:type="auto" w:w="0"/>
        <w:jc w:val="center"/>
        <w:tblLayout w:type="fixed"/>
        <w:tblLook w:firstColumn="1" w:firstRow="1" w:lastColumn="0" w:lastRow="0" w:noHBand="0" w:noVBand="1" w:val="04A0"/>
      </w:tblPr>
      <w:tblGrid>
        <w:gridCol w:w="4680"/>
        <w:gridCol w:w="4680"/>
      </w:tblGrid>
      <w:tr>
        <w:trPr>
          <w:cantSplit/>
          <w:tblHeader/>
        </w:trPr>
        <w:tc>
          <w:tcPr>
            <w:tcW w:type="dxa" w:w="2736"/>
            <w:shd w:val="clear" w:color="auto" w:fill="1F3B57"/>
          </w:tcPr>
          <w:p>
            <w:pPr>
              <w:keepNext/>
              <w:spacing w:after="20"/>
              <w:jc w:val="center"/>
            </w:pPr>
            <w:r/>
            <w:r>
              <w:rPr>
                <w:b/>
                <w:color w:val="FFFFFF"/>
                <w:sz w:val="17"/>
              </w:rPr>
              <w:t>Componente</w:t>
            </w:r>
          </w:p>
        </w:tc>
        <w:tc>
          <w:tcPr>
            <w:tcW w:type="dxa" w:w="6192"/>
            <w:shd w:val="clear" w:color="auto" w:fill="1F3B57"/>
          </w:tcPr>
          <w:p>
            <w:pPr>
              <w:keepNext/>
              <w:spacing w:after="20"/>
              <w:jc w:val="center"/>
            </w:pPr>
            <w:r/>
            <w:r>
              <w:rPr>
                <w:b/>
                <w:color w:val="FFFFFF"/>
                <w:sz w:val="17"/>
              </w:rPr>
              <w:t>Función</w:t>
            </w:r>
          </w:p>
        </w:tc>
      </w:tr>
      <w:tr>
        <w:trPr>
          <w:cantSplit/>
        </w:trPr>
        <w:tc>
          <w:tcPr>
            <w:tcW w:type="dxa" w:w="4680"/>
          </w:tcPr>
          <w:p>
            <w:pPr>
              <w:keepNext/>
              <w:spacing w:after="20"/>
            </w:pPr>
            <w:r/>
            <w:r>
              <w:rPr>
                <w:sz w:val="17"/>
              </w:rPr>
              <w:t>Specification</w:t>
            </w:r>
          </w:p>
        </w:tc>
        <w:tc>
          <w:tcPr>
            <w:tcW w:type="dxa" w:w="4680"/>
          </w:tcPr>
          <w:p>
            <w:pPr>
              <w:keepNext/>
              <w:spacing w:after="20"/>
            </w:pPr>
            <w:r/>
            <w:r>
              <w:rPr>
                <w:sz w:val="17"/>
              </w:rPr>
              <w:t>Interfaz base con `is_satisfied_by` y `description`</w:t>
            </w:r>
          </w:p>
        </w:tc>
      </w:tr>
      <w:tr>
        <w:trPr>
          <w:cantSplit/>
        </w:trPr>
        <w:tc>
          <w:tcPr>
            <w:tcW w:type="dxa" w:w="4680"/>
            <w:shd w:val="clear" w:color="auto" w:fill="F4F7FB"/>
          </w:tcPr>
          <w:p>
            <w:pPr>
              <w:keepNext/>
              <w:spacing w:after="20"/>
            </w:pPr>
            <w:r/>
            <w:r>
              <w:rPr>
                <w:sz w:val="17"/>
              </w:rPr>
              <w:t>AndSpec / OrSpec / NotSpec</w:t>
            </w:r>
          </w:p>
        </w:tc>
        <w:tc>
          <w:tcPr>
            <w:tcW w:type="dxa" w:w="4680"/>
            <w:shd w:val="clear" w:color="auto" w:fill="F4F7FB"/>
          </w:tcPr>
          <w:p>
            <w:pPr>
              <w:keepNext/>
              <w:spacing w:after="20"/>
            </w:pPr>
            <w:r/>
            <w:r>
              <w:rPr>
                <w:sz w:val="17"/>
              </w:rPr>
              <w:t>Composición con `&amp;`, `|` y `~`</w:t>
            </w:r>
          </w:p>
        </w:tc>
      </w:tr>
      <w:tr>
        <w:trPr>
          <w:cantSplit/>
        </w:trPr>
        <w:tc>
          <w:tcPr>
            <w:tcW w:type="dxa" w:w="4680"/>
          </w:tcPr>
          <w:p>
            <w:pPr>
              <w:keepNext/>
              <w:spacing w:after="20"/>
            </w:pPr>
            <w:r/>
            <w:r>
              <w:rPr>
                <w:sz w:val="17"/>
              </w:rPr>
              <w:t>VIPCustomerSpec</w:t>
            </w:r>
          </w:p>
        </w:tc>
        <w:tc>
          <w:tcPr>
            <w:tcW w:type="dxa" w:w="4680"/>
          </w:tcPr>
          <w:p>
            <w:pPr>
              <w:keepNext/>
              <w:spacing w:after="20"/>
            </w:pPr>
            <w:r/>
            <w:r>
              <w:rPr>
                <w:sz w:val="17"/>
              </w:rPr>
              <w:t>Comprueba `customer.is_vip`</w:t>
            </w:r>
          </w:p>
        </w:tc>
      </w:tr>
      <w:tr>
        <w:trPr>
          <w:cantSplit/>
        </w:trPr>
        <w:tc>
          <w:tcPr>
            <w:tcW w:type="dxa" w:w="4680"/>
            <w:shd w:val="clear" w:color="auto" w:fill="F4F7FB"/>
          </w:tcPr>
          <w:p>
            <w:pPr>
              <w:keepNext/>
              <w:spacing w:after="20"/>
            </w:pPr>
            <w:r/>
            <w:r>
              <w:rPr>
                <w:sz w:val="17"/>
              </w:rPr>
              <w:t>MinimumAmountSpec</w:t>
            </w:r>
          </w:p>
        </w:tc>
        <w:tc>
          <w:tcPr>
            <w:tcW w:type="dxa" w:w="4680"/>
            <w:shd w:val="clear" w:color="auto" w:fill="F4F7FB"/>
          </w:tcPr>
          <w:p>
            <w:pPr>
              <w:keepNext/>
              <w:spacing w:after="20"/>
            </w:pPr>
            <w:r/>
            <w:r>
              <w:rPr>
                <w:sz w:val="17"/>
              </w:rPr>
              <w:t>Comprueba `order.total &gt; umbral`</w:t>
            </w:r>
          </w:p>
        </w:tc>
      </w:tr>
      <w:tr>
        <w:trPr>
          <w:cantSplit/>
        </w:trPr>
        <w:tc>
          <w:tcPr>
            <w:tcW w:type="dxa" w:w="4680"/>
          </w:tcPr>
          <w:p>
            <w:pPr>
              <w:keepNext/>
              <w:spacing w:after="20"/>
            </w:pPr>
            <w:r/>
            <w:r>
              <w:rPr>
                <w:sz w:val="17"/>
              </w:rPr>
              <w:t>MinimumUnitsSpec</w:t>
            </w:r>
          </w:p>
        </w:tc>
        <w:tc>
          <w:tcPr>
            <w:tcW w:type="dxa" w:w="4680"/>
          </w:tcPr>
          <w:p>
            <w:pPr>
              <w:keepNext/>
              <w:spacing w:after="20"/>
            </w:pPr>
            <w:r/>
            <w:r>
              <w:rPr>
                <w:sz w:val="17"/>
              </w:rPr>
              <w:t>Comprueba `order.units &gt;= umbral`</w:t>
            </w:r>
          </w:p>
        </w:tc>
      </w:tr>
      <w:tr>
        <w:trPr>
          <w:cantSplit/>
        </w:trPr>
        <w:tc>
          <w:tcPr>
            <w:tcW w:type="dxa" w:w="4680"/>
            <w:shd w:val="clear" w:color="auto" w:fill="F4F7FB"/>
          </w:tcPr>
          <w:p>
            <w:pPr>
              <w:keepNext/>
              <w:spacing w:after="20"/>
            </w:pPr>
            <w:r/>
            <w:r>
              <w:rPr>
                <w:sz w:val="17"/>
              </w:rPr>
              <w:t>ActivePromotionSpec</w:t>
            </w:r>
          </w:p>
        </w:tc>
        <w:tc>
          <w:tcPr>
            <w:tcW w:type="dxa" w:w="4680"/>
            <w:shd w:val="clear" w:color="auto" w:fill="F4F7FB"/>
          </w:tcPr>
          <w:p>
            <w:pPr>
              <w:keepNext/>
              <w:spacing w:after="20"/>
            </w:pPr>
            <w:r/>
            <w:r>
              <w:rPr>
                <w:sz w:val="17"/>
              </w:rPr>
              <w:t>Comprueba si el pedido tiene promoción</w:t>
            </w:r>
          </w:p>
        </w:tc>
      </w:tr>
      <w:tr>
        <w:trPr>
          <w:cantSplit/>
        </w:trPr>
        <w:tc>
          <w:tcPr>
            <w:tcW w:type="dxa" w:w="4680"/>
          </w:tcPr>
          <w:p>
            <w:pPr>
              <w:keepNext/>
              <w:spacing w:after="20"/>
            </w:pPr>
            <w:r/>
            <w:r>
              <w:rPr>
                <w:sz w:val="17"/>
              </w:rPr>
              <w:t>ActiveCustomerSpec</w:t>
            </w:r>
          </w:p>
        </w:tc>
        <w:tc>
          <w:tcPr>
            <w:tcW w:type="dxa" w:w="4680"/>
          </w:tcPr>
          <w:p>
            <w:pPr>
              <w:keepNext/>
              <w:spacing w:after="20"/>
            </w:pPr>
            <w:r/>
            <w:r>
              <w:rPr>
                <w:sz w:val="17"/>
              </w:rPr>
              <w:t>Comprueba que el cliente esté activo</w:t>
            </w:r>
          </w:p>
        </w:tc>
      </w:tr>
      <w:tr>
        <w:trPr>
          <w:cantSplit/>
        </w:trPr>
        <w:tc>
          <w:tcPr>
            <w:tcW w:type="dxa" w:w="4680"/>
            <w:shd w:val="clear" w:color="auto" w:fill="F4F7FB"/>
          </w:tcPr>
          <w:p>
            <w:pPr>
              <w:spacing w:after="20"/>
            </w:pPr>
            <w:r/>
            <w:r>
              <w:rPr>
                <w:sz w:val="17"/>
              </w:rPr>
              <w:t>HasItemsSpec</w:t>
            </w:r>
          </w:p>
        </w:tc>
        <w:tc>
          <w:tcPr>
            <w:tcW w:type="dxa" w:w="4680"/>
            <w:shd w:val="clear" w:color="auto" w:fill="F4F7FB"/>
          </w:tcPr>
          <w:p>
            <w:pPr>
              <w:spacing w:after="20"/>
            </w:pPr>
            <w:r/>
            <w:r>
              <w:rPr>
                <w:sz w:val="17"/>
              </w:rPr>
              <w:t>Comprueba que el pedido tenga al menos un renglón</w:t>
            </w:r>
          </w:p>
        </w:tc>
      </w:tr>
    </w:tbl>
    <w:p>
      <w:pPr>
        <w:spacing w:after="40"/>
      </w:pPr>
    </w:p>
    <w:p>
      <w:pPr>
        <w:pStyle w:val="Heading2"/>
      </w:pPr>
      <w:r>
        <w:t>7.3 Reglas del negocio</w:t>
      </w:r>
    </w:p>
    <w:p>
      <w:pPr>
        <w:keepNext/>
        <w:spacing w:before="160" w:after="60"/>
        <w:jc w:val="left"/>
      </w:pPr>
      <w:r>
        <w:rPr>
          <w:b/>
          <w:color w:val="1F3B57"/>
          <w:sz w:val="19"/>
        </w:rPr>
        <w:t>Tabla 7.2. Reglas de descuento</w:t>
      </w:r>
    </w:p>
    <w:tbl>
      <w:tblPr>
        <w:tblStyle w:val="TableGrid"/>
        <w:tblW w:type="auto" w:w="0"/>
        <w:jc w:val="center"/>
        <w:tblLayout w:type="fixed"/>
        <w:tblLook w:firstColumn="1" w:firstRow="1" w:lastColumn="0" w:lastRow="0" w:noHBand="0" w:noVBand="1" w:val="04A0"/>
      </w:tblPr>
      <w:tblGrid>
        <w:gridCol w:w="3120"/>
        <w:gridCol w:w="3120"/>
        <w:gridCol w:w="3120"/>
      </w:tblGrid>
      <w:tr>
        <w:trPr>
          <w:cantSplit/>
          <w:tblHeader/>
        </w:trPr>
        <w:tc>
          <w:tcPr>
            <w:tcW w:type="dxa" w:w="2088"/>
            <w:shd w:val="clear" w:color="auto" w:fill="1F3B57"/>
          </w:tcPr>
          <w:p>
            <w:pPr>
              <w:keepNext/>
              <w:spacing w:after="20"/>
              <w:jc w:val="center"/>
            </w:pPr>
            <w:r/>
            <w:r>
              <w:rPr>
                <w:b/>
                <w:color w:val="FFFFFF"/>
                <w:sz w:val="17"/>
              </w:rPr>
              <w:t>Regla</w:t>
            </w:r>
          </w:p>
        </w:tc>
        <w:tc>
          <w:tcPr>
            <w:tcW w:type="dxa" w:w="5760"/>
            <w:shd w:val="clear" w:color="auto" w:fill="1F3B57"/>
          </w:tcPr>
          <w:p>
            <w:pPr>
              <w:keepNext/>
              <w:spacing w:after="20"/>
              <w:jc w:val="center"/>
            </w:pPr>
            <w:r/>
            <w:r>
              <w:rPr>
                <w:b/>
                <w:color w:val="FFFFFF"/>
                <w:sz w:val="17"/>
              </w:rPr>
              <w:t>Condiciones</w:t>
            </w:r>
          </w:p>
        </w:tc>
        <w:tc>
          <w:tcPr>
            <w:tcW w:type="dxa" w:w="1440"/>
            <w:shd w:val="clear" w:color="auto" w:fill="1F3B57"/>
          </w:tcPr>
          <w:p>
            <w:pPr>
              <w:keepNext/>
              <w:spacing w:after="20"/>
              <w:jc w:val="center"/>
            </w:pPr>
            <w:r/>
            <w:r>
              <w:rPr>
                <w:b/>
                <w:color w:val="FFFFFF"/>
                <w:sz w:val="17"/>
              </w:rPr>
              <w:t>Descuento</w:t>
            </w:r>
          </w:p>
        </w:tc>
      </w:tr>
      <w:tr>
        <w:trPr>
          <w:cantSplit/>
        </w:trPr>
        <w:tc>
          <w:tcPr>
            <w:tcW w:type="dxa" w:w="3120"/>
          </w:tcPr>
          <w:p>
            <w:pPr>
              <w:keepNext/>
              <w:spacing w:after="20"/>
            </w:pPr>
            <w:r/>
            <w:r>
              <w:rPr>
                <w:sz w:val="17"/>
              </w:rPr>
              <w:t>TEN_PERCENT_RULE</w:t>
            </w:r>
          </w:p>
        </w:tc>
        <w:tc>
          <w:tcPr>
            <w:tcW w:type="dxa" w:w="3120"/>
          </w:tcPr>
          <w:p>
            <w:pPr>
              <w:keepNext/>
              <w:spacing w:after="20"/>
            </w:pPr>
            <w:r/>
            <w:r>
              <w:rPr>
                <w:sz w:val="17"/>
              </w:rPr>
              <w:t>VIP AND total &gt; 500 AND unidades &gt;= 4 AND NOT promoción</w:t>
            </w:r>
          </w:p>
        </w:tc>
        <w:tc>
          <w:tcPr>
            <w:tcW w:type="dxa" w:w="3120"/>
          </w:tcPr>
          <w:p>
            <w:pPr>
              <w:keepNext/>
              <w:spacing w:after="20"/>
              <w:jc w:val="center"/>
            </w:pPr>
            <w:r/>
            <w:r>
              <w:rPr>
                <w:sz w:val="17"/>
              </w:rPr>
              <w:t>10 %</w:t>
            </w:r>
          </w:p>
        </w:tc>
      </w:tr>
      <w:tr>
        <w:trPr>
          <w:cantSplit/>
        </w:trPr>
        <w:tc>
          <w:tcPr>
            <w:tcW w:type="dxa" w:w="3120"/>
            <w:shd w:val="clear" w:color="auto" w:fill="F4F7FB"/>
          </w:tcPr>
          <w:p>
            <w:pPr>
              <w:keepNext/>
              <w:spacing w:after="20"/>
            </w:pPr>
            <w:r/>
            <w:r>
              <w:rPr>
                <w:sz w:val="17"/>
              </w:rPr>
              <w:t>FIVE_PERCENT_RULE</w:t>
            </w:r>
          </w:p>
        </w:tc>
        <w:tc>
          <w:tcPr>
            <w:tcW w:type="dxa" w:w="3120"/>
            <w:shd w:val="clear" w:color="auto" w:fill="F4F7FB"/>
          </w:tcPr>
          <w:p>
            <w:pPr>
              <w:keepNext/>
              <w:spacing w:after="20"/>
            </w:pPr>
            <w:r/>
            <w:r>
              <w:rPr>
                <w:sz w:val="17"/>
              </w:rPr>
              <w:t>total &gt; 5000 AND NOT promoción</w:t>
            </w:r>
          </w:p>
        </w:tc>
        <w:tc>
          <w:tcPr>
            <w:tcW w:type="dxa" w:w="3120"/>
            <w:shd w:val="clear" w:color="auto" w:fill="F4F7FB"/>
          </w:tcPr>
          <w:p>
            <w:pPr>
              <w:keepNext/>
              <w:spacing w:after="20"/>
              <w:jc w:val="center"/>
            </w:pPr>
            <w:r/>
            <w:r>
              <w:rPr>
                <w:sz w:val="17"/>
              </w:rPr>
              <w:t>5 %</w:t>
            </w:r>
          </w:p>
        </w:tc>
      </w:tr>
      <w:tr>
        <w:trPr>
          <w:cantSplit/>
        </w:trPr>
        <w:tc>
          <w:tcPr>
            <w:tcW w:type="dxa" w:w="3120"/>
          </w:tcPr>
          <w:p>
            <w:pPr>
              <w:spacing w:after="20"/>
            </w:pPr>
            <w:r/>
            <w:r>
              <w:rPr>
                <w:sz w:val="17"/>
              </w:rPr>
              <w:t>DISCOUNT_RULE</w:t>
            </w:r>
          </w:p>
        </w:tc>
        <w:tc>
          <w:tcPr>
            <w:tcW w:type="dxa" w:w="3120"/>
          </w:tcPr>
          <w:p>
            <w:pPr>
              <w:spacing w:after="20"/>
            </w:pPr>
            <w:r/>
            <w:r>
              <w:rPr>
                <w:sz w:val="17"/>
              </w:rPr>
              <w:t>TEN_PERCENT_RULE OR FIVE_PERCENT_RULE</w:t>
            </w:r>
          </w:p>
        </w:tc>
        <w:tc>
          <w:tcPr>
            <w:tcW w:type="dxa" w:w="3120"/>
          </w:tcPr>
          <w:p>
            <w:pPr>
              <w:spacing w:after="20"/>
              <w:jc w:val="center"/>
            </w:pPr>
            <w:r/>
            <w:r>
              <w:rPr>
                <w:sz w:val="17"/>
              </w:rPr>
              <w:t>La mayor aplicable</w:t>
            </w:r>
          </w:p>
        </w:tc>
      </w:tr>
    </w:tbl>
    <w:p>
      <w:pPr>
        <w:spacing w:after="40"/>
      </w:pPr>
    </w:p>
    <w:p>
      <w:pPr>
        <w:jc w:val="both"/>
      </w:pPr>
      <w:r>
        <w:rPr>
          <w:b w:val="0"/>
          <w:i w:val="0"/>
        </w:rPr>
        <w:t>La prioridad se resuelve en `resolve_discount`: si la regla del 10 % se cumple, se devuelve diez; en caso contrario se evalúa la del 5 %. El total bruto del pedido nunca se modifica. `evaluate_discount` devuelve un `DiscountResult` con el porcentaje, el total bruto, el total con descuento y el importe ahorrado.</w:t>
      </w:r>
    </w:p>
    <w:p>
      <w:pPr>
        <w:pStyle w:val="Heading2"/>
      </w:pPr>
      <w:r>
        <w:t>7.4 Composición y prueba</w:t>
      </w:r>
    </w:p>
    <w:p>
      <w:pPr>
        <w:jc w:val="both"/>
      </w:pPr>
      <w:r>
        <w:rPr>
          <w:b w:val="0"/>
          <w:i w:val="0"/>
        </w:rPr>
        <w:t>Las Specifications se pueden combinar sin duplicar condiciones. Por ejemplo, la regla confirmable se expresa como la conjunción de «cliente activo» y «pedido con artículos». Además de las pruebas de resultado, la suite verifica que los objetos compuestos sean del tipo correcto y que las descripciones se deriven de los umbrales, no se escriban a mano.</w:t>
      </w:r>
    </w:p>
    <w:p>
      <w:pPr>
        <w:keepLines/>
        <w:spacing w:before="60" w:after="140" w:line="240" w:lineRule="auto"/>
        <w:ind w:left="216" w:right="144"/>
        <w:shd w:val="clear" w:color="auto" w:fill="F2F2F2"/>
      </w:pPr>
      <w:r>
        <w:rPr>
          <w:rFonts w:ascii="Consolas" w:hAnsi="Consolas"/>
          <w:color w:val="202020"/>
          <w:sz w:val="17"/>
        </w:rPr>
        <w:t>TEN_PERCENT_RULE = (</w:t>
      </w:r>
      <w:r>
        <w:rPr>
          <w:rFonts w:ascii="Consolas" w:hAnsi="Consolas"/>
          <w:color w:val="202020"/>
          <w:sz w:val="17"/>
        </w:rPr>
        <w:br/>
        <w:t xml:space="preserve">    VIPCustomerSpec()</w:t>
      </w:r>
      <w:r>
        <w:rPr>
          <w:rFonts w:ascii="Consolas" w:hAnsi="Consolas"/>
          <w:color w:val="202020"/>
          <w:sz w:val="17"/>
        </w:rPr>
        <w:br/>
        <w:t xml:space="preserve">    &amp; MinimumAmountSpec(500)</w:t>
      </w:r>
      <w:r>
        <w:rPr>
          <w:rFonts w:ascii="Consolas" w:hAnsi="Consolas"/>
          <w:color w:val="202020"/>
          <w:sz w:val="17"/>
        </w:rPr>
        <w:br/>
        <w:t xml:space="preserve">    &amp; MinimumUnitsSpec(4)</w:t>
      </w:r>
      <w:r>
        <w:rPr>
          <w:rFonts w:ascii="Consolas" w:hAnsi="Consolas"/>
          <w:color w:val="202020"/>
          <w:sz w:val="17"/>
        </w:rPr>
        <w:br/>
        <w:t xml:space="preserve">    &amp; ~ActivePromotionSpec()</w:t>
      </w:r>
      <w:r>
        <w:rPr>
          <w:rFonts w:ascii="Consolas" w:hAnsi="Consolas"/>
          <w:color w:val="202020"/>
          <w:sz w:val="17"/>
        </w:rPr>
        <w:br/>
        <w:t>)</w:t>
      </w:r>
      <w:r>
        <w:rPr>
          <w:rFonts w:ascii="Consolas" w:hAnsi="Consolas"/>
          <w:color w:val="202020"/>
          <w:sz w:val="17"/>
        </w:rPr>
        <w:br/>
      </w:r>
      <w:r>
        <w:rPr>
          <w:rFonts w:ascii="Consolas" w:hAnsi="Consolas"/>
          <w:color w:val="202020"/>
          <w:sz w:val="17"/>
        </w:rPr>
        <w:br/>
        <w:t>FIVE_PERCENT_RULE = (</w:t>
      </w:r>
      <w:r>
        <w:rPr>
          <w:rFonts w:ascii="Consolas" w:hAnsi="Consolas"/>
          <w:color w:val="202020"/>
          <w:sz w:val="17"/>
        </w:rPr>
        <w:br/>
        <w:t xml:space="preserve">    MinimumAmountSpec(5000) &amp; ~ActivePromotionSpec()</w:t>
      </w:r>
      <w:r>
        <w:rPr>
          <w:rFonts w:ascii="Consolas" w:hAnsi="Consolas"/>
          <w:color w:val="202020"/>
          <w:sz w:val="17"/>
        </w:rPr>
        <w:br/>
        <w:t>)</w:t>
      </w:r>
      <w:r>
        <w:rPr>
          <w:rFonts w:ascii="Consolas" w:hAnsi="Consolas"/>
          <w:color w:val="202020"/>
          <w:sz w:val="17"/>
        </w:rPr>
        <w:br/>
      </w:r>
      <w:r>
        <w:rPr>
          <w:rFonts w:ascii="Consolas" w:hAnsi="Consolas"/>
          <w:color w:val="202020"/>
          <w:sz w:val="17"/>
        </w:rPr>
        <w:br/>
        <w:t>DISCOUNT_RULE = TEN_PERCENT_RULE | FIVE_PERCENT_RULE</w:t>
      </w:r>
    </w:p>
    <w:p>
      <w:pPr>
        <w:spacing w:before="120" w:after="40"/>
        <w:jc w:val="center"/>
      </w:pPr>
      <w:r>
        <w:drawing>
          <wp:inline xmlns:a="http://schemas.openxmlformats.org/drawingml/2006/main" xmlns:pic="http://schemas.openxmlformats.org/drawingml/2006/picture">
            <wp:extent cx="5394960" cy="2270837"/>
            <wp:docPr id="2" name="Picture 2"/>
            <wp:cNvGraphicFramePr>
              <a:graphicFrameLocks noChangeAspect="1"/>
            </wp:cNvGraphicFramePr>
            <a:graphic>
              <a:graphicData uri="http://schemas.openxmlformats.org/drawingml/2006/picture">
                <pic:pic>
                  <pic:nvPicPr>
                    <pic:cNvPr id="0" name="especificaciones.png"/>
                    <pic:cNvPicPr/>
                  </pic:nvPicPr>
                  <pic:blipFill>
                    <a:blip r:embed="rId12"/>
                    <a:stretch>
                      <a:fillRect/>
                    </a:stretch>
                  </pic:blipFill>
                  <pic:spPr>
                    <a:xfrm>
                      <a:off x="0" y="0"/>
                      <a:ext cx="5394960" cy="2270837"/>
                    </a:xfrm>
                    <a:prstGeom prst="rect"/>
                  </pic:spPr>
                </pic:pic>
              </a:graphicData>
            </a:graphic>
          </wp:inline>
        </w:drawing>
      </w:r>
    </w:p>
    <w:p>
      <w:pPr>
        <w:spacing w:after="160"/>
        <w:jc w:val="center"/>
      </w:pPr>
      <w:r>
        <w:rPr>
          <w:i/>
          <w:color w:val="595959"/>
          <w:sz w:val="17"/>
        </w:rPr>
        <w:t>Figura 7.1. Composición de Specifications y cálculo del descuento.</w:t>
      </w:r>
    </w:p>
    <w:p>
      <w:pPr>
        <w:pStyle w:val="Heading1"/>
      </w:pPr>
      <w:r>
        <w:t>8. Máquina de estados y eventos</w:t>
      </w:r>
    </w:p>
    <w:p>
      <w:pPr>
        <w:jc w:val="both"/>
      </w:pPr>
      <w:r>
        <w:rPr>
          <w:b w:val="0"/>
          <w:i w:val="0"/>
        </w:rPr>
        <w:t>El estado del pedido no es un campo libre: es una enumeración y solo cambia por los métodos del agregado. Cada transición válida registra un evento con nombre y marca de tiempo. Los eventos no se generan desde la API ni desde las pruebas; son consecuencia de la operación del dominio.</w:t>
      </w:r>
    </w:p>
    <w:p>
      <w:pPr>
        <w:keepNext/>
        <w:spacing w:before="160" w:after="60"/>
        <w:jc w:val="left"/>
      </w:pPr>
      <w:r>
        <w:rPr>
          <w:b/>
          <w:color w:val="1F3B57"/>
          <w:sz w:val="19"/>
        </w:rPr>
        <w:t>Tabla 8.1. Estados del pedido</w:t>
      </w:r>
    </w:p>
    <w:tbl>
      <w:tblPr>
        <w:tblStyle w:val="TableGrid"/>
        <w:tblW w:type="auto" w:w="0"/>
        <w:jc w:val="center"/>
        <w:tblLayout w:type="fixed"/>
        <w:tblLook w:firstColumn="1" w:firstRow="1" w:lastColumn="0" w:lastRow="0" w:noHBand="0" w:noVBand="1" w:val="04A0"/>
      </w:tblPr>
      <w:tblGrid>
        <w:gridCol w:w="4680"/>
        <w:gridCol w:w="4680"/>
      </w:tblGrid>
      <w:tr>
        <w:trPr>
          <w:cantSplit/>
          <w:tblHeader/>
        </w:trPr>
        <w:tc>
          <w:tcPr>
            <w:tcW w:type="dxa" w:w="1872"/>
            <w:shd w:val="clear" w:color="auto" w:fill="1F3B57"/>
          </w:tcPr>
          <w:p>
            <w:pPr>
              <w:keepNext/>
              <w:spacing w:after="20"/>
              <w:jc w:val="center"/>
            </w:pPr>
            <w:r/>
            <w:r>
              <w:rPr>
                <w:b/>
                <w:color w:val="FFFFFF"/>
                <w:sz w:val="18"/>
              </w:rPr>
              <w:t>Estado</w:t>
            </w:r>
          </w:p>
        </w:tc>
        <w:tc>
          <w:tcPr>
            <w:tcW w:type="dxa" w:w="7056"/>
            <w:shd w:val="clear" w:color="auto" w:fill="1F3B57"/>
          </w:tcPr>
          <w:p>
            <w:pPr>
              <w:keepNext/>
              <w:spacing w:after="20"/>
              <w:jc w:val="center"/>
            </w:pPr>
            <w:r/>
            <w:r>
              <w:rPr>
                <w:b/>
                <w:color w:val="FFFFFF"/>
                <w:sz w:val="18"/>
              </w:rPr>
              <w:t>Significado</w:t>
            </w:r>
          </w:p>
        </w:tc>
      </w:tr>
      <w:tr>
        <w:trPr>
          <w:cantSplit/>
        </w:trPr>
        <w:tc>
          <w:tcPr>
            <w:tcW w:type="dxa" w:w="4680"/>
          </w:tcPr>
          <w:p>
            <w:pPr>
              <w:keepNext/>
              <w:spacing w:after="20"/>
            </w:pPr>
            <w:r/>
            <w:r>
              <w:rPr>
                <w:sz w:val="18"/>
              </w:rPr>
              <w:t>DRAFT</w:t>
            </w:r>
          </w:p>
        </w:tc>
        <w:tc>
          <w:tcPr>
            <w:tcW w:type="dxa" w:w="4680"/>
          </w:tcPr>
          <w:p>
            <w:pPr>
              <w:keepNext/>
              <w:spacing w:after="20"/>
            </w:pPr>
            <w:r/>
            <w:r>
              <w:rPr>
                <w:sz w:val="18"/>
              </w:rPr>
              <w:t>Pedido en elaboración; admite artículos</w:t>
            </w:r>
          </w:p>
        </w:tc>
      </w:tr>
      <w:tr>
        <w:trPr>
          <w:cantSplit/>
        </w:trPr>
        <w:tc>
          <w:tcPr>
            <w:tcW w:type="dxa" w:w="4680"/>
            <w:shd w:val="clear" w:color="auto" w:fill="F4F7FB"/>
          </w:tcPr>
          <w:p>
            <w:pPr>
              <w:keepNext/>
              <w:spacing w:after="20"/>
            </w:pPr>
            <w:r/>
            <w:r>
              <w:rPr>
                <w:sz w:val="18"/>
              </w:rPr>
              <w:t>CONFIRMED</w:t>
            </w:r>
          </w:p>
        </w:tc>
        <w:tc>
          <w:tcPr>
            <w:tcW w:type="dxa" w:w="4680"/>
            <w:shd w:val="clear" w:color="auto" w:fill="F4F7FB"/>
          </w:tcPr>
          <w:p>
            <w:pPr>
              <w:keepNext/>
              <w:spacing w:after="20"/>
            </w:pPr>
            <w:r/>
            <w:r>
              <w:rPr>
                <w:sz w:val="18"/>
              </w:rPr>
              <w:t>Pedido aceptado; puede enviarse o cancelarse</w:t>
            </w:r>
          </w:p>
        </w:tc>
      </w:tr>
      <w:tr>
        <w:trPr>
          <w:cantSplit/>
        </w:trPr>
        <w:tc>
          <w:tcPr>
            <w:tcW w:type="dxa" w:w="4680"/>
          </w:tcPr>
          <w:p>
            <w:pPr>
              <w:keepNext/>
              <w:spacing w:after="20"/>
            </w:pPr>
            <w:r/>
            <w:r>
              <w:rPr>
                <w:sz w:val="18"/>
              </w:rPr>
              <w:t>SHIPPED</w:t>
            </w:r>
          </w:p>
        </w:tc>
        <w:tc>
          <w:tcPr>
            <w:tcW w:type="dxa" w:w="4680"/>
          </w:tcPr>
          <w:p>
            <w:pPr>
              <w:keepNext/>
              <w:spacing w:after="20"/>
            </w:pPr>
            <w:r/>
            <w:r>
              <w:rPr>
                <w:sz w:val="18"/>
              </w:rPr>
              <w:t>Pedido enviado con guía; puede entregarse o devolverse</w:t>
            </w:r>
          </w:p>
        </w:tc>
      </w:tr>
      <w:tr>
        <w:trPr>
          <w:cantSplit/>
        </w:trPr>
        <w:tc>
          <w:tcPr>
            <w:tcW w:type="dxa" w:w="4680"/>
            <w:shd w:val="clear" w:color="auto" w:fill="F4F7FB"/>
          </w:tcPr>
          <w:p>
            <w:pPr>
              <w:keepNext/>
              <w:spacing w:after="20"/>
            </w:pPr>
            <w:r/>
            <w:r>
              <w:rPr>
                <w:sz w:val="18"/>
              </w:rPr>
              <w:t>DELIVERED</w:t>
            </w:r>
          </w:p>
        </w:tc>
        <w:tc>
          <w:tcPr>
            <w:tcW w:type="dxa" w:w="4680"/>
            <w:shd w:val="clear" w:color="auto" w:fill="F4F7FB"/>
          </w:tcPr>
          <w:p>
            <w:pPr>
              <w:keepNext/>
              <w:spacing w:after="20"/>
            </w:pPr>
            <w:r/>
            <w:r>
              <w:rPr>
                <w:sz w:val="18"/>
              </w:rPr>
              <w:t>Pedido entregado al cliente (estado final)</w:t>
            </w:r>
          </w:p>
        </w:tc>
      </w:tr>
      <w:tr>
        <w:trPr>
          <w:cantSplit/>
        </w:trPr>
        <w:tc>
          <w:tcPr>
            <w:tcW w:type="dxa" w:w="4680"/>
          </w:tcPr>
          <w:p>
            <w:pPr>
              <w:keepNext/>
              <w:spacing w:after="20"/>
            </w:pPr>
            <w:r/>
            <w:r>
              <w:rPr>
                <w:sz w:val="18"/>
              </w:rPr>
              <w:t>RETURNED</w:t>
            </w:r>
          </w:p>
        </w:tc>
        <w:tc>
          <w:tcPr>
            <w:tcW w:type="dxa" w:w="4680"/>
          </w:tcPr>
          <w:p>
            <w:pPr>
              <w:keepNext/>
              <w:spacing w:after="20"/>
            </w:pPr>
            <w:r/>
            <w:r>
              <w:rPr>
                <w:sz w:val="18"/>
              </w:rPr>
              <w:t>Pedido devuelto (estado final)</w:t>
            </w:r>
          </w:p>
        </w:tc>
      </w:tr>
      <w:tr>
        <w:trPr>
          <w:cantSplit/>
        </w:trPr>
        <w:tc>
          <w:tcPr>
            <w:tcW w:type="dxa" w:w="4680"/>
            <w:shd w:val="clear" w:color="auto" w:fill="F4F7FB"/>
          </w:tcPr>
          <w:p>
            <w:pPr>
              <w:spacing w:after="20"/>
            </w:pPr>
            <w:r/>
            <w:r>
              <w:rPr>
                <w:sz w:val="18"/>
              </w:rPr>
              <w:t>CANCELLED</w:t>
            </w:r>
          </w:p>
        </w:tc>
        <w:tc>
          <w:tcPr>
            <w:tcW w:type="dxa" w:w="4680"/>
            <w:shd w:val="clear" w:color="auto" w:fill="F4F7FB"/>
          </w:tcPr>
          <w:p>
            <w:pPr>
              <w:spacing w:after="20"/>
            </w:pPr>
            <w:r/>
            <w:r>
              <w:rPr>
                <w:sz w:val="18"/>
              </w:rPr>
              <w:t>Pedido cancelado antes del envío (estado final)</w:t>
            </w:r>
          </w:p>
        </w:tc>
      </w:tr>
    </w:tbl>
    <w:p>
      <w:pPr>
        <w:spacing w:after="40"/>
      </w:pPr>
    </w:p>
    <w:p>
      <w:pPr>
        <w:keepNext/>
        <w:spacing w:before="160" w:after="60"/>
        <w:jc w:val="left"/>
      </w:pPr>
      <w:r>
        <w:rPr>
          <w:b/>
          <w:color w:val="1F3B57"/>
          <w:sz w:val="19"/>
        </w:rPr>
        <w:t>Tabla 8.2. Transiciones permitidas</w:t>
      </w:r>
    </w:p>
    <w:tbl>
      <w:tblPr>
        <w:tblStyle w:val="TableGrid"/>
        <w:tblW w:type="auto" w:w="0"/>
        <w:jc w:val="center"/>
        <w:tblLayout w:type="fixed"/>
        <w:tblLook w:firstColumn="1" w:firstRow="1" w:lastColumn="0" w:lastRow="0" w:noHBand="0" w:noVBand="1" w:val="04A0"/>
      </w:tblPr>
      <w:tblGrid>
        <w:gridCol w:w="1872"/>
        <w:gridCol w:w="1872"/>
        <w:gridCol w:w="1872"/>
        <w:gridCol w:w="1872"/>
        <w:gridCol w:w="1872"/>
      </w:tblGrid>
      <w:tr>
        <w:trPr>
          <w:cantSplit/>
          <w:tblHeader/>
        </w:trPr>
        <w:tc>
          <w:tcPr>
            <w:tcW w:type="dxa" w:w="1152"/>
            <w:shd w:val="clear" w:color="auto" w:fill="1F3B57"/>
          </w:tcPr>
          <w:p>
            <w:pPr>
              <w:keepNext/>
              <w:spacing w:after="20"/>
              <w:jc w:val="center"/>
            </w:pPr>
            <w:r/>
            <w:r>
              <w:rPr>
                <w:b/>
                <w:color w:val="FFFFFF"/>
                <w:sz w:val="17"/>
              </w:rPr>
              <w:t>Desde</w:t>
            </w:r>
          </w:p>
        </w:tc>
        <w:tc>
          <w:tcPr>
            <w:tcW w:type="dxa" w:w="1440"/>
            <w:shd w:val="clear" w:color="auto" w:fill="1F3B57"/>
          </w:tcPr>
          <w:p>
            <w:pPr>
              <w:keepNext/>
              <w:spacing w:after="20"/>
              <w:jc w:val="center"/>
            </w:pPr>
            <w:r/>
            <w:r>
              <w:rPr>
                <w:b/>
                <w:color w:val="FFFFFF"/>
                <w:sz w:val="17"/>
              </w:rPr>
              <w:t>Hasta</w:t>
            </w:r>
          </w:p>
        </w:tc>
        <w:tc>
          <w:tcPr>
            <w:tcW w:type="dxa" w:w="1656"/>
            <w:shd w:val="clear" w:color="auto" w:fill="1F3B57"/>
          </w:tcPr>
          <w:p>
            <w:pPr>
              <w:keepNext/>
              <w:spacing w:after="20"/>
              <w:jc w:val="center"/>
            </w:pPr>
            <w:r/>
            <w:r>
              <w:rPr>
                <w:b/>
                <w:color w:val="FFFFFF"/>
                <w:sz w:val="17"/>
              </w:rPr>
              <w:t>Método</w:t>
            </w:r>
          </w:p>
        </w:tc>
        <w:tc>
          <w:tcPr>
            <w:tcW w:type="dxa" w:w="3024"/>
            <w:shd w:val="clear" w:color="auto" w:fill="1F3B57"/>
          </w:tcPr>
          <w:p>
            <w:pPr>
              <w:keepNext/>
              <w:spacing w:after="20"/>
              <w:jc w:val="center"/>
            </w:pPr>
            <w:r/>
            <w:r>
              <w:rPr>
                <w:b/>
                <w:color w:val="FFFFFF"/>
                <w:sz w:val="17"/>
              </w:rPr>
              <w:t>Precondición</w:t>
            </w:r>
          </w:p>
        </w:tc>
        <w:tc>
          <w:tcPr>
            <w:tcW w:type="dxa" w:w="1800"/>
            <w:shd w:val="clear" w:color="auto" w:fill="1F3B57"/>
          </w:tcPr>
          <w:p>
            <w:pPr>
              <w:keepNext/>
              <w:spacing w:after="20"/>
              <w:jc w:val="center"/>
            </w:pPr>
            <w:r/>
            <w:r>
              <w:rPr>
                <w:b/>
                <w:color w:val="FFFFFF"/>
                <w:sz w:val="17"/>
              </w:rPr>
              <w:t>Evento</w:t>
            </w:r>
          </w:p>
        </w:tc>
      </w:tr>
      <w:tr>
        <w:trPr>
          <w:cantSplit/>
        </w:trPr>
        <w:tc>
          <w:tcPr>
            <w:tcW w:type="dxa" w:w="1872"/>
          </w:tcPr>
          <w:p>
            <w:pPr>
              <w:keepNext/>
              <w:spacing w:after="20"/>
            </w:pPr>
            <w:r/>
            <w:r>
              <w:rPr>
                <w:sz w:val="17"/>
              </w:rPr>
              <w:t>DRAFT</w:t>
            </w:r>
          </w:p>
        </w:tc>
        <w:tc>
          <w:tcPr>
            <w:tcW w:type="dxa" w:w="1872"/>
          </w:tcPr>
          <w:p>
            <w:pPr>
              <w:keepNext/>
              <w:spacing w:after="20"/>
            </w:pPr>
            <w:r/>
            <w:r>
              <w:rPr>
                <w:sz w:val="17"/>
              </w:rPr>
              <w:t>CONFIRMED</w:t>
            </w:r>
          </w:p>
        </w:tc>
        <w:tc>
          <w:tcPr>
            <w:tcW w:type="dxa" w:w="1872"/>
          </w:tcPr>
          <w:p>
            <w:pPr>
              <w:keepNext/>
              <w:spacing w:after="20"/>
            </w:pPr>
            <w:r/>
            <w:r>
              <w:rPr>
                <w:sz w:val="17"/>
              </w:rPr>
              <w:t>confirm()</w:t>
            </w:r>
          </w:p>
        </w:tc>
        <w:tc>
          <w:tcPr>
            <w:tcW w:type="dxa" w:w="1872"/>
          </w:tcPr>
          <w:p>
            <w:pPr>
              <w:keepNext/>
              <w:spacing w:after="20"/>
            </w:pPr>
            <w:r/>
            <w:r>
              <w:rPr>
                <w:sz w:val="17"/>
              </w:rPr>
              <w:t>Con artículos y cliente activo</w:t>
            </w:r>
          </w:p>
        </w:tc>
        <w:tc>
          <w:tcPr>
            <w:tcW w:type="dxa" w:w="1872"/>
          </w:tcPr>
          <w:p>
            <w:pPr>
              <w:keepNext/>
              <w:spacing w:after="20"/>
            </w:pPr>
            <w:r/>
            <w:r>
              <w:rPr>
                <w:sz w:val="17"/>
              </w:rPr>
              <w:t>OrderConfirmed</w:t>
            </w:r>
          </w:p>
        </w:tc>
      </w:tr>
      <w:tr>
        <w:trPr>
          <w:cantSplit/>
        </w:trPr>
        <w:tc>
          <w:tcPr>
            <w:tcW w:type="dxa" w:w="1872"/>
            <w:shd w:val="clear" w:color="auto" w:fill="F4F7FB"/>
          </w:tcPr>
          <w:p>
            <w:pPr>
              <w:keepNext/>
              <w:spacing w:after="20"/>
            </w:pPr>
            <w:r/>
            <w:r>
              <w:rPr>
                <w:sz w:val="17"/>
              </w:rPr>
              <w:t>CONFIRMED</w:t>
            </w:r>
          </w:p>
        </w:tc>
        <w:tc>
          <w:tcPr>
            <w:tcW w:type="dxa" w:w="1872"/>
            <w:shd w:val="clear" w:color="auto" w:fill="F4F7FB"/>
          </w:tcPr>
          <w:p>
            <w:pPr>
              <w:keepNext/>
              <w:spacing w:after="20"/>
            </w:pPr>
            <w:r/>
            <w:r>
              <w:rPr>
                <w:sz w:val="17"/>
              </w:rPr>
              <w:t>SHIPPED</w:t>
            </w:r>
          </w:p>
        </w:tc>
        <w:tc>
          <w:tcPr>
            <w:tcW w:type="dxa" w:w="1872"/>
            <w:shd w:val="clear" w:color="auto" w:fill="F4F7FB"/>
          </w:tcPr>
          <w:p>
            <w:pPr>
              <w:keepNext/>
              <w:spacing w:after="20"/>
            </w:pPr>
            <w:r/>
            <w:r>
              <w:rPr>
                <w:sz w:val="17"/>
              </w:rPr>
              <w:t>ship(guia)</w:t>
            </w:r>
          </w:p>
        </w:tc>
        <w:tc>
          <w:tcPr>
            <w:tcW w:type="dxa" w:w="1872"/>
            <w:shd w:val="clear" w:color="auto" w:fill="F4F7FB"/>
          </w:tcPr>
          <w:p>
            <w:pPr>
              <w:keepNext/>
              <w:spacing w:after="20"/>
            </w:pPr>
            <w:r/>
            <w:r>
              <w:rPr>
                <w:sz w:val="17"/>
              </w:rPr>
              <w:t>Guía no vacía</w:t>
            </w:r>
          </w:p>
        </w:tc>
        <w:tc>
          <w:tcPr>
            <w:tcW w:type="dxa" w:w="1872"/>
            <w:shd w:val="clear" w:color="auto" w:fill="F4F7FB"/>
          </w:tcPr>
          <w:p>
            <w:pPr>
              <w:keepNext/>
              <w:spacing w:after="20"/>
            </w:pPr>
            <w:r/>
            <w:r>
              <w:rPr>
                <w:sz w:val="17"/>
              </w:rPr>
              <w:t>OrderShipped</w:t>
            </w:r>
          </w:p>
        </w:tc>
      </w:tr>
      <w:tr>
        <w:trPr>
          <w:cantSplit/>
        </w:trPr>
        <w:tc>
          <w:tcPr>
            <w:tcW w:type="dxa" w:w="1872"/>
          </w:tcPr>
          <w:p>
            <w:pPr>
              <w:keepNext/>
              <w:spacing w:after="20"/>
            </w:pPr>
            <w:r/>
            <w:r>
              <w:rPr>
                <w:sz w:val="17"/>
              </w:rPr>
              <w:t>CONFIRMED</w:t>
            </w:r>
          </w:p>
        </w:tc>
        <w:tc>
          <w:tcPr>
            <w:tcW w:type="dxa" w:w="1872"/>
          </w:tcPr>
          <w:p>
            <w:pPr>
              <w:keepNext/>
              <w:spacing w:after="20"/>
            </w:pPr>
            <w:r/>
            <w:r>
              <w:rPr>
                <w:sz w:val="17"/>
              </w:rPr>
              <w:t>CANCELLED</w:t>
            </w:r>
          </w:p>
        </w:tc>
        <w:tc>
          <w:tcPr>
            <w:tcW w:type="dxa" w:w="1872"/>
          </w:tcPr>
          <w:p>
            <w:pPr>
              <w:keepNext/>
              <w:spacing w:after="20"/>
            </w:pPr>
            <w:r/>
            <w:r>
              <w:rPr>
                <w:sz w:val="17"/>
              </w:rPr>
              <w:t>cancel(motivo)</w:t>
            </w:r>
          </w:p>
        </w:tc>
        <w:tc>
          <w:tcPr>
            <w:tcW w:type="dxa" w:w="1872"/>
          </w:tcPr>
          <w:p>
            <w:pPr>
              <w:keepNext/>
              <w:spacing w:after="20"/>
            </w:pPr>
            <w:r/>
            <w:r>
              <w:rPr>
                <w:sz w:val="17"/>
              </w:rPr>
              <w:t>Motivo no vacío</w:t>
            </w:r>
          </w:p>
        </w:tc>
        <w:tc>
          <w:tcPr>
            <w:tcW w:type="dxa" w:w="1872"/>
          </w:tcPr>
          <w:p>
            <w:pPr>
              <w:keepNext/>
              <w:spacing w:after="20"/>
            </w:pPr>
            <w:r/>
            <w:r>
              <w:rPr>
                <w:sz w:val="17"/>
              </w:rPr>
              <w:t>OrderCancelled</w:t>
            </w:r>
          </w:p>
        </w:tc>
      </w:tr>
      <w:tr>
        <w:trPr>
          <w:cantSplit/>
        </w:trPr>
        <w:tc>
          <w:tcPr>
            <w:tcW w:type="dxa" w:w="1872"/>
            <w:shd w:val="clear" w:color="auto" w:fill="F4F7FB"/>
          </w:tcPr>
          <w:p>
            <w:pPr>
              <w:keepNext/>
              <w:spacing w:after="20"/>
            </w:pPr>
            <w:r/>
            <w:r>
              <w:rPr>
                <w:sz w:val="17"/>
              </w:rPr>
              <w:t>SHIPPED</w:t>
            </w:r>
          </w:p>
        </w:tc>
        <w:tc>
          <w:tcPr>
            <w:tcW w:type="dxa" w:w="1872"/>
            <w:shd w:val="clear" w:color="auto" w:fill="F4F7FB"/>
          </w:tcPr>
          <w:p>
            <w:pPr>
              <w:keepNext/>
              <w:spacing w:after="20"/>
            </w:pPr>
            <w:r/>
            <w:r>
              <w:rPr>
                <w:sz w:val="17"/>
              </w:rPr>
              <w:t>DELIVERED</w:t>
            </w:r>
          </w:p>
        </w:tc>
        <w:tc>
          <w:tcPr>
            <w:tcW w:type="dxa" w:w="1872"/>
            <w:shd w:val="clear" w:color="auto" w:fill="F4F7FB"/>
          </w:tcPr>
          <w:p>
            <w:pPr>
              <w:keepNext/>
              <w:spacing w:after="20"/>
            </w:pPr>
            <w:r/>
            <w:r>
              <w:rPr>
                <w:sz w:val="17"/>
              </w:rPr>
              <w:t>deliver()</w:t>
            </w:r>
          </w:p>
        </w:tc>
        <w:tc>
          <w:tcPr>
            <w:tcW w:type="dxa" w:w="1872"/>
            <w:shd w:val="clear" w:color="auto" w:fill="F4F7FB"/>
          </w:tcPr>
          <w:p>
            <w:pPr>
              <w:keepNext/>
              <w:spacing w:after="20"/>
            </w:pPr>
            <w:r/>
            <w:r>
              <w:rPr>
                <w:sz w:val="17"/>
              </w:rPr>
              <w:t>—</w:t>
            </w:r>
          </w:p>
        </w:tc>
        <w:tc>
          <w:tcPr>
            <w:tcW w:type="dxa" w:w="1872"/>
            <w:shd w:val="clear" w:color="auto" w:fill="F4F7FB"/>
          </w:tcPr>
          <w:p>
            <w:pPr>
              <w:keepNext/>
              <w:spacing w:after="20"/>
            </w:pPr>
            <w:r/>
            <w:r>
              <w:rPr>
                <w:sz w:val="17"/>
              </w:rPr>
              <w:t>OrderDelivered</w:t>
            </w:r>
          </w:p>
        </w:tc>
      </w:tr>
      <w:tr>
        <w:trPr>
          <w:cantSplit/>
        </w:trPr>
        <w:tc>
          <w:tcPr>
            <w:tcW w:type="dxa" w:w="1872"/>
          </w:tcPr>
          <w:p>
            <w:pPr>
              <w:spacing w:after="20"/>
            </w:pPr>
            <w:r/>
            <w:r>
              <w:rPr>
                <w:sz w:val="17"/>
              </w:rPr>
              <w:t>SHIPPED</w:t>
            </w:r>
          </w:p>
        </w:tc>
        <w:tc>
          <w:tcPr>
            <w:tcW w:type="dxa" w:w="1872"/>
          </w:tcPr>
          <w:p>
            <w:pPr>
              <w:spacing w:after="20"/>
            </w:pPr>
            <w:r/>
            <w:r>
              <w:rPr>
                <w:sz w:val="17"/>
              </w:rPr>
              <w:t>RETURNED</w:t>
            </w:r>
          </w:p>
        </w:tc>
        <w:tc>
          <w:tcPr>
            <w:tcW w:type="dxa" w:w="1872"/>
          </w:tcPr>
          <w:p>
            <w:pPr>
              <w:spacing w:after="20"/>
            </w:pPr>
            <w:r/>
            <w:r>
              <w:rPr>
                <w:sz w:val="17"/>
              </w:rPr>
              <w:t>return_order()</w:t>
            </w:r>
          </w:p>
        </w:tc>
        <w:tc>
          <w:tcPr>
            <w:tcW w:type="dxa" w:w="1872"/>
          </w:tcPr>
          <w:p>
            <w:pPr>
              <w:spacing w:after="20"/>
            </w:pPr>
            <w:r/>
            <w:r>
              <w:rPr>
                <w:sz w:val="17"/>
              </w:rPr>
              <w:t>—</w:t>
            </w:r>
          </w:p>
        </w:tc>
        <w:tc>
          <w:tcPr>
            <w:tcW w:type="dxa" w:w="1872"/>
          </w:tcPr>
          <w:p>
            <w:pPr>
              <w:spacing w:after="20"/>
            </w:pPr>
            <w:r/>
            <w:r>
              <w:rPr>
                <w:sz w:val="17"/>
              </w:rPr>
              <w:t>OrderReturned</w:t>
            </w:r>
          </w:p>
        </w:tc>
      </w:tr>
    </w:tbl>
    <w:p>
      <w:pPr>
        <w:spacing w:after="40"/>
      </w:pPr>
    </w:p>
    <w:p>
      <w:pPr>
        <w:jc w:val="both"/>
      </w:pPr>
      <w:r>
        <w:rPr>
          <w:b w:val="0"/>
          <w:i w:val="0"/>
        </w:rPr>
        <w:t>La regla central es «validar, cambiar el estado y registrar el evento, en ese orden». Si la validación falla, el método lanza una excepción antes de tocar el estado. La suite comprueba el estado y la lista de eventos después de cada rechazo, no solo el tipo de excepción.</w:t>
      </w:r>
    </w:p>
    <w:p>
      <w:pPr>
        <w:spacing w:before="120" w:after="40"/>
        <w:jc w:val="center"/>
      </w:pPr>
      <w:r>
        <w:drawing>
          <wp:inline xmlns:a="http://schemas.openxmlformats.org/drawingml/2006/main" xmlns:pic="http://schemas.openxmlformats.org/drawingml/2006/picture">
            <wp:extent cx="5852160" cy="903834"/>
            <wp:docPr id="3" name="Picture 3"/>
            <wp:cNvGraphicFramePr>
              <a:graphicFrameLocks noChangeAspect="1"/>
            </wp:cNvGraphicFramePr>
            <a:graphic>
              <a:graphicData uri="http://schemas.openxmlformats.org/drawingml/2006/picture">
                <pic:pic>
                  <pic:nvPicPr>
                    <pic:cNvPr id="0" name="estados.png"/>
                    <pic:cNvPicPr/>
                  </pic:nvPicPr>
                  <pic:blipFill>
                    <a:blip r:embed="rId13"/>
                    <a:stretch>
                      <a:fillRect/>
                    </a:stretch>
                  </pic:blipFill>
                  <pic:spPr>
                    <a:xfrm>
                      <a:off x="0" y="0"/>
                      <a:ext cx="5852160" cy="903834"/>
                    </a:xfrm>
                    <a:prstGeom prst="rect"/>
                  </pic:spPr>
                </pic:pic>
              </a:graphicData>
            </a:graphic>
          </wp:inline>
        </w:drawing>
      </w:r>
    </w:p>
    <w:p>
      <w:pPr>
        <w:spacing w:after="160"/>
        <w:jc w:val="center"/>
      </w:pPr>
      <w:r>
        <w:rPr>
          <w:i/>
          <w:color w:val="595959"/>
          <w:sz w:val="17"/>
        </w:rPr>
        <w:t>Figura 8.1. Máquina de estados de Order con sus cinco transiciones.</w:t>
      </w:r>
    </w:p>
    <w:p>
      <w:pPr>
        <w:spacing w:before="120" w:after="40"/>
        <w:jc w:val="center"/>
      </w:pPr>
      <w:r>
        <w:drawing>
          <wp:inline xmlns:a="http://schemas.openxmlformats.org/drawingml/2006/main" xmlns:pic="http://schemas.openxmlformats.org/drawingml/2006/picture">
            <wp:extent cx="5852160" cy="1351073"/>
            <wp:docPr id="4" name="Picture 4"/>
            <wp:cNvGraphicFramePr>
              <a:graphicFrameLocks noChangeAspect="1"/>
            </wp:cNvGraphicFramePr>
            <a:graphic>
              <a:graphicData uri="http://schemas.openxmlformats.org/drawingml/2006/picture">
                <pic:pic>
                  <pic:nvPicPr>
                    <pic:cNvPr id="0" name="flujo-confirmacion.png"/>
                    <pic:cNvPicPr/>
                  </pic:nvPicPr>
                  <pic:blipFill>
                    <a:blip r:embed="rId14"/>
                    <a:stretch>
                      <a:fillRect/>
                    </a:stretch>
                  </pic:blipFill>
                  <pic:spPr>
                    <a:xfrm>
                      <a:off x="0" y="0"/>
                      <a:ext cx="5852160" cy="1351073"/>
                    </a:xfrm>
                    <a:prstGeom prst="rect"/>
                  </pic:spPr>
                </pic:pic>
              </a:graphicData>
            </a:graphic>
          </wp:inline>
        </w:drawing>
      </w:r>
    </w:p>
    <w:p>
      <w:pPr>
        <w:spacing w:after="160"/>
        <w:jc w:val="center"/>
      </w:pPr>
      <w:r>
        <w:rPr>
          <w:i/>
          <w:color w:val="595959"/>
          <w:sz w:val="17"/>
        </w:rPr>
        <w:t>Figura 8.2. Decisión de POST /orders/{id}/confirm: 404, 409, 422 o 200.</w:t>
      </w:r>
    </w:p>
    <w:p>
      <w:pPr>
        <w:pStyle w:val="Heading1"/>
      </w:pPr>
      <w:r>
        <w:t>9. Servicio de aplicación</w:t>
      </w:r>
    </w:p>
    <w:p>
      <w:pPr>
        <w:jc w:val="both"/>
      </w:pPr>
      <w:r>
        <w:rPr>
          <w:b w:val="0"/>
          <w:i w:val="0"/>
        </w:rPr>
        <w:t>`app/service.py` concentra la lectura de los CSV y la construcción de los objetos de dominio. La API y los scripts usan la misma función de carga, de modo que una diferencia entre la aplicación y las pruebas sería un error de una sola pieza, no de dos rutas paralelas.</w:t>
      </w:r>
    </w:p>
    <w:p>
      <w:pPr>
        <w:keepNext/>
        <w:spacing w:before="160" w:after="60"/>
        <w:jc w:val="left"/>
      </w:pPr>
      <w:r>
        <w:rPr>
          <w:b/>
          <w:color w:val="1F3B57"/>
          <w:sz w:val="19"/>
        </w:rPr>
        <w:t>Tabla 9.1. API del servicio</w:t>
      </w:r>
    </w:p>
    <w:tbl>
      <w:tblPr>
        <w:tblStyle w:val="TableGrid"/>
        <w:tblW w:type="auto" w:w="0"/>
        <w:jc w:val="center"/>
        <w:tblLayout w:type="fixed"/>
        <w:tblLook w:firstColumn="1" w:firstRow="1" w:lastColumn="0" w:lastRow="0" w:noHBand="0" w:noVBand="1" w:val="04A0"/>
      </w:tblPr>
      <w:tblGrid>
        <w:gridCol w:w="4680"/>
        <w:gridCol w:w="4680"/>
      </w:tblGrid>
      <w:tr>
        <w:trPr>
          <w:cantSplit/>
          <w:tblHeader/>
        </w:trPr>
        <w:tc>
          <w:tcPr>
            <w:tcW w:type="dxa" w:w="2736"/>
            <w:shd w:val="clear" w:color="auto" w:fill="1F3B57"/>
          </w:tcPr>
          <w:p>
            <w:pPr>
              <w:keepNext/>
              <w:spacing w:after="20"/>
              <w:jc w:val="center"/>
            </w:pPr>
            <w:r/>
            <w:r>
              <w:rPr>
                <w:b/>
                <w:color w:val="FFFFFF"/>
                <w:sz w:val="17"/>
              </w:rPr>
              <w:t>Función</w:t>
            </w:r>
          </w:p>
        </w:tc>
        <w:tc>
          <w:tcPr>
            <w:tcW w:type="dxa" w:w="6192"/>
            <w:shd w:val="clear" w:color="auto" w:fill="1F3B57"/>
          </w:tcPr>
          <w:p>
            <w:pPr>
              <w:keepNext/>
              <w:spacing w:after="20"/>
              <w:jc w:val="center"/>
            </w:pPr>
            <w:r/>
            <w:r>
              <w:rPr>
                <w:b/>
                <w:color w:val="FFFFFF"/>
                <w:sz w:val="17"/>
              </w:rPr>
              <w:t>Responsabilidad</w:t>
            </w:r>
          </w:p>
        </w:tc>
      </w:tr>
      <w:tr>
        <w:trPr>
          <w:cantSplit/>
        </w:trPr>
        <w:tc>
          <w:tcPr>
            <w:tcW w:type="dxa" w:w="4680"/>
          </w:tcPr>
          <w:p>
            <w:pPr>
              <w:keepNext/>
              <w:spacing w:after="20"/>
            </w:pPr>
            <w:r/>
            <w:r>
              <w:rPr>
                <w:sz w:val="17"/>
              </w:rPr>
              <w:t>read_rows(nombre)</w:t>
            </w:r>
          </w:p>
        </w:tc>
        <w:tc>
          <w:tcPr>
            <w:tcW w:type="dxa" w:w="4680"/>
          </w:tcPr>
          <w:p>
            <w:pPr>
              <w:keepNext/>
              <w:spacing w:after="20"/>
            </w:pPr>
            <w:r/>
            <w:r>
              <w:rPr>
                <w:sz w:val="17"/>
              </w:rPr>
              <w:t>Lee un CSV con codificación utf-8-sig y devuelve filas</w:t>
            </w:r>
          </w:p>
        </w:tc>
      </w:tr>
      <w:tr>
        <w:trPr>
          <w:cantSplit/>
        </w:trPr>
        <w:tc>
          <w:tcPr>
            <w:tcW w:type="dxa" w:w="4680"/>
            <w:shd w:val="clear" w:color="auto" w:fill="F4F7FB"/>
          </w:tcPr>
          <w:p>
            <w:pPr>
              <w:keepNext/>
              <w:spacing w:after="20"/>
            </w:pPr>
            <w:r/>
            <w:r>
              <w:rPr>
                <w:sz w:val="17"/>
              </w:rPr>
              <w:t>load_orders(directorio)</w:t>
            </w:r>
          </w:p>
        </w:tc>
        <w:tc>
          <w:tcPr>
            <w:tcW w:type="dxa" w:w="4680"/>
            <w:shd w:val="clear" w:color="auto" w:fill="F4F7FB"/>
          </w:tcPr>
          <w:p>
            <w:pPr>
              <w:keepNext/>
              <w:spacing w:after="20"/>
            </w:pPr>
            <w:r/>
            <w:r>
              <w:rPr>
                <w:sz w:val="17"/>
              </w:rPr>
              <w:t>Construye los 16 pedidos con clientes, productos y detalle</w:t>
            </w:r>
          </w:p>
        </w:tc>
      </w:tr>
      <w:tr>
        <w:trPr>
          <w:cantSplit/>
        </w:trPr>
        <w:tc>
          <w:tcPr>
            <w:tcW w:type="dxa" w:w="4680"/>
          </w:tcPr>
          <w:p>
            <w:pPr>
              <w:keepNext/>
              <w:spacing w:after="20"/>
            </w:pPr>
            <w:r/>
            <w:r>
              <w:rPr>
                <w:sz w:val="17"/>
              </w:rPr>
              <w:t>load_fixture(directorio)</w:t>
            </w:r>
          </w:p>
        </w:tc>
        <w:tc>
          <w:tcPr>
            <w:tcW w:type="dxa" w:w="4680"/>
          </w:tcPr>
          <w:p>
            <w:pPr>
              <w:keepNext/>
              <w:spacing w:after="20"/>
            </w:pPr>
            <w:r/>
            <w:r>
              <w:rPr>
                <w:sz w:val="17"/>
              </w:rPr>
              <w:t>Alias didáctico compatible con el cargador original</w:t>
            </w:r>
          </w:p>
        </w:tc>
      </w:tr>
      <w:tr>
        <w:trPr>
          <w:cantSplit/>
        </w:trPr>
        <w:tc>
          <w:tcPr>
            <w:tcW w:type="dxa" w:w="4680"/>
            <w:shd w:val="clear" w:color="auto" w:fill="F4F7FB"/>
          </w:tcPr>
          <w:p>
            <w:pPr>
              <w:keepNext/>
              <w:spacing w:after="20"/>
            </w:pPr>
            <w:r/>
            <w:r>
              <w:rPr>
                <w:sz w:val="17"/>
              </w:rPr>
              <w:t>catalogo_productos()</w:t>
            </w:r>
          </w:p>
        </w:tc>
        <w:tc>
          <w:tcPr>
            <w:tcW w:type="dxa" w:w="4680"/>
            <w:shd w:val="clear" w:color="auto" w:fill="F4F7FB"/>
          </w:tcPr>
          <w:p>
            <w:pPr>
              <w:keepNext/>
              <w:spacing w:after="20"/>
            </w:pPr>
            <w:r/>
            <w:r>
              <w:rPr>
                <w:sz w:val="17"/>
              </w:rPr>
              <w:t>Devuelve el precio unitario por SKU</w:t>
            </w:r>
          </w:p>
        </w:tc>
      </w:tr>
      <w:tr>
        <w:trPr>
          <w:cantSplit/>
        </w:trPr>
        <w:tc>
          <w:tcPr>
            <w:tcW w:type="dxa" w:w="4680"/>
          </w:tcPr>
          <w:p>
            <w:pPr>
              <w:spacing w:after="20"/>
            </w:pPr>
            <w:r/>
            <w:r>
              <w:rPr>
                <w:sz w:val="17"/>
              </w:rPr>
              <w:t>catalogo_clientes()</w:t>
            </w:r>
          </w:p>
        </w:tc>
        <w:tc>
          <w:tcPr>
            <w:tcW w:type="dxa" w:w="4680"/>
          </w:tcPr>
          <w:p>
            <w:pPr>
              <w:spacing w:after="20"/>
            </w:pPr>
            <w:r/>
            <w:r>
              <w:rPr>
                <w:sz w:val="17"/>
              </w:rPr>
              <w:t>Devuelve los datos de catálogo por cliente</w:t>
            </w:r>
          </w:p>
        </w:tc>
      </w:tr>
    </w:tbl>
    <w:p>
      <w:pPr>
        <w:spacing w:after="40"/>
      </w:pPr>
    </w:p>
    <w:p>
      <w:pPr>
        <w:jc w:val="both"/>
      </w:pPr>
      <w:r>
        <w:rPr>
          <w:b w:val="0"/>
          <w:i w:val="0"/>
        </w:rPr>
        <w:t>El servicio acepta un directorio alternativo, lo que permite probar la carga con fixtures temporales sin tocar `datos/`. La API recarga los pedidos y los catálogos al arrancar y expone `POST /admin/reload-fixtures` para repetir una demostración sin reiniciar el proceso. Esa recarga descarta los cambios en memoria, pero nunca escribe en los CSV.</w:t>
      </w:r>
    </w:p>
    <w:p>
      <w:pPr>
        <w:pStyle w:val="Heading1"/>
      </w:pPr>
      <w:r>
        <w:t>10. API REST</w:t>
      </w:r>
    </w:p>
    <w:p>
      <w:pPr>
        <w:jc w:val="both"/>
      </w:pPr>
      <w:r>
        <w:rPr>
          <w:b w:val="0"/>
          <w:i w:val="0"/>
        </w:rPr>
        <w:t>La API se implementó con FastAPI. Los modelos de entrada validan el formato; las reglas de negocio siguen en el dominio. Los importes se serializan como cadenas para conservar la exactitud decimal en JSON.</w:t>
      </w:r>
    </w:p>
    <w:p>
      <w:pPr>
        <w:keepNext/>
        <w:spacing w:before="160" w:after="60"/>
        <w:jc w:val="left"/>
      </w:pPr>
      <w:r>
        <w:rPr>
          <w:b/>
          <w:color w:val="1F3B57"/>
          <w:sz w:val="19"/>
        </w:rPr>
        <w:t>Tabla 10.1. Endpoints de la aplicación</w:t>
      </w:r>
    </w:p>
    <w:tbl>
      <w:tblPr>
        <w:tblStyle w:val="TableGrid"/>
        <w:tblW w:type="auto" w:w="0"/>
        <w:jc w:val="center"/>
        <w:tblLayout w:type="fixed"/>
        <w:tblLook w:firstColumn="1" w:firstRow="1" w:lastColumn="0" w:lastRow="0" w:noHBand="0" w:noVBand="1" w:val="04A0"/>
      </w:tblPr>
      <w:tblGrid>
        <w:gridCol w:w="2340"/>
        <w:gridCol w:w="2340"/>
        <w:gridCol w:w="2340"/>
        <w:gridCol w:w="2340"/>
      </w:tblGrid>
      <w:tr>
        <w:trPr>
          <w:cantSplit/>
          <w:tblHeader/>
        </w:trPr>
        <w:tc>
          <w:tcPr>
            <w:tcW w:type="dxa" w:w="1008"/>
            <w:shd w:val="clear" w:color="auto" w:fill="1F3B57"/>
          </w:tcPr>
          <w:p>
            <w:pPr>
              <w:keepNext/>
              <w:spacing w:after="20"/>
              <w:jc w:val="center"/>
            </w:pPr>
            <w:r/>
            <w:r>
              <w:rPr>
                <w:b/>
                <w:color w:val="FFFFFF"/>
                <w:sz w:val="17"/>
              </w:rPr>
              <w:t>Método</w:t>
            </w:r>
          </w:p>
        </w:tc>
        <w:tc>
          <w:tcPr>
            <w:tcW w:type="dxa" w:w="2664"/>
            <w:shd w:val="clear" w:color="auto" w:fill="1F3B57"/>
          </w:tcPr>
          <w:p>
            <w:pPr>
              <w:keepNext/>
              <w:spacing w:after="20"/>
              <w:jc w:val="center"/>
            </w:pPr>
            <w:r/>
            <w:r>
              <w:rPr>
                <w:b/>
                <w:color w:val="FFFFFF"/>
                <w:sz w:val="17"/>
              </w:rPr>
              <w:t>Ruta</w:t>
            </w:r>
          </w:p>
        </w:tc>
        <w:tc>
          <w:tcPr>
            <w:tcW w:type="dxa" w:w="3744"/>
            <w:shd w:val="clear" w:color="auto" w:fill="1F3B57"/>
          </w:tcPr>
          <w:p>
            <w:pPr>
              <w:keepNext/>
              <w:spacing w:after="20"/>
              <w:jc w:val="center"/>
            </w:pPr>
            <w:r/>
            <w:r>
              <w:rPr>
                <w:b/>
                <w:color w:val="FFFFFF"/>
                <w:sz w:val="17"/>
              </w:rPr>
              <w:t>Descripción</w:t>
            </w:r>
          </w:p>
        </w:tc>
        <w:tc>
          <w:tcPr>
            <w:tcW w:type="dxa" w:w="1584"/>
            <w:shd w:val="clear" w:color="auto" w:fill="1F3B57"/>
          </w:tcPr>
          <w:p>
            <w:pPr>
              <w:keepNext/>
              <w:spacing w:after="20"/>
              <w:jc w:val="center"/>
            </w:pPr>
            <w:r/>
            <w:r>
              <w:rPr>
                <w:b/>
                <w:color w:val="FFFFFF"/>
                <w:sz w:val="17"/>
              </w:rPr>
              <w:t>Códigos</w:t>
            </w:r>
          </w:p>
        </w:tc>
      </w:tr>
      <w:tr>
        <w:trPr>
          <w:cantSplit/>
        </w:trPr>
        <w:tc>
          <w:tcPr>
            <w:tcW w:type="dxa" w:w="2340"/>
          </w:tcPr>
          <w:p>
            <w:pPr>
              <w:keepNext/>
              <w:spacing w:after="20"/>
            </w:pPr>
            <w:r/>
            <w:r>
              <w:rPr>
                <w:sz w:val="17"/>
              </w:rPr>
              <w:t>GET</w:t>
            </w:r>
          </w:p>
        </w:tc>
        <w:tc>
          <w:tcPr>
            <w:tcW w:type="dxa" w:w="2340"/>
          </w:tcPr>
          <w:p>
            <w:pPr>
              <w:keepNext/>
              <w:spacing w:after="20"/>
            </w:pPr>
            <w:r/>
            <w:r>
              <w:rPr>
                <w:sz w:val="17"/>
              </w:rPr>
              <w:t>/</w:t>
            </w:r>
          </w:p>
        </w:tc>
        <w:tc>
          <w:tcPr>
            <w:tcW w:type="dxa" w:w="2340"/>
          </w:tcPr>
          <w:p>
            <w:pPr>
              <w:keepNext/>
              <w:spacing w:after="20"/>
            </w:pPr>
            <w:r/>
            <w:r>
              <w:rPr>
                <w:sz w:val="17"/>
              </w:rPr>
              <w:t>Información general</w:t>
            </w:r>
          </w:p>
        </w:tc>
        <w:tc>
          <w:tcPr>
            <w:tcW w:type="dxa" w:w="2340"/>
          </w:tcPr>
          <w:p>
            <w:pPr>
              <w:keepNext/>
              <w:spacing w:after="20"/>
            </w:pPr>
            <w:r/>
            <w:r>
              <w:rPr>
                <w:sz w:val="17"/>
              </w:rPr>
              <w:t>200</w:t>
            </w:r>
          </w:p>
        </w:tc>
      </w:tr>
      <w:tr>
        <w:trPr>
          <w:cantSplit/>
        </w:trPr>
        <w:tc>
          <w:tcPr>
            <w:tcW w:type="dxa" w:w="2340"/>
            <w:shd w:val="clear" w:color="auto" w:fill="F4F7FB"/>
          </w:tcPr>
          <w:p>
            <w:pPr>
              <w:keepNext/>
              <w:spacing w:after="20"/>
            </w:pPr>
            <w:r/>
            <w:r>
              <w:rPr>
                <w:sz w:val="17"/>
              </w:rPr>
              <w:t>GET</w:t>
            </w:r>
          </w:p>
        </w:tc>
        <w:tc>
          <w:tcPr>
            <w:tcW w:type="dxa" w:w="2340"/>
            <w:shd w:val="clear" w:color="auto" w:fill="F4F7FB"/>
          </w:tcPr>
          <w:p>
            <w:pPr>
              <w:keepNext/>
              <w:spacing w:after="20"/>
            </w:pPr>
            <w:r/>
            <w:r>
              <w:rPr>
                <w:sz w:val="17"/>
              </w:rPr>
              <w:t>/orders</w:t>
            </w:r>
          </w:p>
        </w:tc>
        <w:tc>
          <w:tcPr>
            <w:tcW w:type="dxa" w:w="2340"/>
            <w:shd w:val="clear" w:color="auto" w:fill="F4F7FB"/>
          </w:tcPr>
          <w:p>
            <w:pPr>
              <w:keepNext/>
              <w:spacing w:after="20"/>
            </w:pPr>
            <w:r/>
            <w:r>
              <w:rPr>
                <w:sz w:val="17"/>
              </w:rPr>
              <w:t>Resumen de los 16 pedidos</w:t>
            </w:r>
          </w:p>
        </w:tc>
        <w:tc>
          <w:tcPr>
            <w:tcW w:type="dxa" w:w="2340"/>
            <w:shd w:val="clear" w:color="auto" w:fill="F4F7FB"/>
          </w:tcPr>
          <w:p>
            <w:pPr>
              <w:keepNext/>
              <w:spacing w:after="20"/>
            </w:pPr>
            <w:r/>
            <w:r>
              <w:rPr>
                <w:sz w:val="17"/>
              </w:rPr>
              <w:t>200</w:t>
            </w:r>
          </w:p>
        </w:tc>
      </w:tr>
      <w:tr>
        <w:trPr>
          <w:cantSplit/>
        </w:trPr>
        <w:tc>
          <w:tcPr>
            <w:tcW w:type="dxa" w:w="2340"/>
          </w:tcPr>
          <w:p>
            <w:pPr>
              <w:keepNext/>
              <w:spacing w:after="20"/>
            </w:pPr>
            <w:r/>
            <w:r>
              <w:rPr>
                <w:sz w:val="17"/>
              </w:rPr>
              <w:t>GET</w:t>
            </w:r>
          </w:p>
        </w:tc>
        <w:tc>
          <w:tcPr>
            <w:tcW w:type="dxa" w:w="2340"/>
          </w:tcPr>
          <w:p>
            <w:pPr>
              <w:keepNext/>
              <w:spacing w:after="20"/>
            </w:pPr>
            <w:r/>
            <w:r>
              <w:rPr>
                <w:sz w:val="17"/>
              </w:rPr>
              <w:t>/orders/{id}</w:t>
            </w:r>
          </w:p>
        </w:tc>
        <w:tc>
          <w:tcPr>
            <w:tcW w:type="dxa" w:w="2340"/>
          </w:tcPr>
          <w:p>
            <w:pPr>
              <w:keepNext/>
              <w:spacing w:after="20"/>
            </w:pPr>
            <w:r/>
            <w:r>
              <w:rPr>
                <w:sz w:val="17"/>
              </w:rPr>
              <w:t>Detalle con renglones, total y eventos</w:t>
            </w:r>
          </w:p>
        </w:tc>
        <w:tc>
          <w:tcPr>
            <w:tcW w:type="dxa" w:w="2340"/>
          </w:tcPr>
          <w:p>
            <w:pPr>
              <w:keepNext/>
              <w:spacing w:after="20"/>
            </w:pPr>
            <w:r/>
            <w:r>
              <w:rPr>
                <w:sz w:val="17"/>
              </w:rPr>
              <w:t>200, 404</w:t>
            </w:r>
          </w:p>
        </w:tc>
      </w:tr>
      <w:tr>
        <w:trPr>
          <w:cantSplit/>
        </w:trPr>
        <w:tc>
          <w:tcPr>
            <w:tcW w:type="dxa" w:w="2340"/>
            <w:shd w:val="clear" w:color="auto" w:fill="F4F7FB"/>
          </w:tcPr>
          <w:p>
            <w:pPr>
              <w:keepNext/>
              <w:spacing w:after="20"/>
            </w:pPr>
            <w:r/>
            <w:r>
              <w:rPr>
                <w:sz w:val="17"/>
              </w:rPr>
              <w:t>GET</w:t>
            </w:r>
          </w:p>
        </w:tc>
        <w:tc>
          <w:tcPr>
            <w:tcW w:type="dxa" w:w="2340"/>
            <w:shd w:val="clear" w:color="auto" w:fill="F4F7FB"/>
          </w:tcPr>
          <w:p>
            <w:pPr>
              <w:keepNext/>
              <w:spacing w:after="20"/>
            </w:pPr>
            <w:r/>
            <w:r>
              <w:rPr>
                <w:sz w:val="17"/>
              </w:rPr>
              <w:t>/orders/{id}/rules</w:t>
            </w:r>
          </w:p>
        </w:tc>
        <w:tc>
          <w:tcPr>
            <w:tcW w:type="dxa" w:w="2340"/>
            <w:shd w:val="clear" w:color="auto" w:fill="F4F7FB"/>
          </w:tcPr>
          <w:p>
            <w:pPr>
              <w:keepNext/>
              <w:spacing w:after="20"/>
            </w:pPr>
            <w:r/>
            <w:r>
              <w:rPr>
                <w:sz w:val="17"/>
              </w:rPr>
              <w:t>Evaluación regla por regla</w:t>
            </w:r>
          </w:p>
        </w:tc>
        <w:tc>
          <w:tcPr>
            <w:tcW w:type="dxa" w:w="2340"/>
            <w:shd w:val="clear" w:color="auto" w:fill="F4F7FB"/>
          </w:tcPr>
          <w:p>
            <w:pPr>
              <w:keepNext/>
              <w:spacing w:after="20"/>
            </w:pPr>
            <w:r/>
            <w:r>
              <w:rPr>
                <w:sz w:val="17"/>
              </w:rPr>
              <w:t>200, 404</w:t>
            </w:r>
          </w:p>
        </w:tc>
      </w:tr>
      <w:tr>
        <w:trPr>
          <w:cantSplit/>
        </w:trPr>
        <w:tc>
          <w:tcPr>
            <w:tcW w:type="dxa" w:w="2340"/>
          </w:tcPr>
          <w:p>
            <w:pPr>
              <w:keepNext/>
              <w:spacing w:after="20"/>
            </w:pPr>
            <w:r/>
            <w:r>
              <w:rPr>
                <w:sz w:val="17"/>
              </w:rPr>
              <w:t>POST</w:t>
            </w:r>
          </w:p>
        </w:tc>
        <w:tc>
          <w:tcPr>
            <w:tcW w:type="dxa" w:w="2340"/>
          </w:tcPr>
          <w:p>
            <w:pPr>
              <w:keepNext/>
              <w:spacing w:after="20"/>
            </w:pPr>
            <w:r/>
            <w:r>
              <w:rPr>
                <w:sz w:val="17"/>
              </w:rPr>
              <w:t>/orders/{id}/confirm</w:t>
            </w:r>
          </w:p>
        </w:tc>
        <w:tc>
          <w:tcPr>
            <w:tcW w:type="dxa" w:w="2340"/>
          </w:tcPr>
          <w:p>
            <w:pPr>
              <w:keepNext/>
              <w:spacing w:after="20"/>
            </w:pPr>
            <w:r/>
            <w:r>
              <w:rPr>
                <w:sz w:val="17"/>
              </w:rPr>
              <w:t>DRAFT → CONFIRMED</w:t>
            </w:r>
          </w:p>
        </w:tc>
        <w:tc>
          <w:tcPr>
            <w:tcW w:type="dxa" w:w="2340"/>
          </w:tcPr>
          <w:p>
            <w:pPr>
              <w:keepNext/>
              <w:spacing w:after="20"/>
            </w:pPr>
            <w:r/>
            <w:r>
              <w:rPr>
                <w:sz w:val="17"/>
              </w:rPr>
              <w:t>200, 404, 409, 422</w:t>
            </w:r>
          </w:p>
        </w:tc>
      </w:tr>
      <w:tr>
        <w:trPr>
          <w:cantSplit/>
        </w:trPr>
        <w:tc>
          <w:tcPr>
            <w:tcW w:type="dxa" w:w="2340"/>
            <w:shd w:val="clear" w:color="auto" w:fill="F4F7FB"/>
          </w:tcPr>
          <w:p>
            <w:pPr>
              <w:keepNext/>
              <w:spacing w:after="20"/>
            </w:pPr>
            <w:r/>
            <w:r>
              <w:rPr>
                <w:sz w:val="17"/>
              </w:rPr>
              <w:t>POST</w:t>
            </w:r>
          </w:p>
        </w:tc>
        <w:tc>
          <w:tcPr>
            <w:tcW w:type="dxa" w:w="2340"/>
            <w:shd w:val="clear" w:color="auto" w:fill="F4F7FB"/>
          </w:tcPr>
          <w:p>
            <w:pPr>
              <w:keepNext/>
              <w:spacing w:after="20"/>
            </w:pPr>
            <w:r/>
            <w:r>
              <w:rPr>
                <w:sz w:val="17"/>
              </w:rPr>
              <w:t>/orders/{id}/ship</w:t>
            </w:r>
          </w:p>
        </w:tc>
        <w:tc>
          <w:tcPr>
            <w:tcW w:type="dxa" w:w="2340"/>
            <w:shd w:val="clear" w:color="auto" w:fill="F4F7FB"/>
          </w:tcPr>
          <w:p>
            <w:pPr>
              <w:keepNext/>
              <w:spacing w:after="20"/>
            </w:pPr>
            <w:r/>
            <w:r>
              <w:rPr>
                <w:sz w:val="17"/>
              </w:rPr>
              <w:t>CONFIRMED → SHIPPED</w:t>
            </w:r>
          </w:p>
        </w:tc>
        <w:tc>
          <w:tcPr>
            <w:tcW w:type="dxa" w:w="2340"/>
            <w:shd w:val="clear" w:color="auto" w:fill="F4F7FB"/>
          </w:tcPr>
          <w:p>
            <w:pPr>
              <w:keepNext/>
              <w:spacing w:after="20"/>
            </w:pPr>
            <w:r/>
            <w:r>
              <w:rPr>
                <w:sz w:val="17"/>
              </w:rPr>
              <w:t>200, 404, 409, 422</w:t>
            </w:r>
          </w:p>
        </w:tc>
      </w:tr>
      <w:tr>
        <w:trPr>
          <w:cantSplit/>
        </w:trPr>
        <w:tc>
          <w:tcPr>
            <w:tcW w:type="dxa" w:w="2340"/>
          </w:tcPr>
          <w:p>
            <w:pPr>
              <w:keepNext/>
              <w:spacing w:after="20"/>
            </w:pPr>
            <w:r/>
            <w:r>
              <w:rPr>
                <w:sz w:val="17"/>
              </w:rPr>
              <w:t>POST</w:t>
            </w:r>
          </w:p>
        </w:tc>
        <w:tc>
          <w:tcPr>
            <w:tcW w:type="dxa" w:w="2340"/>
          </w:tcPr>
          <w:p>
            <w:pPr>
              <w:keepNext/>
              <w:spacing w:after="20"/>
            </w:pPr>
            <w:r/>
            <w:r>
              <w:rPr>
                <w:sz w:val="17"/>
              </w:rPr>
              <w:t>/orders/{id}/cancel</w:t>
            </w:r>
          </w:p>
        </w:tc>
        <w:tc>
          <w:tcPr>
            <w:tcW w:type="dxa" w:w="2340"/>
          </w:tcPr>
          <w:p>
            <w:pPr>
              <w:keepNext/>
              <w:spacing w:after="20"/>
            </w:pPr>
            <w:r/>
            <w:r>
              <w:rPr>
                <w:sz w:val="17"/>
              </w:rPr>
              <w:t>CONFIRMED → CANCELLED</w:t>
            </w:r>
          </w:p>
        </w:tc>
        <w:tc>
          <w:tcPr>
            <w:tcW w:type="dxa" w:w="2340"/>
          </w:tcPr>
          <w:p>
            <w:pPr>
              <w:keepNext/>
              <w:spacing w:after="20"/>
            </w:pPr>
            <w:r/>
            <w:r>
              <w:rPr>
                <w:sz w:val="17"/>
              </w:rPr>
              <w:t>200, 404, 409, 422</w:t>
            </w:r>
          </w:p>
        </w:tc>
      </w:tr>
      <w:tr>
        <w:trPr>
          <w:cantSplit/>
        </w:trPr>
        <w:tc>
          <w:tcPr>
            <w:tcW w:type="dxa" w:w="2340"/>
            <w:shd w:val="clear" w:color="auto" w:fill="F4F7FB"/>
          </w:tcPr>
          <w:p>
            <w:pPr>
              <w:keepNext/>
              <w:spacing w:after="20"/>
            </w:pPr>
            <w:r/>
            <w:r>
              <w:rPr>
                <w:sz w:val="17"/>
              </w:rPr>
              <w:t>POST</w:t>
            </w:r>
          </w:p>
        </w:tc>
        <w:tc>
          <w:tcPr>
            <w:tcW w:type="dxa" w:w="2340"/>
            <w:shd w:val="clear" w:color="auto" w:fill="F4F7FB"/>
          </w:tcPr>
          <w:p>
            <w:pPr>
              <w:keepNext/>
              <w:spacing w:after="20"/>
            </w:pPr>
            <w:r/>
            <w:r>
              <w:rPr>
                <w:sz w:val="17"/>
              </w:rPr>
              <w:t>/orders/{id}/deliver</w:t>
            </w:r>
          </w:p>
        </w:tc>
        <w:tc>
          <w:tcPr>
            <w:tcW w:type="dxa" w:w="2340"/>
            <w:shd w:val="clear" w:color="auto" w:fill="F4F7FB"/>
          </w:tcPr>
          <w:p>
            <w:pPr>
              <w:keepNext/>
              <w:spacing w:after="20"/>
            </w:pPr>
            <w:r/>
            <w:r>
              <w:rPr>
                <w:sz w:val="17"/>
              </w:rPr>
              <w:t>SHIPPED → DELIVERED</w:t>
            </w:r>
          </w:p>
        </w:tc>
        <w:tc>
          <w:tcPr>
            <w:tcW w:type="dxa" w:w="2340"/>
            <w:shd w:val="clear" w:color="auto" w:fill="F4F7FB"/>
          </w:tcPr>
          <w:p>
            <w:pPr>
              <w:keepNext/>
              <w:spacing w:after="20"/>
            </w:pPr>
            <w:r/>
            <w:r>
              <w:rPr>
                <w:sz w:val="17"/>
              </w:rPr>
              <w:t>200, 404, 409</w:t>
            </w:r>
          </w:p>
        </w:tc>
      </w:tr>
      <w:tr>
        <w:trPr>
          <w:cantSplit/>
        </w:trPr>
        <w:tc>
          <w:tcPr>
            <w:tcW w:type="dxa" w:w="2340"/>
          </w:tcPr>
          <w:p>
            <w:pPr>
              <w:keepNext/>
              <w:spacing w:after="20"/>
            </w:pPr>
            <w:r/>
            <w:r>
              <w:rPr>
                <w:sz w:val="17"/>
              </w:rPr>
              <w:t>POST</w:t>
            </w:r>
          </w:p>
        </w:tc>
        <w:tc>
          <w:tcPr>
            <w:tcW w:type="dxa" w:w="2340"/>
          </w:tcPr>
          <w:p>
            <w:pPr>
              <w:keepNext/>
              <w:spacing w:after="20"/>
            </w:pPr>
            <w:r/>
            <w:r>
              <w:rPr>
                <w:sz w:val="17"/>
              </w:rPr>
              <w:t>/orders/{id}/return</w:t>
            </w:r>
          </w:p>
        </w:tc>
        <w:tc>
          <w:tcPr>
            <w:tcW w:type="dxa" w:w="2340"/>
          </w:tcPr>
          <w:p>
            <w:pPr>
              <w:keepNext/>
              <w:spacing w:after="20"/>
            </w:pPr>
            <w:r/>
            <w:r>
              <w:rPr>
                <w:sz w:val="17"/>
              </w:rPr>
              <w:t>SHIPPED → RETURNED</w:t>
            </w:r>
          </w:p>
        </w:tc>
        <w:tc>
          <w:tcPr>
            <w:tcW w:type="dxa" w:w="2340"/>
          </w:tcPr>
          <w:p>
            <w:pPr>
              <w:keepNext/>
              <w:spacing w:after="20"/>
            </w:pPr>
            <w:r/>
            <w:r>
              <w:rPr>
                <w:sz w:val="17"/>
              </w:rPr>
              <w:t>200, 404, 409</w:t>
            </w:r>
          </w:p>
        </w:tc>
      </w:tr>
      <w:tr>
        <w:trPr>
          <w:cantSplit/>
        </w:trPr>
        <w:tc>
          <w:tcPr>
            <w:tcW w:type="dxa" w:w="2340"/>
            <w:shd w:val="clear" w:color="auto" w:fill="F4F7FB"/>
          </w:tcPr>
          <w:p>
            <w:pPr>
              <w:keepNext/>
              <w:spacing w:after="20"/>
            </w:pPr>
            <w:r/>
            <w:r>
              <w:rPr>
                <w:sz w:val="17"/>
              </w:rPr>
              <w:t>POST</w:t>
            </w:r>
          </w:p>
        </w:tc>
        <w:tc>
          <w:tcPr>
            <w:tcW w:type="dxa" w:w="2340"/>
            <w:shd w:val="clear" w:color="auto" w:fill="F4F7FB"/>
          </w:tcPr>
          <w:p>
            <w:pPr>
              <w:keepNext/>
              <w:spacing w:after="20"/>
            </w:pPr>
            <w:r/>
            <w:r>
              <w:rPr>
                <w:sz w:val="17"/>
              </w:rPr>
              <w:t>/orders/{id}/items</w:t>
            </w:r>
          </w:p>
        </w:tc>
        <w:tc>
          <w:tcPr>
            <w:tcW w:type="dxa" w:w="2340"/>
            <w:shd w:val="clear" w:color="auto" w:fill="F4F7FB"/>
          </w:tcPr>
          <w:p>
            <w:pPr>
              <w:keepNext/>
              <w:spacing w:after="20"/>
            </w:pPr>
            <w:r/>
            <w:r>
              <w:rPr>
                <w:sz w:val="17"/>
              </w:rPr>
              <w:t>Agrega un renglón</w:t>
            </w:r>
          </w:p>
        </w:tc>
        <w:tc>
          <w:tcPr>
            <w:tcW w:type="dxa" w:w="2340"/>
            <w:shd w:val="clear" w:color="auto" w:fill="F4F7FB"/>
          </w:tcPr>
          <w:p>
            <w:pPr>
              <w:keepNext/>
              <w:spacing w:after="20"/>
            </w:pPr>
            <w:r/>
            <w:r>
              <w:rPr>
                <w:sz w:val="17"/>
              </w:rPr>
              <w:t>200, 404, 409, 422</w:t>
            </w:r>
          </w:p>
        </w:tc>
      </w:tr>
      <w:tr>
        <w:trPr>
          <w:cantSplit/>
        </w:trPr>
        <w:tc>
          <w:tcPr>
            <w:tcW w:type="dxa" w:w="2340"/>
          </w:tcPr>
          <w:p>
            <w:pPr>
              <w:keepNext/>
              <w:spacing w:after="20"/>
            </w:pPr>
            <w:r/>
            <w:r>
              <w:rPr>
                <w:sz w:val="17"/>
              </w:rPr>
              <w:t>POST</w:t>
            </w:r>
          </w:p>
        </w:tc>
        <w:tc>
          <w:tcPr>
            <w:tcW w:type="dxa" w:w="2340"/>
          </w:tcPr>
          <w:p>
            <w:pPr>
              <w:keepNext/>
              <w:spacing w:after="20"/>
            </w:pPr>
            <w:r/>
            <w:r>
              <w:rPr>
                <w:sz w:val="17"/>
              </w:rPr>
              <w:t>/orders</w:t>
            </w:r>
          </w:p>
        </w:tc>
        <w:tc>
          <w:tcPr>
            <w:tcW w:type="dxa" w:w="2340"/>
          </w:tcPr>
          <w:p>
            <w:pPr>
              <w:keepNext/>
              <w:spacing w:after="20"/>
            </w:pPr>
            <w:r/>
            <w:r>
              <w:rPr>
                <w:sz w:val="17"/>
              </w:rPr>
              <w:t>Crea un pedido</w:t>
            </w:r>
          </w:p>
        </w:tc>
        <w:tc>
          <w:tcPr>
            <w:tcW w:type="dxa" w:w="2340"/>
          </w:tcPr>
          <w:p>
            <w:pPr>
              <w:keepNext/>
              <w:spacing w:after="20"/>
            </w:pPr>
            <w:r/>
            <w:r>
              <w:rPr>
                <w:sz w:val="17"/>
              </w:rPr>
              <w:t>201, 422</w:t>
            </w:r>
          </w:p>
        </w:tc>
      </w:tr>
      <w:tr>
        <w:trPr>
          <w:cantSplit/>
        </w:trPr>
        <w:tc>
          <w:tcPr>
            <w:tcW w:type="dxa" w:w="2340"/>
            <w:shd w:val="clear" w:color="auto" w:fill="F4F7FB"/>
          </w:tcPr>
          <w:p>
            <w:pPr>
              <w:keepNext/>
              <w:spacing w:after="20"/>
            </w:pPr>
            <w:r/>
            <w:r>
              <w:rPr>
                <w:sz w:val="17"/>
              </w:rPr>
              <w:t>GET</w:t>
            </w:r>
          </w:p>
        </w:tc>
        <w:tc>
          <w:tcPr>
            <w:tcW w:type="dxa" w:w="2340"/>
            <w:shd w:val="clear" w:color="auto" w:fill="F4F7FB"/>
          </w:tcPr>
          <w:p>
            <w:pPr>
              <w:keepNext/>
              <w:spacing w:after="20"/>
            </w:pPr>
            <w:r/>
            <w:r>
              <w:rPr>
                <w:sz w:val="17"/>
              </w:rPr>
              <w:t>/health</w:t>
            </w:r>
          </w:p>
        </w:tc>
        <w:tc>
          <w:tcPr>
            <w:tcW w:type="dxa" w:w="2340"/>
            <w:shd w:val="clear" w:color="auto" w:fill="F4F7FB"/>
          </w:tcPr>
          <w:p>
            <w:pPr>
              <w:keepNext/>
              <w:spacing w:after="20"/>
            </w:pPr>
            <w:r/>
            <w:r>
              <w:rPr>
                <w:sz w:val="17"/>
              </w:rPr>
              <w:t>Estado del servicio</w:t>
            </w:r>
          </w:p>
        </w:tc>
        <w:tc>
          <w:tcPr>
            <w:tcW w:type="dxa" w:w="2340"/>
            <w:shd w:val="clear" w:color="auto" w:fill="F4F7FB"/>
          </w:tcPr>
          <w:p>
            <w:pPr>
              <w:keepNext/>
              <w:spacing w:after="20"/>
            </w:pPr>
            <w:r/>
            <w:r>
              <w:rPr>
                <w:sz w:val="17"/>
              </w:rPr>
              <w:t>200</w:t>
            </w:r>
          </w:p>
        </w:tc>
      </w:tr>
      <w:tr>
        <w:trPr>
          <w:cantSplit/>
        </w:trPr>
        <w:tc>
          <w:tcPr>
            <w:tcW w:type="dxa" w:w="2340"/>
          </w:tcPr>
          <w:p>
            <w:pPr>
              <w:spacing w:after="20"/>
            </w:pPr>
            <w:r/>
            <w:r>
              <w:rPr>
                <w:sz w:val="17"/>
              </w:rPr>
              <w:t>POST</w:t>
            </w:r>
          </w:p>
        </w:tc>
        <w:tc>
          <w:tcPr>
            <w:tcW w:type="dxa" w:w="2340"/>
          </w:tcPr>
          <w:p>
            <w:pPr>
              <w:spacing w:after="20"/>
            </w:pPr>
            <w:r/>
            <w:r>
              <w:rPr>
                <w:sz w:val="17"/>
              </w:rPr>
              <w:t>/admin/reload-fixtures</w:t>
            </w:r>
          </w:p>
        </w:tc>
        <w:tc>
          <w:tcPr>
            <w:tcW w:type="dxa" w:w="2340"/>
          </w:tcPr>
          <w:p>
            <w:pPr>
              <w:spacing w:after="20"/>
            </w:pPr>
            <w:r/>
            <w:r>
              <w:rPr>
                <w:sz w:val="17"/>
              </w:rPr>
              <w:t>Recarga los CSV</w:t>
            </w:r>
          </w:p>
        </w:tc>
        <w:tc>
          <w:tcPr>
            <w:tcW w:type="dxa" w:w="2340"/>
          </w:tcPr>
          <w:p>
            <w:pPr>
              <w:spacing w:after="20"/>
            </w:pPr>
            <w:r/>
            <w:r>
              <w:rPr>
                <w:sz w:val="17"/>
              </w:rPr>
              <w:t>200</w:t>
            </w:r>
          </w:p>
        </w:tc>
      </w:tr>
    </w:tbl>
    <w:p>
      <w:pPr>
        <w:spacing w:after="40"/>
      </w:pPr>
    </w:p>
    <w:p>
      <w:pPr>
        <w:jc w:val="both"/>
      </w:pPr>
      <w:r>
        <w:rPr>
          <w:b w:val="0"/>
          <w:i w:val="0"/>
        </w:rPr>
        <w:t>Los controladores comparten dos utilidades: una busca el pedido y lanza 404 si no existe; la otra traduce las excepciones del dominio. El mapeo es estable: `InvalidOrderTransition` produce 409, mientras que `InvalidOrderData` y `OrderItemLimitExceeded` producen 422. El 404 se decide en el controlador porque es una condición de la interfaz, no del agregado.</w:t>
      </w:r>
    </w:p>
    <w:p>
      <w:pPr>
        <w:keepLines/>
        <w:spacing w:before="60" w:after="140" w:line="240" w:lineRule="auto"/>
        <w:ind w:left="216" w:right="144"/>
        <w:shd w:val="clear" w:color="auto" w:fill="F2F2F2"/>
      </w:pPr>
      <w:r>
        <w:rPr>
          <w:rFonts w:ascii="Consolas" w:hAnsi="Consolas"/>
          <w:color w:val="202020"/>
          <w:sz w:val="17"/>
        </w:rPr>
        <w:t>POST /orders/O013/confirm        -&gt; 200 {"status": "CONFIRMED", ...}</w:t>
      </w:r>
      <w:r>
        <w:rPr>
          <w:rFonts w:ascii="Consolas" w:hAnsi="Consolas"/>
          <w:color w:val="202020"/>
          <w:sz w:val="17"/>
        </w:rPr>
        <w:br/>
        <w:t>POST /orders/O013/confirm        -&gt; 409 {"detail": "..."}</w:t>
      </w:r>
      <w:r>
        <w:rPr>
          <w:rFonts w:ascii="Consolas" w:hAnsi="Consolas"/>
          <w:color w:val="202020"/>
          <w:sz w:val="17"/>
        </w:rPr>
        <w:br/>
        <w:t>POST /orders/O999/confirm        -&gt; 404 {"detail": "Pedido no encontrado"}</w:t>
      </w:r>
      <w:r>
        <w:rPr>
          <w:rFonts w:ascii="Consolas" w:hAnsi="Consolas"/>
          <w:color w:val="202020"/>
          <w:sz w:val="17"/>
        </w:rPr>
        <w:br/>
        <w:t>POST /orders/O007/confirm        -&gt; 422 {"detail": "Requiere artículos..."}</w:t>
      </w:r>
      <w:r>
        <w:rPr>
          <w:rFonts w:ascii="Consolas" w:hAnsi="Consolas"/>
          <w:color w:val="202020"/>
          <w:sz w:val="17"/>
        </w:rPr>
        <w:br/>
        <w:t>POST /orders/O009/items          -&gt; 422 {"detail": "... 20 unidades ..."}</w:t>
      </w:r>
    </w:p>
    <w:p>
      <w:pPr>
        <w:jc w:val="both"/>
      </w:pPr>
      <w:r>
        <w:rPr>
          <w:b w:val="0"/>
          <w:i w:val="0"/>
        </w:rPr>
        <w:t>La documentación interactiva queda disponible en `/docs` y el contrato en `/openapi.json`. Las evidencias incluyen capturas reales de Swagger para 200, 404 y 422. La suite usa `TestClient` con el ciclo de vida de la aplicación, de modo que cada prueba parte de los 16 pedidos en DRAFT.</w:t>
      </w:r>
    </w:p>
    <w:p>
      <w:pPr>
        <w:spacing w:before="120" w:after="40"/>
        <w:jc w:val="center"/>
      </w:pPr>
      <w:r>
        <w:drawing>
          <wp:inline xmlns:a="http://schemas.openxmlformats.org/drawingml/2006/main" xmlns:pic="http://schemas.openxmlformats.org/drawingml/2006/picture">
            <wp:extent cx="5029200" cy="5542384"/>
            <wp:docPr id="5" name="Picture 5"/>
            <wp:cNvGraphicFramePr>
              <a:graphicFrameLocks noChangeAspect="1"/>
            </wp:cNvGraphicFramePr>
            <a:graphic>
              <a:graphicData uri="http://schemas.openxmlformats.org/drawingml/2006/picture">
                <pic:pic>
                  <pic:nvPicPr>
                    <pic:cNvPr id="0" name="secuencia-confirmar.png"/>
                    <pic:cNvPicPr/>
                  </pic:nvPicPr>
                  <pic:blipFill>
                    <a:blip r:embed="rId15"/>
                    <a:stretch>
                      <a:fillRect/>
                    </a:stretch>
                  </pic:blipFill>
                  <pic:spPr>
                    <a:xfrm>
                      <a:off x="0" y="0"/>
                      <a:ext cx="5029200" cy="5542384"/>
                    </a:xfrm>
                    <a:prstGeom prst="rect"/>
                  </pic:spPr>
                </pic:pic>
              </a:graphicData>
            </a:graphic>
          </wp:inline>
        </w:drawing>
      </w:r>
    </w:p>
    <w:p>
      <w:pPr>
        <w:spacing w:after="160"/>
        <w:jc w:val="center"/>
      </w:pPr>
      <w:r>
        <w:rPr>
          <w:i/>
          <w:color w:val="595959"/>
          <w:sz w:val="17"/>
        </w:rPr>
        <w:t>Figura 10.1. Secuencia de confirmación: controlador, agregado y traducción de errores.</w:t>
      </w:r>
    </w:p>
    <w:p>
      <w:pPr>
        <w:pStyle w:val="Heading1"/>
      </w:pPr>
      <w:r>
        <w:t>11. Pruebas y aseguramiento de calidad</w:t>
      </w:r>
    </w:p>
    <w:p>
      <w:pPr>
        <w:jc w:val="both"/>
      </w:pPr>
      <w:r>
        <w:rPr>
          <w:b w:val="0"/>
          <w:i w:val="0"/>
        </w:rPr>
        <w:t>La suite se organiza por nivel de responsabilidad y suma 116 pruebas. Cada archivo prueba una capa distinta, aunque comparte los fixtures del paquete para que los datos sean los mismos que usa la aplicación.</w:t>
      </w:r>
    </w:p>
    <w:p>
      <w:pPr>
        <w:keepNext/>
        <w:spacing w:before="160" w:after="60"/>
        <w:jc w:val="left"/>
      </w:pPr>
      <w:r>
        <w:rPr>
          <w:b/>
          <w:color w:val="1F3B57"/>
          <w:sz w:val="19"/>
        </w:rPr>
        <w:t>Tabla 11.1. Distribución de las pruebas</w:t>
      </w:r>
    </w:p>
    <w:tbl>
      <w:tblPr>
        <w:tblStyle w:val="TableGrid"/>
        <w:tblW w:type="auto" w:w="0"/>
        <w:jc w:val="center"/>
        <w:tblLayout w:type="fixed"/>
        <w:tblLook w:firstColumn="1" w:firstRow="1" w:lastColumn="0" w:lastRow="0" w:noHBand="0" w:noVBand="1" w:val="04A0"/>
      </w:tblPr>
      <w:tblGrid>
        <w:gridCol w:w="3120"/>
        <w:gridCol w:w="3120"/>
        <w:gridCol w:w="3120"/>
      </w:tblGrid>
      <w:tr>
        <w:trPr>
          <w:cantSplit/>
          <w:tblHeader/>
        </w:trPr>
        <w:tc>
          <w:tcPr>
            <w:tcW w:type="dxa" w:w="2880"/>
            <w:shd w:val="clear" w:color="auto" w:fill="1F3B57"/>
          </w:tcPr>
          <w:p>
            <w:pPr>
              <w:keepNext/>
              <w:spacing w:after="20"/>
              <w:jc w:val="center"/>
            </w:pPr>
            <w:r/>
            <w:r>
              <w:rPr>
                <w:b/>
                <w:color w:val="FFFFFF"/>
                <w:sz w:val="18"/>
              </w:rPr>
              <w:t>Archivo</w:t>
            </w:r>
          </w:p>
        </w:tc>
        <w:tc>
          <w:tcPr>
            <w:tcW w:type="dxa" w:w="1152"/>
            <w:shd w:val="clear" w:color="auto" w:fill="1F3B57"/>
          </w:tcPr>
          <w:p>
            <w:pPr>
              <w:keepNext/>
              <w:spacing w:after="20"/>
              <w:jc w:val="center"/>
            </w:pPr>
            <w:r/>
            <w:r>
              <w:rPr>
                <w:b/>
                <w:color w:val="FFFFFF"/>
                <w:sz w:val="18"/>
              </w:rPr>
              <w:t>Pruebas</w:t>
            </w:r>
          </w:p>
        </w:tc>
        <w:tc>
          <w:tcPr>
            <w:tcW w:type="dxa" w:w="4896"/>
            <w:shd w:val="clear" w:color="auto" w:fill="1F3B57"/>
          </w:tcPr>
          <w:p>
            <w:pPr>
              <w:keepNext/>
              <w:spacing w:after="20"/>
              <w:jc w:val="center"/>
            </w:pPr>
            <w:r/>
            <w:r>
              <w:rPr>
                <w:b/>
                <w:color w:val="FFFFFF"/>
                <w:sz w:val="18"/>
              </w:rPr>
              <w:t>Cobertura</w:t>
            </w:r>
          </w:p>
        </w:tc>
      </w:tr>
      <w:tr>
        <w:trPr>
          <w:cantSplit/>
        </w:trPr>
        <w:tc>
          <w:tcPr>
            <w:tcW w:type="dxa" w:w="3120"/>
          </w:tcPr>
          <w:p>
            <w:pPr>
              <w:keepNext/>
              <w:spacing w:after="20"/>
            </w:pPr>
            <w:r/>
            <w:r>
              <w:rPr>
                <w:sz w:val="18"/>
              </w:rPr>
              <w:t>tests/test_domain.py</w:t>
            </w:r>
          </w:p>
        </w:tc>
        <w:tc>
          <w:tcPr>
            <w:tcW w:type="dxa" w:w="3120"/>
          </w:tcPr>
          <w:p>
            <w:pPr>
              <w:keepNext/>
              <w:spacing w:after="20"/>
              <w:jc w:val="center"/>
            </w:pPr>
            <w:r/>
            <w:r>
              <w:rPr>
                <w:sz w:val="18"/>
              </w:rPr>
              <w:t>39</w:t>
            </w:r>
          </w:p>
        </w:tc>
        <w:tc>
          <w:tcPr>
            <w:tcW w:type="dxa" w:w="3120"/>
          </w:tcPr>
          <w:p>
            <w:pPr>
              <w:keepNext/>
              <w:spacing w:after="20"/>
            </w:pPr>
            <w:r/>
            <w:r>
              <w:rPr>
                <w:sz w:val="18"/>
              </w:rPr>
              <w:t>Money, OrderItem, invariantes y descuentos</w:t>
            </w:r>
          </w:p>
        </w:tc>
      </w:tr>
      <w:tr>
        <w:trPr>
          <w:cantSplit/>
        </w:trPr>
        <w:tc>
          <w:tcPr>
            <w:tcW w:type="dxa" w:w="3120"/>
            <w:shd w:val="clear" w:color="auto" w:fill="F4F7FB"/>
          </w:tcPr>
          <w:p>
            <w:pPr>
              <w:keepNext/>
              <w:spacing w:after="20"/>
            </w:pPr>
            <w:r/>
            <w:r>
              <w:rPr>
                <w:sz w:val="18"/>
              </w:rPr>
              <w:t>tests/test_api.py</w:t>
            </w:r>
          </w:p>
        </w:tc>
        <w:tc>
          <w:tcPr>
            <w:tcW w:type="dxa" w:w="3120"/>
            <w:shd w:val="clear" w:color="auto" w:fill="F4F7FB"/>
          </w:tcPr>
          <w:p>
            <w:pPr>
              <w:keepNext/>
              <w:spacing w:after="20"/>
              <w:jc w:val="center"/>
            </w:pPr>
            <w:r/>
            <w:r>
              <w:rPr>
                <w:sz w:val="18"/>
              </w:rPr>
              <w:t>26</w:t>
            </w:r>
          </w:p>
        </w:tc>
        <w:tc>
          <w:tcPr>
            <w:tcW w:type="dxa" w:w="3120"/>
            <w:shd w:val="clear" w:color="auto" w:fill="F4F7FB"/>
          </w:tcPr>
          <w:p>
            <w:pPr>
              <w:keepNext/>
              <w:spacing w:after="20"/>
            </w:pPr>
            <w:r/>
            <w:r>
              <w:rPr>
                <w:sz w:val="18"/>
              </w:rPr>
              <w:t>404, 409, 422 y ciclo de vida HTTP</w:t>
            </w:r>
          </w:p>
        </w:tc>
      </w:tr>
      <w:tr>
        <w:trPr>
          <w:cantSplit/>
        </w:trPr>
        <w:tc>
          <w:tcPr>
            <w:tcW w:type="dxa" w:w="3120"/>
          </w:tcPr>
          <w:p>
            <w:pPr>
              <w:keepNext/>
              <w:spacing w:after="20"/>
            </w:pPr>
            <w:r/>
            <w:r>
              <w:rPr>
                <w:sz w:val="18"/>
              </w:rPr>
              <w:t>tests/test_escenarios.py</w:t>
            </w:r>
          </w:p>
        </w:tc>
        <w:tc>
          <w:tcPr>
            <w:tcW w:type="dxa" w:w="3120"/>
          </w:tcPr>
          <w:p>
            <w:pPr>
              <w:keepNext/>
              <w:spacing w:after="20"/>
              <w:jc w:val="center"/>
            </w:pPr>
            <w:r/>
            <w:r>
              <w:rPr>
                <w:sz w:val="18"/>
              </w:rPr>
              <w:t>15</w:t>
            </w:r>
          </w:p>
        </w:tc>
        <w:tc>
          <w:tcPr>
            <w:tcW w:type="dxa" w:w="3120"/>
          </w:tcPr>
          <w:p>
            <w:pPr>
              <w:keepNext/>
              <w:spacing w:after="20"/>
            </w:pPr>
            <w:r/>
            <w:r>
              <w:rPr>
                <w:sz w:val="18"/>
              </w:rPr>
              <w:t>Un caso por escenario E01–E15</w:t>
            </w:r>
          </w:p>
        </w:tc>
      </w:tr>
      <w:tr>
        <w:trPr>
          <w:cantSplit/>
        </w:trPr>
        <w:tc>
          <w:tcPr>
            <w:tcW w:type="dxa" w:w="3120"/>
            <w:shd w:val="clear" w:color="auto" w:fill="F4F7FB"/>
          </w:tcPr>
          <w:p>
            <w:pPr>
              <w:keepNext/>
              <w:spacing w:after="20"/>
            </w:pPr>
            <w:r/>
            <w:r>
              <w:rPr>
                <w:sz w:val="18"/>
              </w:rPr>
              <w:t>tests/test_maquina_estados.py</w:t>
            </w:r>
          </w:p>
        </w:tc>
        <w:tc>
          <w:tcPr>
            <w:tcW w:type="dxa" w:w="3120"/>
            <w:shd w:val="clear" w:color="auto" w:fill="F4F7FB"/>
          </w:tcPr>
          <w:p>
            <w:pPr>
              <w:keepNext/>
              <w:spacing w:after="20"/>
              <w:jc w:val="center"/>
            </w:pPr>
            <w:r/>
            <w:r>
              <w:rPr>
                <w:sz w:val="18"/>
              </w:rPr>
              <w:t>21</w:t>
            </w:r>
          </w:p>
        </w:tc>
        <w:tc>
          <w:tcPr>
            <w:tcW w:type="dxa" w:w="3120"/>
            <w:shd w:val="clear" w:color="auto" w:fill="F4F7FB"/>
          </w:tcPr>
          <w:p>
            <w:pPr>
              <w:keepNext/>
              <w:spacing w:after="20"/>
            </w:pPr>
            <w:r/>
            <w:r>
              <w:rPr>
                <w:sz w:val="18"/>
              </w:rPr>
              <w:t>Transiciones y eventos</w:t>
            </w:r>
          </w:p>
        </w:tc>
      </w:tr>
      <w:tr>
        <w:trPr>
          <w:cantSplit/>
        </w:trPr>
        <w:tc>
          <w:tcPr>
            <w:tcW w:type="dxa" w:w="3120"/>
          </w:tcPr>
          <w:p>
            <w:pPr>
              <w:keepNext/>
              <w:spacing w:after="20"/>
            </w:pPr>
            <w:r/>
            <w:r>
              <w:rPr>
                <w:sz w:val="18"/>
              </w:rPr>
              <w:t>tests/test_specifications.py</w:t>
            </w:r>
          </w:p>
        </w:tc>
        <w:tc>
          <w:tcPr>
            <w:tcW w:type="dxa" w:w="3120"/>
          </w:tcPr>
          <w:p>
            <w:pPr>
              <w:keepNext/>
              <w:spacing w:after="20"/>
              <w:jc w:val="center"/>
            </w:pPr>
            <w:r/>
            <w:r>
              <w:rPr>
                <w:sz w:val="18"/>
              </w:rPr>
              <w:t>10</w:t>
            </w:r>
          </w:p>
        </w:tc>
        <w:tc>
          <w:tcPr>
            <w:tcW w:type="dxa" w:w="3120"/>
          </w:tcPr>
          <w:p>
            <w:pPr>
              <w:keepNext/>
              <w:spacing w:after="20"/>
            </w:pPr>
            <w:r/>
            <w:r>
              <w:rPr>
                <w:sz w:val="18"/>
              </w:rPr>
              <w:t>Specifications aisladas y compuestas</w:t>
            </w:r>
          </w:p>
        </w:tc>
      </w:tr>
      <w:tr>
        <w:trPr>
          <w:cantSplit/>
        </w:trPr>
        <w:tc>
          <w:tcPr>
            <w:tcW w:type="dxa" w:w="3120"/>
            <w:shd w:val="clear" w:color="auto" w:fill="F4F7FB"/>
          </w:tcPr>
          <w:p>
            <w:pPr>
              <w:keepNext/>
              <w:spacing w:after="20"/>
            </w:pPr>
            <w:r/>
            <w:r>
              <w:rPr>
                <w:sz w:val="18"/>
              </w:rPr>
              <w:t>tests/test_servicio.py</w:t>
            </w:r>
          </w:p>
        </w:tc>
        <w:tc>
          <w:tcPr>
            <w:tcW w:type="dxa" w:w="3120"/>
            <w:shd w:val="clear" w:color="auto" w:fill="F4F7FB"/>
          </w:tcPr>
          <w:p>
            <w:pPr>
              <w:keepNext/>
              <w:spacing w:after="20"/>
              <w:jc w:val="center"/>
            </w:pPr>
            <w:r/>
            <w:r>
              <w:rPr>
                <w:sz w:val="18"/>
              </w:rPr>
              <w:t>5</w:t>
            </w:r>
          </w:p>
        </w:tc>
        <w:tc>
          <w:tcPr>
            <w:tcW w:type="dxa" w:w="3120"/>
            <w:shd w:val="clear" w:color="auto" w:fill="F4F7FB"/>
          </w:tcPr>
          <w:p>
            <w:pPr>
              <w:keepNext/>
              <w:spacing w:after="20"/>
            </w:pPr>
            <w:r/>
            <w:r>
              <w:rPr>
                <w:sz w:val="18"/>
              </w:rPr>
              <w:t>Carga, catálogos, /health y recarga</w:t>
            </w:r>
          </w:p>
        </w:tc>
      </w:tr>
      <w:tr>
        <w:trPr>
          <w:cantSplit/>
        </w:trPr>
        <w:tc>
          <w:tcPr>
            <w:tcW w:type="dxa" w:w="3120"/>
          </w:tcPr>
          <w:p>
            <w:pPr>
              <w:spacing w:after="20"/>
            </w:pPr>
            <w:r/>
            <w:r>
              <w:rPr>
                <w:sz w:val="18"/>
              </w:rPr>
              <w:t>Total</w:t>
            </w:r>
          </w:p>
        </w:tc>
        <w:tc>
          <w:tcPr>
            <w:tcW w:type="dxa" w:w="3120"/>
          </w:tcPr>
          <w:p>
            <w:pPr>
              <w:spacing w:after="20"/>
              <w:jc w:val="center"/>
            </w:pPr>
            <w:r/>
            <w:r>
              <w:rPr>
                <w:sz w:val="18"/>
              </w:rPr>
              <w:t>116</w:t>
            </w:r>
          </w:p>
        </w:tc>
        <w:tc>
          <w:tcPr>
            <w:tcW w:type="dxa" w:w="3120"/>
          </w:tcPr>
          <w:p>
            <w:pPr>
              <w:spacing w:after="20"/>
            </w:pPr>
            <w:r/>
            <w:r>
              <w:rPr>
                <w:sz w:val="18"/>
              </w:rPr>
              <w:t>Suite completa en verde</w:t>
            </w:r>
          </w:p>
        </w:tc>
      </w:tr>
    </w:tbl>
    <w:p>
      <w:pPr>
        <w:spacing w:after="40"/>
      </w:pPr>
    </w:p>
    <w:p>
      <w:pPr>
        <w:pStyle w:val="Heading2"/>
      </w:pPr>
      <w:r>
        <w:t>11.1 Estrategia</w:t>
      </w:r>
    </w:p>
    <w:p>
      <w:pPr>
        <w:pStyle w:val="ListBullet"/>
        <w:spacing w:after="60"/>
        <w:ind w:left="432"/>
      </w:pPr>
      <w:r>
        <w:t>Las pruebas de dominio construyen objetos en memoria para controlar umbrales exactos, sin alterar los CSV.</w:t>
      </w:r>
    </w:p>
    <w:p>
      <w:pPr>
        <w:pStyle w:val="ListBullet"/>
        <w:spacing w:after="60"/>
        <w:ind w:left="432"/>
      </w:pPr>
      <w:r>
        <w:t>Las pruebas de API usan `TestClient` y verifican el código HTTP y el cuerpo.</w:t>
      </w:r>
    </w:p>
    <w:p>
      <w:pPr>
        <w:pStyle w:val="ListBullet"/>
        <w:spacing w:after="60"/>
        <w:ind w:left="432"/>
      </w:pPr>
      <w:r>
        <w:t>Las pruebas de escenarios cargan los fixtures antes de cada caso.</w:t>
      </w:r>
    </w:p>
    <w:p>
      <w:pPr>
        <w:pStyle w:val="ListBullet"/>
        <w:spacing w:after="60"/>
        <w:ind w:left="432"/>
      </w:pPr>
      <w:r>
        <w:t>Las pruebas de servicio comparan dos rutas de carga y comprueban los catálogos.</w:t>
      </w:r>
    </w:p>
    <w:p>
      <w:pPr>
        <w:pStyle w:val="ListBullet"/>
        <w:spacing w:after="60"/>
        <w:ind w:left="432"/>
      </w:pPr>
      <w:r>
        <w:t>Las pruebas de frontera cubren 500.00 exacto, 500.01, 3 y 4 unidades, 20 y 21.</w:t>
      </w:r>
    </w:p>
    <w:p>
      <w:pPr>
        <w:pStyle w:val="Heading2"/>
      </w:pPr>
      <w:r>
        <w:t>11.2 Resultado de la ejecución</w:t>
      </w:r>
    </w:p>
    <w:p>
      <w:pPr>
        <w:keepLines/>
        <w:spacing w:before="60" w:after="140" w:line="240" w:lineRule="auto"/>
        <w:ind w:left="216" w:right="144"/>
        <w:shd w:val="clear" w:color="auto" w:fill="F2F2F2"/>
      </w:pPr>
      <w:r>
        <w:rPr>
          <w:rFonts w:ascii="Consolas" w:hAnsi="Consolas"/>
          <w:color w:val="202020"/>
          <w:sz w:val="17"/>
        </w:rPr>
        <w:t>$ python -m pytest -q</w:t>
      </w:r>
      <w:r>
        <w:rPr>
          <w:rFonts w:ascii="Consolas" w:hAnsi="Consolas"/>
          <w:color w:val="202020"/>
          <w:sz w:val="17"/>
        </w:rPr>
        <w:br/>
        <w:t>........................................................................ [ 62%]</w:t>
      </w:r>
      <w:r>
        <w:rPr>
          <w:rFonts w:ascii="Consolas" w:hAnsi="Consolas"/>
          <w:color w:val="202020"/>
          <w:sz w:val="17"/>
        </w:rPr>
        <w:br/>
        <w:t>............................................                             [100%]</w:t>
      </w:r>
      <w:r>
        <w:rPr>
          <w:rFonts w:ascii="Consolas" w:hAnsi="Consolas"/>
          <w:color w:val="202020"/>
          <w:sz w:val="17"/>
        </w:rPr>
        <w:br/>
        <w:t>116 passed, 1 warning in 1.95s</w:t>
      </w:r>
    </w:p>
    <w:p>
      <w:pPr>
        <w:jc w:val="both"/>
      </w:pPr>
      <w:r>
        <w:rPr>
          <w:b w:val="0"/>
          <w:i w:val="0"/>
        </w:rPr>
        <w:t>La única advertencia proviene de `fastapi.testclient` por el uso de `httpx` con Starlette; no la genera el código del proyecto. Se documentó en lugar de silenciarla con un filtro, porque conocer su origen es parte de la entrega.</w:t>
      </w:r>
    </w:p>
    <w:p>
      <w:pPr>
        <w:pStyle w:val="Heading2"/>
      </w:pPr>
      <w:r>
        <w:t>11.3 Casos de frontera</w:t>
      </w:r>
    </w:p>
    <w:p>
      <w:pPr>
        <w:keepNext/>
        <w:spacing w:before="160" w:after="60"/>
        <w:jc w:val="left"/>
      </w:pPr>
      <w:r>
        <w:rPr>
          <w:b/>
          <w:color w:val="1F3B57"/>
          <w:sz w:val="19"/>
        </w:rPr>
        <w:t>Tabla 11.2. Fronteras verificadas</w:t>
      </w:r>
    </w:p>
    <w:tbl>
      <w:tblPr>
        <w:tblStyle w:val="TableGrid"/>
        <w:tblW w:type="auto" w:w="0"/>
        <w:jc w:val="center"/>
        <w:tblLayout w:type="fixed"/>
        <w:tblLook w:firstColumn="1" w:firstRow="1" w:lastColumn="0" w:lastRow="0" w:noHBand="0" w:noVBand="1" w:val="04A0"/>
      </w:tblPr>
      <w:tblGrid>
        <w:gridCol w:w="3120"/>
        <w:gridCol w:w="3120"/>
        <w:gridCol w:w="3120"/>
      </w:tblGrid>
      <w:tr>
        <w:trPr>
          <w:cantSplit/>
          <w:tblHeader/>
        </w:trPr>
        <w:tc>
          <w:tcPr>
            <w:tcW w:type="dxa" w:w="1728"/>
            <w:shd w:val="clear" w:color="auto" w:fill="1F3B57"/>
          </w:tcPr>
          <w:p>
            <w:pPr>
              <w:keepNext/>
              <w:spacing w:after="20"/>
              <w:jc w:val="center"/>
            </w:pPr>
            <w:r/>
            <w:r>
              <w:rPr>
                <w:b/>
                <w:color w:val="FFFFFF"/>
                <w:sz w:val="17"/>
              </w:rPr>
              <w:t>Caso</w:t>
            </w:r>
          </w:p>
        </w:tc>
        <w:tc>
          <w:tcPr>
            <w:tcW w:type="dxa" w:w="3888"/>
            <w:shd w:val="clear" w:color="auto" w:fill="1F3B57"/>
          </w:tcPr>
          <w:p>
            <w:pPr>
              <w:keepNext/>
              <w:spacing w:after="20"/>
              <w:jc w:val="center"/>
            </w:pPr>
            <w:r/>
            <w:r>
              <w:rPr>
                <w:b/>
                <w:color w:val="FFFFFF"/>
                <w:sz w:val="17"/>
              </w:rPr>
              <w:t>Entrada</w:t>
            </w:r>
          </w:p>
        </w:tc>
        <w:tc>
          <w:tcPr>
            <w:tcW w:type="dxa" w:w="3168"/>
            <w:shd w:val="clear" w:color="auto" w:fill="1F3B57"/>
          </w:tcPr>
          <w:p>
            <w:pPr>
              <w:keepNext/>
              <w:spacing w:after="20"/>
              <w:jc w:val="center"/>
            </w:pPr>
            <w:r/>
            <w:r>
              <w:rPr>
                <w:b/>
                <w:color w:val="FFFFFF"/>
                <w:sz w:val="17"/>
              </w:rPr>
              <w:t>Resultado esperado</w:t>
            </w:r>
          </w:p>
        </w:tc>
      </w:tr>
      <w:tr>
        <w:trPr>
          <w:cantSplit/>
        </w:trPr>
        <w:tc>
          <w:tcPr>
            <w:tcW w:type="dxa" w:w="3120"/>
          </w:tcPr>
          <w:p>
            <w:pPr>
              <w:keepNext/>
              <w:spacing w:after="20"/>
            </w:pPr>
            <w:r/>
            <w:r>
              <w:rPr>
                <w:sz w:val="17"/>
              </w:rPr>
              <w:t>Monto estricto</w:t>
            </w:r>
          </w:p>
        </w:tc>
        <w:tc>
          <w:tcPr>
            <w:tcW w:type="dxa" w:w="3120"/>
          </w:tcPr>
          <w:p>
            <w:pPr>
              <w:keepNext/>
              <w:spacing w:after="20"/>
            </w:pPr>
            <w:r/>
            <w:r>
              <w:rPr>
                <w:sz w:val="17"/>
              </w:rPr>
              <w:t>Total 500.00 / 500.01</w:t>
            </w:r>
          </w:p>
        </w:tc>
        <w:tc>
          <w:tcPr>
            <w:tcW w:type="dxa" w:w="3120"/>
          </w:tcPr>
          <w:p>
            <w:pPr>
              <w:keepNext/>
              <w:spacing w:after="20"/>
            </w:pPr>
            <w:r/>
            <w:r>
              <w:rPr>
                <w:sz w:val="17"/>
              </w:rPr>
              <w:t>0 % / 10 % si cumple el resto</w:t>
            </w:r>
          </w:p>
        </w:tc>
      </w:tr>
      <w:tr>
        <w:trPr>
          <w:cantSplit/>
        </w:trPr>
        <w:tc>
          <w:tcPr>
            <w:tcW w:type="dxa" w:w="3120"/>
            <w:shd w:val="clear" w:color="auto" w:fill="F4F7FB"/>
          </w:tcPr>
          <w:p>
            <w:pPr>
              <w:keepNext/>
              <w:spacing w:after="20"/>
            </w:pPr>
            <w:r/>
            <w:r>
              <w:rPr>
                <w:sz w:val="17"/>
              </w:rPr>
              <w:t>Unidades</w:t>
            </w:r>
          </w:p>
        </w:tc>
        <w:tc>
          <w:tcPr>
            <w:tcW w:type="dxa" w:w="3120"/>
            <w:shd w:val="clear" w:color="auto" w:fill="F4F7FB"/>
          </w:tcPr>
          <w:p>
            <w:pPr>
              <w:keepNext/>
              <w:spacing w:after="20"/>
            </w:pPr>
            <w:r/>
            <w:r>
              <w:rPr>
                <w:sz w:val="17"/>
              </w:rPr>
              <w:t>3 / 4 unidades</w:t>
            </w:r>
          </w:p>
        </w:tc>
        <w:tc>
          <w:tcPr>
            <w:tcW w:type="dxa" w:w="3120"/>
            <w:shd w:val="clear" w:color="auto" w:fill="F4F7FB"/>
          </w:tcPr>
          <w:p>
            <w:pPr>
              <w:keepNext/>
              <w:spacing w:after="20"/>
            </w:pPr>
            <w:r/>
            <w:r>
              <w:rPr>
                <w:sz w:val="17"/>
              </w:rPr>
              <w:t>Sin descuento / aplica si cumple el resto</w:t>
            </w:r>
          </w:p>
        </w:tc>
      </w:tr>
      <w:tr>
        <w:trPr>
          <w:cantSplit/>
        </w:trPr>
        <w:tc>
          <w:tcPr>
            <w:tcW w:type="dxa" w:w="3120"/>
          </w:tcPr>
          <w:p>
            <w:pPr>
              <w:keepNext/>
              <w:spacing w:after="20"/>
            </w:pPr>
            <w:r/>
            <w:r>
              <w:rPr>
                <w:sz w:val="17"/>
              </w:rPr>
              <w:t>Límite</w:t>
            </w:r>
          </w:p>
        </w:tc>
        <w:tc>
          <w:tcPr>
            <w:tcW w:type="dxa" w:w="3120"/>
          </w:tcPr>
          <w:p>
            <w:pPr>
              <w:keepNext/>
              <w:spacing w:after="20"/>
            </w:pPr>
            <w:r/>
            <w:r>
              <w:rPr>
                <w:sz w:val="17"/>
              </w:rPr>
              <w:t>20 / 21 unidades</w:t>
            </w:r>
          </w:p>
        </w:tc>
        <w:tc>
          <w:tcPr>
            <w:tcW w:type="dxa" w:w="3120"/>
          </w:tcPr>
          <w:p>
            <w:pPr>
              <w:keepNext/>
              <w:spacing w:after="20"/>
            </w:pPr>
            <w:r/>
            <w:r>
              <w:rPr>
                <w:sz w:val="17"/>
              </w:rPr>
              <w:t>Permitido / OrderItemLimitExceeded</w:t>
            </w:r>
          </w:p>
        </w:tc>
      </w:tr>
      <w:tr>
        <w:trPr>
          <w:cantSplit/>
        </w:trPr>
        <w:tc>
          <w:tcPr>
            <w:tcW w:type="dxa" w:w="3120"/>
            <w:shd w:val="clear" w:color="auto" w:fill="F4F7FB"/>
          </w:tcPr>
          <w:p>
            <w:pPr>
              <w:keepNext/>
              <w:spacing w:after="20"/>
            </w:pPr>
            <w:r/>
            <w:r>
              <w:rPr>
                <w:sz w:val="17"/>
              </w:rPr>
              <w:t>Prioridad</w:t>
            </w:r>
          </w:p>
        </w:tc>
        <w:tc>
          <w:tcPr>
            <w:tcW w:type="dxa" w:w="3120"/>
            <w:shd w:val="clear" w:color="auto" w:fill="F4F7FB"/>
          </w:tcPr>
          <w:p>
            <w:pPr>
              <w:keepNext/>
              <w:spacing w:after="20"/>
            </w:pPr>
            <w:r/>
            <w:r>
              <w:rPr>
                <w:sz w:val="17"/>
              </w:rPr>
              <w:t>VIP con total 6000.00 y 5 unidades</w:t>
            </w:r>
          </w:p>
        </w:tc>
        <w:tc>
          <w:tcPr>
            <w:tcW w:type="dxa" w:w="3120"/>
            <w:shd w:val="clear" w:color="auto" w:fill="F4F7FB"/>
          </w:tcPr>
          <w:p>
            <w:pPr>
              <w:keepNext/>
              <w:spacing w:after="20"/>
            </w:pPr>
            <w:r/>
            <w:r>
              <w:rPr>
                <w:sz w:val="17"/>
              </w:rPr>
              <w:t>10 %, no 5 %</w:t>
            </w:r>
          </w:p>
        </w:tc>
      </w:tr>
      <w:tr>
        <w:trPr>
          <w:cantSplit/>
        </w:trPr>
        <w:tc>
          <w:tcPr>
            <w:tcW w:type="dxa" w:w="3120"/>
          </w:tcPr>
          <w:p>
            <w:pPr>
              <w:keepNext/>
              <w:spacing w:after="20"/>
            </w:pPr>
            <w:r/>
            <w:r>
              <w:rPr>
                <w:sz w:val="17"/>
              </w:rPr>
              <w:t>No mutación</w:t>
            </w:r>
          </w:p>
        </w:tc>
        <w:tc>
          <w:tcPr>
            <w:tcW w:type="dxa" w:w="3120"/>
          </w:tcPr>
          <w:p>
            <w:pPr>
              <w:keepNext/>
              <w:spacing w:after="20"/>
            </w:pPr>
            <w:r/>
            <w:r>
              <w:rPr>
                <w:sz w:val="17"/>
              </w:rPr>
              <w:t>Confirmar dos veces</w:t>
            </w:r>
          </w:p>
        </w:tc>
        <w:tc>
          <w:tcPr>
            <w:tcW w:type="dxa" w:w="3120"/>
          </w:tcPr>
          <w:p>
            <w:pPr>
              <w:keepNext/>
              <w:spacing w:after="20"/>
            </w:pPr>
            <w:r/>
            <w:r>
              <w:rPr>
                <w:sz w:val="17"/>
              </w:rPr>
              <w:t>409 y un solo evento</w:t>
            </w:r>
          </w:p>
        </w:tc>
      </w:tr>
      <w:tr>
        <w:trPr>
          <w:cantSplit/>
        </w:trPr>
        <w:tc>
          <w:tcPr>
            <w:tcW w:type="dxa" w:w="3120"/>
            <w:shd w:val="clear" w:color="auto" w:fill="F4F7FB"/>
          </w:tcPr>
          <w:p>
            <w:pPr>
              <w:spacing w:after="20"/>
            </w:pPr>
            <w:r/>
            <w:r>
              <w:rPr>
                <w:sz w:val="17"/>
              </w:rPr>
              <w:t>Sin guía</w:t>
            </w:r>
          </w:p>
        </w:tc>
        <w:tc>
          <w:tcPr>
            <w:tcW w:type="dxa" w:w="3120"/>
            <w:shd w:val="clear" w:color="auto" w:fill="F4F7FB"/>
          </w:tcPr>
          <w:p>
            <w:pPr>
              <w:spacing w:after="20"/>
            </w:pPr>
            <w:r/>
            <w:r>
              <w:rPr>
                <w:sz w:val="17"/>
              </w:rPr>
              <w:t>ship("")</w:t>
            </w:r>
          </w:p>
        </w:tc>
        <w:tc>
          <w:tcPr>
            <w:tcW w:type="dxa" w:w="3120"/>
            <w:shd w:val="clear" w:color="auto" w:fill="F4F7FB"/>
          </w:tcPr>
          <w:p>
            <w:pPr>
              <w:spacing w:after="20"/>
            </w:pPr>
            <w:r/>
            <w:r>
              <w:rPr>
                <w:sz w:val="17"/>
              </w:rPr>
              <w:t>422 y estado CONFIRMED</w:t>
            </w:r>
          </w:p>
        </w:tc>
      </w:tr>
    </w:tbl>
    <w:p>
      <w:pPr>
        <w:spacing w:after="40"/>
      </w:pPr>
    </w:p>
    <w:p>
      <w:pPr>
        <w:pStyle w:val="Heading1"/>
      </w:pPr>
      <w:r>
        <w:t>12. Escenarios E01–E15</w:t>
      </w:r>
    </w:p>
    <w:p>
      <w:pPr>
        <w:jc w:val="both"/>
      </w:pPr>
      <w:r>
        <w:rPr>
          <w:b w:val="0"/>
          <w:i w:val="0"/>
        </w:rPr>
        <w:t>Los escenarios se ejecutan con `scripts/ejecutar_bitacora.py`. Cada caso se carga desde cero, ejecuta la acción indicada y compara el resultado con el objetivo de `escenarios.csv`. La bitácora completa se entrega en Markdown, CSV y DOCX/PDF; aquí se resume el resultado.</w:t>
      </w:r>
    </w:p>
    <w:p>
      <w:pPr>
        <w:keepNext/>
        <w:spacing w:before="160" w:after="60"/>
        <w:jc w:val="left"/>
      </w:pPr>
      <w:r>
        <w:rPr>
          <w:b/>
          <w:color w:val="1F3B57"/>
          <w:sz w:val="19"/>
        </w:rPr>
        <w:t>Tabla 12.1. Resultado de los 15 escenarios</w:t>
      </w:r>
    </w:p>
    <w:tbl>
      <w:tblPr>
        <w:tblStyle w:val="TableGrid"/>
        <w:tblW w:type="auto" w:w="0"/>
        <w:jc w:val="center"/>
        <w:tblLayout w:type="fixed"/>
        <w:tblLook w:firstColumn="1" w:firstRow="1" w:lastColumn="0" w:lastRow="0" w:noHBand="0" w:noVBand="1" w:val="04A0"/>
      </w:tblPr>
      <w:tblGrid>
        <w:gridCol w:w="1560"/>
        <w:gridCol w:w="1560"/>
        <w:gridCol w:w="1560"/>
        <w:gridCol w:w="1560"/>
        <w:gridCol w:w="1560"/>
        <w:gridCol w:w="1560"/>
      </w:tblGrid>
      <w:tr>
        <w:trPr>
          <w:cantSplit/>
          <w:tblHeader/>
        </w:trPr>
        <w:tc>
          <w:tcPr>
            <w:tcW w:type="dxa" w:w="792"/>
            <w:shd w:val="clear" w:color="auto" w:fill="1F3B57"/>
          </w:tcPr>
          <w:p>
            <w:pPr>
              <w:keepNext/>
              <w:spacing w:after="20"/>
              <w:jc w:val="center"/>
            </w:pPr>
            <w:r/>
            <w:r>
              <w:rPr>
                <w:b/>
                <w:color w:val="FFFFFF"/>
                <w:sz w:val="15"/>
              </w:rPr>
              <w:t>Caso</w:t>
            </w:r>
          </w:p>
        </w:tc>
        <w:tc>
          <w:tcPr>
            <w:tcW w:type="dxa" w:w="792"/>
            <w:shd w:val="clear" w:color="auto" w:fill="1F3B57"/>
          </w:tcPr>
          <w:p>
            <w:pPr>
              <w:keepNext/>
              <w:spacing w:after="20"/>
              <w:jc w:val="center"/>
            </w:pPr>
            <w:r/>
            <w:r>
              <w:rPr>
                <w:b/>
                <w:color w:val="FFFFFF"/>
                <w:sz w:val="15"/>
              </w:rPr>
              <w:t>Pedido</w:t>
            </w:r>
          </w:p>
        </w:tc>
        <w:tc>
          <w:tcPr>
            <w:tcW w:type="dxa" w:w="2088"/>
            <w:shd w:val="clear" w:color="auto" w:fill="1F3B57"/>
          </w:tcPr>
          <w:p>
            <w:pPr>
              <w:keepNext/>
              <w:spacing w:after="20"/>
              <w:jc w:val="center"/>
            </w:pPr>
            <w:r/>
            <w:r>
              <w:rPr>
                <w:b/>
                <w:color w:val="FFFFFF"/>
                <w:sz w:val="15"/>
              </w:rPr>
              <w:t>Acción</w:t>
            </w:r>
          </w:p>
        </w:tc>
        <w:tc>
          <w:tcPr>
            <w:tcW w:type="dxa" w:w="1152"/>
            <w:shd w:val="clear" w:color="auto" w:fill="1F3B57"/>
          </w:tcPr>
          <w:p>
            <w:pPr>
              <w:keepNext/>
              <w:spacing w:after="20"/>
              <w:jc w:val="center"/>
            </w:pPr>
            <w:r/>
            <w:r>
              <w:rPr>
                <w:b/>
                <w:color w:val="FFFFFF"/>
                <w:sz w:val="15"/>
              </w:rPr>
              <w:t>Objetivo</w:t>
            </w:r>
          </w:p>
        </w:tc>
        <w:tc>
          <w:tcPr>
            <w:tcW w:type="dxa" w:w="3024"/>
            <w:shd w:val="clear" w:color="auto" w:fill="1F3B57"/>
          </w:tcPr>
          <w:p>
            <w:pPr>
              <w:keepNext/>
              <w:spacing w:after="20"/>
              <w:jc w:val="center"/>
            </w:pPr>
            <w:r/>
            <w:r>
              <w:rPr>
                <w:b/>
                <w:color w:val="FFFFFF"/>
                <w:sz w:val="15"/>
              </w:rPr>
              <w:t>Resultado observado</w:t>
            </w:r>
          </w:p>
        </w:tc>
        <w:tc>
          <w:tcPr>
            <w:tcW w:type="dxa" w:w="1224"/>
            <w:shd w:val="clear" w:color="auto" w:fill="1F3B57"/>
          </w:tcPr>
          <w:p>
            <w:pPr>
              <w:keepNext/>
              <w:spacing w:after="20"/>
              <w:jc w:val="center"/>
            </w:pPr>
            <w:r/>
            <w:r>
              <w:rPr>
                <w:b/>
                <w:color w:val="FFFFFF"/>
                <w:sz w:val="15"/>
              </w:rPr>
              <w:t>Estado final</w:t>
            </w:r>
          </w:p>
        </w:tc>
      </w:tr>
      <w:tr>
        <w:trPr>
          <w:cantSplit/>
        </w:trPr>
        <w:tc>
          <w:tcPr>
            <w:tcW w:type="dxa" w:w="1560"/>
          </w:tcPr>
          <w:p>
            <w:pPr>
              <w:keepNext/>
              <w:spacing w:after="20"/>
              <w:jc w:val="center"/>
            </w:pPr>
            <w:r/>
            <w:r>
              <w:rPr>
                <w:sz w:val="15"/>
              </w:rPr>
              <w:t>E01</w:t>
            </w:r>
          </w:p>
        </w:tc>
        <w:tc>
          <w:tcPr>
            <w:tcW w:type="dxa" w:w="1560"/>
          </w:tcPr>
          <w:p>
            <w:pPr>
              <w:keepNext/>
              <w:spacing w:after="20"/>
              <w:jc w:val="center"/>
            </w:pPr>
            <w:r/>
            <w:r>
              <w:rPr>
                <w:sz w:val="15"/>
              </w:rPr>
              <w:t>O001</w:t>
            </w:r>
          </w:p>
        </w:tc>
        <w:tc>
          <w:tcPr>
            <w:tcW w:type="dxa" w:w="1560"/>
          </w:tcPr>
          <w:p>
            <w:pPr>
              <w:keepNext/>
              <w:spacing w:after="20"/>
            </w:pPr>
            <w:r/>
            <w:r>
              <w:rPr>
                <w:sz w:val="15"/>
              </w:rPr>
              <w:t>evaluar_descuento</w:t>
            </w:r>
          </w:p>
        </w:tc>
        <w:tc>
          <w:tcPr>
            <w:tcW w:type="dxa" w:w="1560"/>
          </w:tcPr>
          <w:p>
            <w:pPr>
              <w:keepNext/>
              <w:spacing w:after="20"/>
              <w:jc w:val="center"/>
            </w:pPr>
            <w:r/>
            <w:r>
              <w:rPr>
                <w:sz w:val="15"/>
              </w:rPr>
              <w:t>10%</w:t>
            </w:r>
          </w:p>
        </w:tc>
        <w:tc>
          <w:tcPr>
            <w:tcW w:type="dxa" w:w="1560"/>
          </w:tcPr>
          <w:p>
            <w:pPr>
              <w:keepNext/>
              <w:spacing w:after="20"/>
            </w:pPr>
            <w:r/>
            <w:r>
              <w:rPr>
                <w:sz w:val="15"/>
              </w:rPr>
              <w:t>10%</w:t>
            </w:r>
          </w:p>
        </w:tc>
        <w:tc>
          <w:tcPr>
            <w:tcW w:type="dxa" w:w="1560"/>
          </w:tcPr>
          <w:p>
            <w:pPr>
              <w:keepNext/>
              <w:spacing w:after="20"/>
              <w:jc w:val="center"/>
            </w:pPr>
            <w:r/>
            <w:r>
              <w:rPr>
                <w:sz w:val="15"/>
              </w:rPr>
              <w:t>DRAFT</w:t>
            </w:r>
          </w:p>
        </w:tc>
      </w:tr>
      <w:tr>
        <w:trPr>
          <w:cantSplit/>
        </w:trPr>
        <w:tc>
          <w:tcPr>
            <w:tcW w:type="dxa" w:w="1560"/>
            <w:shd w:val="clear" w:color="auto" w:fill="F4F7FB"/>
          </w:tcPr>
          <w:p>
            <w:pPr>
              <w:keepNext/>
              <w:spacing w:after="20"/>
              <w:jc w:val="center"/>
            </w:pPr>
            <w:r/>
            <w:r>
              <w:rPr>
                <w:sz w:val="15"/>
              </w:rPr>
              <w:t>E02</w:t>
            </w:r>
          </w:p>
        </w:tc>
        <w:tc>
          <w:tcPr>
            <w:tcW w:type="dxa" w:w="1560"/>
            <w:shd w:val="clear" w:color="auto" w:fill="F4F7FB"/>
          </w:tcPr>
          <w:p>
            <w:pPr>
              <w:keepNext/>
              <w:spacing w:after="20"/>
              <w:jc w:val="center"/>
            </w:pPr>
            <w:r/>
            <w:r>
              <w:rPr>
                <w:sz w:val="15"/>
              </w:rPr>
              <w:t>O002</w:t>
            </w:r>
          </w:p>
        </w:tc>
        <w:tc>
          <w:tcPr>
            <w:tcW w:type="dxa" w:w="1560"/>
            <w:shd w:val="clear" w:color="auto" w:fill="F4F7FB"/>
          </w:tcPr>
          <w:p>
            <w:pPr>
              <w:keepNext/>
              <w:spacing w:after="20"/>
            </w:pPr>
            <w:r/>
            <w:r>
              <w:rPr>
                <w:sz w:val="15"/>
              </w:rPr>
              <w:t>evaluar_descuento</w:t>
            </w:r>
          </w:p>
        </w:tc>
        <w:tc>
          <w:tcPr>
            <w:tcW w:type="dxa" w:w="1560"/>
            <w:shd w:val="clear" w:color="auto" w:fill="F4F7FB"/>
          </w:tcPr>
          <w:p>
            <w:pPr>
              <w:keepNext/>
              <w:spacing w:after="20"/>
              <w:jc w:val="center"/>
            </w:pPr>
            <w:r/>
            <w:r>
              <w:rPr>
                <w:sz w:val="15"/>
              </w:rPr>
              <w:t>0%</w:t>
            </w:r>
          </w:p>
        </w:tc>
        <w:tc>
          <w:tcPr>
            <w:tcW w:type="dxa" w:w="1560"/>
            <w:shd w:val="clear" w:color="auto" w:fill="F4F7FB"/>
          </w:tcPr>
          <w:p>
            <w:pPr>
              <w:keepNext/>
              <w:spacing w:after="20"/>
            </w:pPr>
            <w:r/>
            <w:r>
              <w:rPr>
                <w:sz w:val="15"/>
              </w:rPr>
              <w:t>0%</w:t>
            </w:r>
          </w:p>
        </w:tc>
        <w:tc>
          <w:tcPr>
            <w:tcW w:type="dxa" w:w="1560"/>
            <w:shd w:val="clear" w:color="auto" w:fill="F4F7FB"/>
          </w:tcPr>
          <w:p>
            <w:pPr>
              <w:keepNext/>
              <w:spacing w:after="20"/>
              <w:jc w:val="center"/>
            </w:pPr>
            <w:r/>
            <w:r>
              <w:rPr>
                <w:sz w:val="15"/>
              </w:rPr>
              <w:t>DRAFT</w:t>
            </w:r>
          </w:p>
        </w:tc>
      </w:tr>
      <w:tr>
        <w:trPr>
          <w:cantSplit/>
        </w:trPr>
        <w:tc>
          <w:tcPr>
            <w:tcW w:type="dxa" w:w="1560"/>
          </w:tcPr>
          <w:p>
            <w:pPr>
              <w:keepNext/>
              <w:spacing w:after="20"/>
              <w:jc w:val="center"/>
            </w:pPr>
            <w:r/>
            <w:r>
              <w:rPr>
                <w:sz w:val="15"/>
              </w:rPr>
              <w:t>E03</w:t>
            </w:r>
          </w:p>
        </w:tc>
        <w:tc>
          <w:tcPr>
            <w:tcW w:type="dxa" w:w="1560"/>
          </w:tcPr>
          <w:p>
            <w:pPr>
              <w:keepNext/>
              <w:spacing w:after="20"/>
              <w:jc w:val="center"/>
            </w:pPr>
            <w:r/>
            <w:r>
              <w:rPr>
                <w:sz w:val="15"/>
              </w:rPr>
              <w:t>O003</w:t>
            </w:r>
          </w:p>
        </w:tc>
        <w:tc>
          <w:tcPr>
            <w:tcW w:type="dxa" w:w="1560"/>
          </w:tcPr>
          <w:p>
            <w:pPr>
              <w:keepNext/>
              <w:spacing w:after="20"/>
            </w:pPr>
            <w:r/>
            <w:r>
              <w:rPr>
                <w:sz w:val="15"/>
              </w:rPr>
              <w:t>confirmar</w:t>
            </w:r>
          </w:p>
        </w:tc>
        <w:tc>
          <w:tcPr>
            <w:tcW w:type="dxa" w:w="1560"/>
          </w:tcPr>
          <w:p>
            <w:pPr>
              <w:keepNext/>
              <w:spacing w:after="20"/>
              <w:jc w:val="center"/>
            </w:pPr>
            <w:r/>
            <w:r>
              <w:rPr>
                <w:sz w:val="15"/>
              </w:rPr>
              <w:t>rechazo</w:t>
            </w:r>
          </w:p>
        </w:tc>
        <w:tc>
          <w:tcPr>
            <w:tcW w:type="dxa" w:w="1560"/>
          </w:tcPr>
          <w:p>
            <w:pPr>
              <w:keepNext/>
              <w:spacing w:after="20"/>
            </w:pPr>
            <w:r/>
            <w:r>
              <w:rPr>
                <w:sz w:val="15"/>
              </w:rPr>
              <w:t>RECHAZADO (InvalidOrderData)</w:t>
            </w:r>
          </w:p>
        </w:tc>
        <w:tc>
          <w:tcPr>
            <w:tcW w:type="dxa" w:w="1560"/>
          </w:tcPr>
          <w:p>
            <w:pPr>
              <w:keepNext/>
              <w:spacing w:after="20"/>
              <w:jc w:val="center"/>
            </w:pPr>
            <w:r/>
            <w:r>
              <w:rPr>
                <w:sz w:val="15"/>
              </w:rPr>
              <w:t>DRAFT</w:t>
            </w:r>
          </w:p>
        </w:tc>
      </w:tr>
      <w:tr>
        <w:trPr>
          <w:cantSplit/>
        </w:trPr>
        <w:tc>
          <w:tcPr>
            <w:tcW w:type="dxa" w:w="1560"/>
            <w:shd w:val="clear" w:color="auto" w:fill="F4F7FB"/>
          </w:tcPr>
          <w:p>
            <w:pPr>
              <w:keepNext/>
              <w:spacing w:after="20"/>
              <w:jc w:val="center"/>
            </w:pPr>
            <w:r/>
            <w:r>
              <w:rPr>
                <w:sz w:val="15"/>
              </w:rPr>
              <w:t>E04</w:t>
            </w:r>
          </w:p>
        </w:tc>
        <w:tc>
          <w:tcPr>
            <w:tcW w:type="dxa" w:w="1560"/>
            <w:shd w:val="clear" w:color="auto" w:fill="F4F7FB"/>
          </w:tcPr>
          <w:p>
            <w:pPr>
              <w:keepNext/>
              <w:spacing w:after="20"/>
              <w:jc w:val="center"/>
            </w:pPr>
            <w:r/>
            <w:r>
              <w:rPr>
                <w:sz w:val="15"/>
              </w:rPr>
              <w:t>O005</w:t>
            </w:r>
          </w:p>
        </w:tc>
        <w:tc>
          <w:tcPr>
            <w:tcW w:type="dxa" w:w="1560"/>
            <w:shd w:val="clear" w:color="auto" w:fill="F4F7FB"/>
          </w:tcPr>
          <w:p>
            <w:pPr>
              <w:keepNext/>
              <w:spacing w:after="20"/>
            </w:pPr>
            <w:r/>
            <w:r>
              <w:rPr>
                <w:sz w:val="15"/>
              </w:rPr>
              <w:t>evaluar_descuento</w:t>
            </w:r>
          </w:p>
        </w:tc>
        <w:tc>
          <w:tcPr>
            <w:tcW w:type="dxa" w:w="1560"/>
            <w:shd w:val="clear" w:color="auto" w:fill="F4F7FB"/>
          </w:tcPr>
          <w:p>
            <w:pPr>
              <w:keepNext/>
              <w:spacing w:after="20"/>
              <w:jc w:val="center"/>
            </w:pPr>
            <w:r/>
            <w:r>
              <w:rPr>
                <w:sz w:val="15"/>
              </w:rPr>
              <w:t>0%</w:t>
            </w:r>
          </w:p>
        </w:tc>
        <w:tc>
          <w:tcPr>
            <w:tcW w:type="dxa" w:w="1560"/>
            <w:shd w:val="clear" w:color="auto" w:fill="F4F7FB"/>
          </w:tcPr>
          <w:p>
            <w:pPr>
              <w:keepNext/>
              <w:spacing w:after="20"/>
            </w:pPr>
            <w:r/>
            <w:r>
              <w:rPr>
                <w:sz w:val="15"/>
              </w:rPr>
              <w:t>0%</w:t>
            </w:r>
          </w:p>
        </w:tc>
        <w:tc>
          <w:tcPr>
            <w:tcW w:type="dxa" w:w="1560"/>
            <w:shd w:val="clear" w:color="auto" w:fill="F4F7FB"/>
          </w:tcPr>
          <w:p>
            <w:pPr>
              <w:keepNext/>
              <w:spacing w:after="20"/>
              <w:jc w:val="center"/>
            </w:pPr>
            <w:r/>
            <w:r>
              <w:rPr>
                <w:sz w:val="15"/>
              </w:rPr>
              <w:t>DRAFT</w:t>
            </w:r>
          </w:p>
        </w:tc>
      </w:tr>
      <w:tr>
        <w:trPr>
          <w:cantSplit/>
        </w:trPr>
        <w:tc>
          <w:tcPr>
            <w:tcW w:type="dxa" w:w="1560"/>
          </w:tcPr>
          <w:p>
            <w:pPr>
              <w:keepNext/>
              <w:spacing w:after="20"/>
              <w:jc w:val="center"/>
            </w:pPr>
            <w:r/>
            <w:r>
              <w:rPr>
                <w:sz w:val="15"/>
              </w:rPr>
              <w:t>E05</w:t>
            </w:r>
          </w:p>
        </w:tc>
        <w:tc>
          <w:tcPr>
            <w:tcW w:type="dxa" w:w="1560"/>
          </w:tcPr>
          <w:p>
            <w:pPr>
              <w:keepNext/>
              <w:spacing w:after="20"/>
              <w:jc w:val="center"/>
            </w:pPr>
            <w:r/>
            <w:r>
              <w:rPr>
                <w:sz w:val="15"/>
              </w:rPr>
              <w:t>O006</w:t>
            </w:r>
          </w:p>
        </w:tc>
        <w:tc>
          <w:tcPr>
            <w:tcW w:type="dxa" w:w="1560"/>
          </w:tcPr>
          <w:p>
            <w:pPr>
              <w:keepNext/>
              <w:spacing w:after="20"/>
            </w:pPr>
            <w:r/>
            <w:r>
              <w:rPr>
                <w:sz w:val="15"/>
              </w:rPr>
              <w:t>evaluar_descuento</w:t>
            </w:r>
          </w:p>
        </w:tc>
        <w:tc>
          <w:tcPr>
            <w:tcW w:type="dxa" w:w="1560"/>
          </w:tcPr>
          <w:p>
            <w:pPr>
              <w:keepNext/>
              <w:spacing w:after="20"/>
              <w:jc w:val="center"/>
            </w:pPr>
            <w:r/>
            <w:r>
              <w:rPr>
                <w:sz w:val="15"/>
              </w:rPr>
              <w:t>5%</w:t>
            </w:r>
          </w:p>
        </w:tc>
        <w:tc>
          <w:tcPr>
            <w:tcW w:type="dxa" w:w="1560"/>
          </w:tcPr>
          <w:p>
            <w:pPr>
              <w:keepNext/>
              <w:spacing w:after="20"/>
            </w:pPr>
            <w:r/>
            <w:r>
              <w:rPr>
                <w:sz w:val="15"/>
              </w:rPr>
              <w:t>5%</w:t>
            </w:r>
          </w:p>
        </w:tc>
        <w:tc>
          <w:tcPr>
            <w:tcW w:type="dxa" w:w="1560"/>
          </w:tcPr>
          <w:p>
            <w:pPr>
              <w:keepNext/>
              <w:spacing w:after="20"/>
              <w:jc w:val="center"/>
            </w:pPr>
            <w:r/>
            <w:r>
              <w:rPr>
                <w:sz w:val="15"/>
              </w:rPr>
              <w:t>DRAFT</w:t>
            </w:r>
          </w:p>
        </w:tc>
      </w:tr>
      <w:tr>
        <w:trPr>
          <w:cantSplit/>
        </w:trPr>
        <w:tc>
          <w:tcPr>
            <w:tcW w:type="dxa" w:w="1560"/>
            <w:shd w:val="clear" w:color="auto" w:fill="F4F7FB"/>
          </w:tcPr>
          <w:p>
            <w:pPr>
              <w:keepNext/>
              <w:spacing w:after="20"/>
              <w:jc w:val="center"/>
            </w:pPr>
            <w:r/>
            <w:r>
              <w:rPr>
                <w:sz w:val="15"/>
              </w:rPr>
              <w:t>E06</w:t>
            </w:r>
          </w:p>
        </w:tc>
        <w:tc>
          <w:tcPr>
            <w:tcW w:type="dxa" w:w="1560"/>
            <w:shd w:val="clear" w:color="auto" w:fill="F4F7FB"/>
          </w:tcPr>
          <w:p>
            <w:pPr>
              <w:keepNext/>
              <w:spacing w:after="20"/>
              <w:jc w:val="center"/>
            </w:pPr>
            <w:r/>
            <w:r>
              <w:rPr>
                <w:sz w:val="15"/>
              </w:rPr>
              <w:t>O007</w:t>
            </w:r>
          </w:p>
        </w:tc>
        <w:tc>
          <w:tcPr>
            <w:tcW w:type="dxa" w:w="1560"/>
            <w:shd w:val="clear" w:color="auto" w:fill="F4F7FB"/>
          </w:tcPr>
          <w:p>
            <w:pPr>
              <w:keepNext/>
              <w:spacing w:after="20"/>
            </w:pPr>
            <w:r/>
            <w:r>
              <w:rPr>
                <w:sz w:val="15"/>
              </w:rPr>
              <w:t>confirmar</w:t>
            </w:r>
          </w:p>
        </w:tc>
        <w:tc>
          <w:tcPr>
            <w:tcW w:type="dxa" w:w="1560"/>
            <w:shd w:val="clear" w:color="auto" w:fill="F4F7FB"/>
          </w:tcPr>
          <w:p>
            <w:pPr>
              <w:keepNext/>
              <w:spacing w:after="20"/>
              <w:jc w:val="center"/>
            </w:pPr>
            <w:r/>
            <w:r>
              <w:rPr>
                <w:sz w:val="15"/>
              </w:rPr>
              <w:t>rechazo</w:t>
            </w:r>
          </w:p>
        </w:tc>
        <w:tc>
          <w:tcPr>
            <w:tcW w:type="dxa" w:w="1560"/>
            <w:shd w:val="clear" w:color="auto" w:fill="F4F7FB"/>
          </w:tcPr>
          <w:p>
            <w:pPr>
              <w:keepNext/>
              <w:spacing w:after="20"/>
            </w:pPr>
            <w:r/>
            <w:r>
              <w:rPr>
                <w:sz w:val="15"/>
              </w:rPr>
              <w:t>RECHAZADO (InvalidOrderData)</w:t>
            </w:r>
          </w:p>
        </w:tc>
        <w:tc>
          <w:tcPr>
            <w:tcW w:type="dxa" w:w="1560"/>
            <w:shd w:val="clear" w:color="auto" w:fill="F4F7FB"/>
          </w:tcPr>
          <w:p>
            <w:pPr>
              <w:keepNext/>
              <w:spacing w:after="20"/>
              <w:jc w:val="center"/>
            </w:pPr>
            <w:r/>
            <w:r>
              <w:rPr>
                <w:sz w:val="15"/>
              </w:rPr>
              <w:t>DRAFT</w:t>
            </w:r>
          </w:p>
        </w:tc>
      </w:tr>
      <w:tr>
        <w:trPr>
          <w:cantSplit/>
        </w:trPr>
        <w:tc>
          <w:tcPr>
            <w:tcW w:type="dxa" w:w="1560"/>
          </w:tcPr>
          <w:p>
            <w:pPr>
              <w:keepNext/>
              <w:spacing w:after="20"/>
              <w:jc w:val="center"/>
            </w:pPr>
            <w:r/>
            <w:r>
              <w:rPr>
                <w:sz w:val="15"/>
              </w:rPr>
              <w:t>E07</w:t>
            </w:r>
          </w:p>
        </w:tc>
        <w:tc>
          <w:tcPr>
            <w:tcW w:type="dxa" w:w="1560"/>
          </w:tcPr>
          <w:p>
            <w:pPr>
              <w:keepNext/>
              <w:spacing w:after="20"/>
              <w:jc w:val="center"/>
            </w:pPr>
            <w:r/>
            <w:r>
              <w:rPr>
                <w:sz w:val="15"/>
              </w:rPr>
              <w:t>O008</w:t>
            </w:r>
          </w:p>
        </w:tc>
        <w:tc>
          <w:tcPr>
            <w:tcW w:type="dxa" w:w="1560"/>
          </w:tcPr>
          <w:p>
            <w:pPr>
              <w:keepNext/>
              <w:spacing w:after="20"/>
            </w:pPr>
            <w:r/>
            <w:r>
              <w:rPr>
                <w:sz w:val="15"/>
              </w:rPr>
              <w:t>confirmar</w:t>
            </w:r>
          </w:p>
        </w:tc>
        <w:tc>
          <w:tcPr>
            <w:tcW w:type="dxa" w:w="1560"/>
          </w:tcPr>
          <w:p>
            <w:pPr>
              <w:keepNext/>
              <w:spacing w:after="20"/>
              <w:jc w:val="center"/>
            </w:pPr>
            <w:r/>
            <w:r>
              <w:rPr>
                <w:sz w:val="15"/>
              </w:rPr>
              <w:t>exito</w:t>
            </w:r>
          </w:p>
        </w:tc>
        <w:tc>
          <w:tcPr>
            <w:tcW w:type="dxa" w:w="1560"/>
          </w:tcPr>
          <w:p>
            <w:pPr>
              <w:keepNext/>
              <w:spacing w:after="20"/>
            </w:pPr>
            <w:r/>
            <w:r>
              <w:rPr>
                <w:sz w:val="15"/>
              </w:rPr>
              <w:t>CONFIRMED</w:t>
            </w:r>
          </w:p>
        </w:tc>
        <w:tc>
          <w:tcPr>
            <w:tcW w:type="dxa" w:w="1560"/>
          </w:tcPr>
          <w:p>
            <w:pPr>
              <w:keepNext/>
              <w:spacing w:after="20"/>
              <w:jc w:val="center"/>
            </w:pPr>
            <w:r/>
            <w:r>
              <w:rPr>
                <w:sz w:val="15"/>
              </w:rPr>
              <w:t>CONFIRMED</w:t>
            </w:r>
          </w:p>
        </w:tc>
      </w:tr>
      <w:tr>
        <w:trPr>
          <w:cantSplit/>
        </w:trPr>
        <w:tc>
          <w:tcPr>
            <w:tcW w:type="dxa" w:w="1560"/>
            <w:shd w:val="clear" w:color="auto" w:fill="F4F7FB"/>
          </w:tcPr>
          <w:p>
            <w:pPr>
              <w:keepNext/>
              <w:spacing w:after="20"/>
              <w:jc w:val="center"/>
            </w:pPr>
            <w:r/>
            <w:r>
              <w:rPr>
                <w:sz w:val="15"/>
              </w:rPr>
              <w:t>E08</w:t>
            </w:r>
          </w:p>
        </w:tc>
        <w:tc>
          <w:tcPr>
            <w:tcW w:type="dxa" w:w="1560"/>
            <w:shd w:val="clear" w:color="auto" w:fill="F4F7FB"/>
          </w:tcPr>
          <w:p>
            <w:pPr>
              <w:keepNext/>
              <w:spacing w:after="20"/>
              <w:jc w:val="center"/>
            </w:pPr>
            <w:r/>
            <w:r>
              <w:rPr>
                <w:sz w:val="15"/>
              </w:rPr>
              <w:t>O009</w:t>
            </w:r>
          </w:p>
        </w:tc>
        <w:tc>
          <w:tcPr>
            <w:tcW w:type="dxa" w:w="1560"/>
            <w:shd w:val="clear" w:color="auto" w:fill="F4F7FB"/>
          </w:tcPr>
          <w:p>
            <w:pPr>
              <w:keepNext/>
              <w:spacing w:after="20"/>
            </w:pPr>
            <w:r/>
            <w:r>
              <w:rPr>
                <w:sz w:val="15"/>
              </w:rPr>
              <w:t>agregar SKU003 x2</w:t>
            </w:r>
          </w:p>
        </w:tc>
        <w:tc>
          <w:tcPr>
            <w:tcW w:type="dxa" w:w="1560"/>
            <w:shd w:val="clear" w:color="auto" w:fill="F4F7FB"/>
          </w:tcPr>
          <w:p>
            <w:pPr>
              <w:keepNext/>
              <w:spacing w:after="20"/>
              <w:jc w:val="center"/>
            </w:pPr>
            <w:r/>
            <w:r>
              <w:rPr>
                <w:sz w:val="15"/>
              </w:rPr>
              <w:t>rechazo</w:t>
            </w:r>
          </w:p>
        </w:tc>
        <w:tc>
          <w:tcPr>
            <w:tcW w:type="dxa" w:w="1560"/>
            <w:shd w:val="clear" w:color="auto" w:fill="F4F7FB"/>
          </w:tcPr>
          <w:p>
            <w:pPr>
              <w:keepNext/>
              <w:spacing w:after="20"/>
            </w:pPr>
            <w:r/>
            <w:r>
              <w:rPr>
                <w:sz w:val="15"/>
              </w:rPr>
              <w:t>RECHAZADO (OrderItemLimitExceeded)</w:t>
            </w:r>
          </w:p>
        </w:tc>
        <w:tc>
          <w:tcPr>
            <w:tcW w:type="dxa" w:w="1560"/>
            <w:shd w:val="clear" w:color="auto" w:fill="F4F7FB"/>
          </w:tcPr>
          <w:p>
            <w:pPr>
              <w:keepNext/>
              <w:spacing w:after="20"/>
              <w:jc w:val="center"/>
            </w:pPr>
            <w:r/>
            <w:r>
              <w:rPr>
                <w:sz w:val="15"/>
              </w:rPr>
              <w:t>DRAFT</w:t>
            </w:r>
          </w:p>
        </w:tc>
      </w:tr>
      <w:tr>
        <w:trPr>
          <w:cantSplit/>
        </w:trPr>
        <w:tc>
          <w:tcPr>
            <w:tcW w:type="dxa" w:w="1560"/>
          </w:tcPr>
          <w:p>
            <w:pPr>
              <w:keepNext/>
              <w:spacing w:after="20"/>
              <w:jc w:val="center"/>
            </w:pPr>
            <w:r/>
            <w:r>
              <w:rPr>
                <w:sz w:val="15"/>
              </w:rPr>
              <w:t>E09</w:t>
            </w:r>
          </w:p>
        </w:tc>
        <w:tc>
          <w:tcPr>
            <w:tcW w:type="dxa" w:w="1560"/>
          </w:tcPr>
          <w:p>
            <w:pPr>
              <w:keepNext/>
              <w:spacing w:after="20"/>
              <w:jc w:val="center"/>
            </w:pPr>
            <w:r/>
            <w:r>
              <w:rPr>
                <w:sz w:val="15"/>
              </w:rPr>
              <w:t>O010</w:t>
            </w:r>
          </w:p>
        </w:tc>
        <w:tc>
          <w:tcPr>
            <w:tcW w:type="dxa" w:w="1560"/>
          </w:tcPr>
          <w:p>
            <w:pPr>
              <w:keepNext/>
              <w:spacing w:after="20"/>
            </w:pPr>
            <w:r/>
            <w:r>
              <w:rPr>
                <w:sz w:val="15"/>
              </w:rPr>
              <w:t>evaluar_descuento</w:t>
            </w:r>
          </w:p>
        </w:tc>
        <w:tc>
          <w:tcPr>
            <w:tcW w:type="dxa" w:w="1560"/>
          </w:tcPr>
          <w:p>
            <w:pPr>
              <w:keepNext/>
              <w:spacing w:after="20"/>
              <w:jc w:val="center"/>
            </w:pPr>
            <w:r/>
            <w:r>
              <w:rPr>
                <w:sz w:val="15"/>
              </w:rPr>
              <w:t>0%</w:t>
            </w:r>
          </w:p>
        </w:tc>
        <w:tc>
          <w:tcPr>
            <w:tcW w:type="dxa" w:w="1560"/>
          </w:tcPr>
          <w:p>
            <w:pPr>
              <w:keepNext/>
              <w:spacing w:after="20"/>
            </w:pPr>
            <w:r/>
            <w:r>
              <w:rPr>
                <w:sz w:val="15"/>
              </w:rPr>
              <w:t>0%</w:t>
            </w:r>
          </w:p>
        </w:tc>
        <w:tc>
          <w:tcPr>
            <w:tcW w:type="dxa" w:w="1560"/>
          </w:tcPr>
          <w:p>
            <w:pPr>
              <w:keepNext/>
              <w:spacing w:after="20"/>
              <w:jc w:val="center"/>
            </w:pPr>
            <w:r/>
            <w:r>
              <w:rPr>
                <w:sz w:val="15"/>
              </w:rPr>
              <w:t>DRAFT</w:t>
            </w:r>
          </w:p>
        </w:tc>
      </w:tr>
      <w:tr>
        <w:trPr>
          <w:cantSplit/>
        </w:trPr>
        <w:tc>
          <w:tcPr>
            <w:tcW w:type="dxa" w:w="1560"/>
            <w:shd w:val="clear" w:color="auto" w:fill="F4F7FB"/>
          </w:tcPr>
          <w:p>
            <w:pPr>
              <w:keepNext/>
              <w:spacing w:after="20"/>
              <w:jc w:val="center"/>
            </w:pPr>
            <w:r/>
            <w:r>
              <w:rPr>
                <w:sz w:val="15"/>
              </w:rPr>
              <w:t>E10</w:t>
            </w:r>
          </w:p>
        </w:tc>
        <w:tc>
          <w:tcPr>
            <w:tcW w:type="dxa" w:w="1560"/>
            <w:shd w:val="clear" w:color="auto" w:fill="F4F7FB"/>
          </w:tcPr>
          <w:p>
            <w:pPr>
              <w:keepNext/>
              <w:spacing w:after="20"/>
              <w:jc w:val="center"/>
            </w:pPr>
            <w:r/>
            <w:r>
              <w:rPr>
                <w:sz w:val="15"/>
              </w:rPr>
              <w:t>O011</w:t>
            </w:r>
          </w:p>
        </w:tc>
        <w:tc>
          <w:tcPr>
            <w:tcW w:type="dxa" w:w="1560"/>
            <w:shd w:val="clear" w:color="auto" w:fill="F4F7FB"/>
          </w:tcPr>
          <w:p>
            <w:pPr>
              <w:keepNext/>
              <w:spacing w:after="20"/>
            </w:pPr>
            <w:r/>
            <w:r>
              <w:rPr>
                <w:sz w:val="15"/>
              </w:rPr>
              <w:t>evaluar_descuento</w:t>
            </w:r>
          </w:p>
        </w:tc>
        <w:tc>
          <w:tcPr>
            <w:tcW w:type="dxa" w:w="1560"/>
            <w:shd w:val="clear" w:color="auto" w:fill="F4F7FB"/>
          </w:tcPr>
          <w:p>
            <w:pPr>
              <w:keepNext/>
              <w:spacing w:after="20"/>
              <w:jc w:val="center"/>
            </w:pPr>
            <w:r/>
            <w:r>
              <w:rPr>
                <w:sz w:val="15"/>
              </w:rPr>
              <w:t>0%</w:t>
            </w:r>
          </w:p>
        </w:tc>
        <w:tc>
          <w:tcPr>
            <w:tcW w:type="dxa" w:w="1560"/>
            <w:shd w:val="clear" w:color="auto" w:fill="F4F7FB"/>
          </w:tcPr>
          <w:p>
            <w:pPr>
              <w:keepNext/>
              <w:spacing w:after="20"/>
            </w:pPr>
            <w:r/>
            <w:r>
              <w:rPr>
                <w:sz w:val="15"/>
              </w:rPr>
              <w:t>0%</w:t>
            </w:r>
          </w:p>
        </w:tc>
        <w:tc>
          <w:tcPr>
            <w:tcW w:type="dxa" w:w="1560"/>
            <w:shd w:val="clear" w:color="auto" w:fill="F4F7FB"/>
          </w:tcPr>
          <w:p>
            <w:pPr>
              <w:keepNext/>
              <w:spacing w:after="20"/>
              <w:jc w:val="center"/>
            </w:pPr>
            <w:r/>
            <w:r>
              <w:rPr>
                <w:sz w:val="15"/>
              </w:rPr>
              <w:t>DRAFT</w:t>
            </w:r>
          </w:p>
        </w:tc>
      </w:tr>
      <w:tr>
        <w:trPr>
          <w:cantSplit/>
        </w:trPr>
        <w:tc>
          <w:tcPr>
            <w:tcW w:type="dxa" w:w="1560"/>
          </w:tcPr>
          <w:p>
            <w:pPr>
              <w:keepNext/>
              <w:spacing w:after="20"/>
              <w:jc w:val="center"/>
            </w:pPr>
            <w:r/>
            <w:r>
              <w:rPr>
                <w:sz w:val="15"/>
              </w:rPr>
              <w:t>E11</w:t>
            </w:r>
          </w:p>
        </w:tc>
        <w:tc>
          <w:tcPr>
            <w:tcW w:type="dxa" w:w="1560"/>
          </w:tcPr>
          <w:p>
            <w:pPr>
              <w:keepNext/>
              <w:spacing w:after="20"/>
              <w:jc w:val="center"/>
            </w:pPr>
            <w:r/>
            <w:r>
              <w:rPr>
                <w:sz w:val="15"/>
              </w:rPr>
              <w:t>O012</w:t>
            </w:r>
          </w:p>
        </w:tc>
        <w:tc>
          <w:tcPr>
            <w:tcW w:type="dxa" w:w="1560"/>
          </w:tcPr>
          <w:p>
            <w:pPr>
              <w:keepNext/>
              <w:spacing w:after="20"/>
            </w:pPr>
            <w:r/>
            <w:r>
              <w:rPr>
                <w:sz w:val="15"/>
              </w:rPr>
              <w:t>confirmar y enviar sin guia</w:t>
            </w:r>
          </w:p>
        </w:tc>
        <w:tc>
          <w:tcPr>
            <w:tcW w:type="dxa" w:w="1560"/>
          </w:tcPr>
          <w:p>
            <w:pPr>
              <w:keepNext/>
              <w:spacing w:after="20"/>
              <w:jc w:val="center"/>
            </w:pPr>
            <w:r/>
            <w:r>
              <w:rPr>
                <w:sz w:val="15"/>
              </w:rPr>
              <w:t>rechazo envio</w:t>
            </w:r>
          </w:p>
        </w:tc>
        <w:tc>
          <w:tcPr>
            <w:tcW w:type="dxa" w:w="1560"/>
          </w:tcPr>
          <w:p>
            <w:pPr>
              <w:keepNext/>
              <w:spacing w:after="20"/>
            </w:pPr>
            <w:r/>
            <w:r>
              <w:rPr>
                <w:sz w:val="15"/>
              </w:rPr>
              <w:t>RECHAZADO (InvalidOrderData)</w:t>
            </w:r>
          </w:p>
        </w:tc>
        <w:tc>
          <w:tcPr>
            <w:tcW w:type="dxa" w:w="1560"/>
          </w:tcPr>
          <w:p>
            <w:pPr>
              <w:keepNext/>
              <w:spacing w:after="20"/>
              <w:jc w:val="center"/>
            </w:pPr>
            <w:r/>
            <w:r>
              <w:rPr>
                <w:sz w:val="15"/>
              </w:rPr>
              <w:t>CONFIRMED</w:t>
            </w:r>
          </w:p>
        </w:tc>
      </w:tr>
      <w:tr>
        <w:trPr>
          <w:cantSplit/>
        </w:trPr>
        <w:tc>
          <w:tcPr>
            <w:tcW w:type="dxa" w:w="1560"/>
            <w:shd w:val="clear" w:color="auto" w:fill="F4F7FB"/>
          </w:tcPr>
          <w:p>
            <w:pPr>
              <w:keepNext/>
              <w:spacing w:after="20"/>
              <w:jc w:val="center"/>
            </w:pPr>
            <w:r/>
            <w:r>
              <w:rPr>
                <w:sz w:val="15"/>
              </w:rPr>
              <w:t>E12</w:t>
            </w:r>
          </w:p>
        </w:tc>
        <w:tc>
          <w:tcPr>
            <w:tcW w:type="dxa" w:w="1560"/>
            <w:shd w:val="clear" w:color="auto" w:fill="F4F7FB"/>
          </w:tcPr>
          <w:p>
            <w:pPr>
              <w:keepNext/>
              <w:spacing w:after="20"/>
              <w:jc w:val="center"/>
            </w:pPr>
            <w:r/>
            <w:r>
              <w:rPr>
                <w:sz w:val="15"/>
              </w:rPr>
              <w:t>O013</w:t>
            </w:r>
          </w:p>
        </w:tc>
        <w:tc>
          <w:tcPr>
            <w:tcW w:type="dxa" w:w="1560"/>
            <w:shd w:val="clear" w:color="auto" w:fill="F4F7FB"/>
          </w:tcPr>
          <w:p>
            <w:pPr>
              <w:keepNext/>
              <w:spacing w:after="20"/>
            </w:pPr>
            <w:r/>
            <w:r>
              <w:rPr>
                <w:sz w:val="15"/>
              </w:rPr>
              <w:t>confirmar dos veces</w:t>
            </w:r>
          </w:p>
        </w:tc>
        <w:tc>
          <w:tcPr>
            <w:tcW w:type="dxa" w:w="1560"/>
            <w:shd w:val="clear" w:color="auto" w:fill="F4F7FB"/>
          </w:tcPr>
          <w:p>
            <w:pPr>
              <w:keepNext/>
              <w:spacing w:after="20"/>
              <w:jc w:val="center"/>
            </w:pPr>
            <w:r/>
            <w:r>
              <w:rPr>
                <w:sz w:val="15"/>
              </w:rPr>
              <w:t>rechazo segunda</w:t>
            </w:r>
          </w:p>
        </w:tc>
        <w:tc>
          <w:tcPr>
            <w:tcW w:type="dxa" w:w="1560"/>
            <w:shd w:val="clear" w:color="auto" w:fill="F4F7FB"/>
          </w:tcPr>
          <w:p>
            <w:pPr>
              <w:keepNext/>
              <w:spacing w:after="20"/>
            </w:pPr>
            <w:r/>
            <w:r>
              <w:rPr>
                <w:sz w:val="15"/>
              </w:rPr>
              <w:t>RECHAZADO (InvalidOrderTransition)</w:t>
            </w:r>
          </w:p>
        </w:tc>
        <w:tc>
          <w:tcPr>
            <w:tcW w:type="dxa" w:w="1560"/>
            <w:shd w:val="clear" w:color="auto" w:fill="F4F7FB"/>
          </w:tcPr>
          <w:p>
            <w:pPr>
              <w:keepNext/>
              <w:spacing w:after="20"/>
              <w:jc w:val="center"/>
            </w:pPr>
            <w:r/>
            <w:r>
              <w:rPr>
                <w:sz w:val="15"/>
              </w:rPr>
              <w:t>CONFIRMED</w:t>
            </w:r>
          </w:p>
        </w:tc>
      </w:tr>
      <w:tr>
        <w:trPr>
          <w:cantSplit/>
        </w:trPr>
        <w:tc>
          <w:tcPr>
            <w:tcW w:type="dxa" w:w="1560"/>
          </w:tcPr>
          <w:p>
            <w:pPr>
              <w:keepNext/>
              <w:spacing w:after="20"/>
              <w:jc w:val="center"/>
            </w:pPr>
            <w:r/>
            <w:r>
              <w:rPr>
                <w:sz w:val="15"/>
              </w:rPr>
              <w:t>E13</w:t>
            </w:r>
          </w:p>
        </w:tc>
        <w:tc>
          <w:tcPr>
            <w:tcW w:type="dxa" w:w="1560"/>
          </w:tcPr>
          <w:p>
            <w:pPr>
              <w:keepNext/>
              <w:spacing w:after="20"/>
              <w:jc w:val="center"/>
            </w:pPr>
            <w:r/>
            <w:r>
              <w:rPr>
                <w:sz w:val="15"/>
              </w:rPr>
              <w:t>O014</w:t>
            </w:r>
          </w:p>
        </w:tc>
        <w:tc>
          <w:tcPr>
            <w:tcW w:type="dxa" w:w="1560"/>
          </w:tcPr>
          <w:p>
            <w:pPr>
              <w:keepNext/>
              <w:spacing w:after="20"/>
            </w:pPr>
            <w:r/>
            <w:r>
              <w:rPr>
                <w:sz w:val="15"/>
              </w:rPr>
              <w:t>confirmar, enviar y cancelar</w:t>
            </w:r>
          </w:p>
        </w:tc>
        <w:tc>
          <w:tcPr>
            <w:tcW w:type="dxa" w:w="1560"/>
          </w:tcPr>
          <w:p>
            <w:pPr>
              <w:keepNext/>
              <w:spacing w:after="20"/>
              <w:jc w:val="center"/>
            </w:pPr>
            <w:r/>
            <w:r>
              <w:rPr>
                <w:sz w:val="15"/>
              </w:rPr>
              <w:t>rechazo cancelacion</w:t>
            </w:r>
          </w:p>
        </w:tc>
        <w:tc>
          <w:tcPr>
            <w:tcW w:type="dxa" w:w="1560"/>
          </w:tcPr>
          <w:p>
            <w:pPr>
              <w:keepNext/>
              <w:spacing w:after="20"/>
            </w:pPr>
            <w:r/>
            <w:r>
              <w:rPr>
                <w:sz w:val="15"/>
              </w:rPr>
              <w:t>RECHAZADO (InvalidOrderTransition)</w:t>
            </w:r>
          </w:p>
        </w:tc>
        <w:tc>
          <w:tcPr>
            <w:tcW w:type="dxa" w:w="1560"/>
          </w:tcPr>
          <w:p>
            <w:pPr>
              <w:keepNext/>
              <w:spacing w:after="20"/>
              <w:jc w:val="center"/>
            </w:pPr>
            <w:r/>
            <w:r>
              <w:rPr>
                <w:sz w:val="15"/>
              </w:rPr>
              <w:t>SHIPPED</w:t>
            </w:r>
          </w:p>
        </w:tc>
      </w:tr>
      <w:tr>
        <w:trPr>
          <w:cantSplit/>
        </w:trPr>
        <w:tc>
          <w:tcPr>
            <w:tcW w:type="dxa" w:w="1560"/>
            <w:shd w:val="clear" w:color="auto" w:fill="F4F7FB"/>
          </w:tcPr>
          <w:p>
            <w:pPr>
              <w:keepNext/>
              <w:spacing w:after="20"/>
              <w:jc w:val="center"/>
            </w:pPr>
            <w:r/>
            <w:r>
              <w:rPr>
                <w:sz w:val="15"/>
              </w:rPr>
              <w:t>E14</w:t>
            </w:r>
          </w:p>
        </w:tc>
        <w:tc>
          <w:tcPr>
            <w:tcW w:type="dxa" w:w="1560"/>
            <w:shd w:val="clear" w:color="auto" w:fill="F4F7FB"/>
          </w:tcPr>
          <w:p>
            <w:pPr>
              <w:keepNext/>
              <w:spacing w:after="20"/>
              <w:jc w:val="center"/>
            </w:pPr>
            <w:r/>
            <w:r>
              <w:rPr>
                <w:sz w:val="15"/>
              </w:rPr>
              <w:t>O015</w:t>
            </w:r>
          </w:p>
        </w:tc>
        <w:tc>
          <w:tcPr>
            <w:tcW w:type="dxa" w:w="1560"/>
            <w:shd w:val="clear" w:color="auto" w:fill="F4F7FB"/>
          </w:tcPr>
          <w:p>
            <w:pPr>
              <w:keepNext/>
              <w:spacing w:after="20"/>
            </w:pPr>
            <w:r/>
            <w:r>
              <w:rPr>
                <w:sz w:val="15"/>
              </w:rPr>
              <w:t>confirmar, enviar y devolver</w:t>
            </w:r>
          </w:p>
        </w:tc>
        <w:tc>
          <w:tcPr>
            <w:tcW w:type="dxa" w:w="1560"/>
            <w:shd w:val="clear" w:color="auto" w:fill="F4F7FB"/>
          </w:tcPr>
          <w:p>
            <w:pPr>
              <w:keepNext/>
              <w:spacing w:after="20"/>
              <w:jc w:val="center"/>
            </w:pPr>
            <w:r/>
            <w:r>
              <w:rPr>
                <w:sz w:val="15"/>
              </w:rPr>
              <w:t>exito</w:t>
            </w:r>
          </w:p>
        </w:tc>
        <w:tc>
          <w:tcPr>
            <w:tcW w:type="dxa" w:w="1560"/>
            <w:shd w:val="clear" w:color="auto" w:fill="F4F7FB"/>
          </w:tcPr>
          <w:p>
            <w:pPr>
              <w:keepNext/>
              <w:spacing w:after="20"/>
            </w:pPr>
            <w:r/>
            <w:r>
              <w:rPr>
                <w:sz w:val="15"/>
              </w:rPr>
              <w:t>RETURNED</w:t>
            </w:r>
          </w:p>
        </w:tc>
        <w:tc>
          <w:tcPr>
            <w:tcW w:type="dxa" w:w="1560"/>
            <w:shd w:val="clear" w:color="auto" w:fill="F4F7FB"/>
          </w:tcPr>
          <w:p>
            <w:pPr>
              <w:keepNext/>
              <w:spacing w:after="20"/>
              <w:jc w:val="center"/>
            </w:pPr>
            <w:r/>
            <w:r>
              <w:rPr>
                <w:sz w:val="15"/>
              </w:rPr>
              <w:t>RETURNED</w:t>
            </w:r>
          </w:p>
        </w:tc>
      </w:tr>
      <w:tr>
        <w:trPr>
          <w:cantSplit/>
        </w:trPr>
        <w:tc>
          <w:tcPr>
            <w:tcW w:type="dxa" w:w="1560"/>
          </w:tcPr>
          <w:p>
            <w:pPr>
              <w:spacing w:after="20"/>
              <w:jc w:val="center"/>
            </w:pPr>
            <w:r/>
            <w:r>
              <w:rPr>
                <w:sz w:val="15"/>
              </w:rPr>
              <w:t>E15</w:t>
            </w:r>
          </w:p>
        </w:tc>
        <w:tc>
          <w:tcPr>
            <w:tcW w:type="dxa" w:w="1560"/>
          </w:tcPr>
          <w:p>
            <w:pPr>
              <w:spacing w:after="20"/>
              <w:jc w:val="center"/>
            </w:pPr>
            <w:r/>
            <w:r>
              <w:rPr>
                <w:sz w:val="15"/>
              </w:rPr>
              <w:t>O016</w:t>
            </w:r>
          </w:p>
        </w:tc>
        <w:tc>
          <w:tcPr>
            <w:tcW w:type="dxa" w:w="1560"/>
          </w:tcPr>
          <w:p>
            <w:pPr>
              <w:spacing w:after="20"/>
            </w:pPr>
            <w:r/>
            <w:r>
              <w:rPr>
                <w:sz w:val="15"/>
              </w:rPr>
              <w:t>confirmar, enviar y entregar</w:t>
            </w:r>
          </w:p>
        </w:tc>
        <w:tc>
          <w:tcPr>
            <w:tcW w:type="dxa" w:w="1560"/>
          </w:tcPr>
          <w:p>
            <w:pPr>
              <w:spacing w:after="20"/>
              <w:jc w:val="center"/>
            </w:pPr>
            <w:r/>
            <w:r>
              <w:rPr>
                <w:sz w:val="15"/>
              </w:rPr>
              <w:t>exito</w:t>
            </w:r>
          </w:p>
        </w:tc>
        <w:tc>
          <w:tcPr>
            <w:tcW w:type="dxa" w:w="1560"/>
          </w:tcPr>
          <w:p>
            <w:pPr>
              <w:spacing w:after="20"/>
            </w:pPr>
            <w:r/>
            <w:r>
              <w:rPr>
                <w:sz w:val="15"/>
              </w:rPr>
              <w:t>DELIVERED</w:t>
            </w:r>
          </w:p>
        </w:tc>
        <w:tc>
          <w:tcPr>
            <w:tcW w:type="dxa" w:w="1560"/>
          </w:tcPr>
          <w:p>
            <w:pPr>
              <w:spacing w:after="20"/>
              <w:jc w:val="center"/>
            </w:pPr>
            <w:r/>
            <w:r>
              <w:rPr>
                <w:sz w:val="15"/>
              </w:rPr>
              <w:t>DELIVERED</w:t>
            </w:r>
          </w:p>
        </w:tc>
      </w:tr>
    </w:tbl>
    <w:p>
      <w:pPr>
        <w:spacing w:after="40"/>
      </w:pPr>
    </w:p>
    <w:p>
      <w:pPr>
        <w:jc w:val="both"/>
      </w:pPr>
      <w:r>
        <w:rPr>
          <w:b w:val="0"/>
          <w:i w:val="0"/>
        </w:rPr>
        <w:t>Los 15 casos coinciden con el objetivo del paquete. Los rechazos conservan el estado previo y no agregan eventos; las transiciones válidas dejan exactamente el evento correspondiente. La coincidencia se calculó ejecutando el dominio, no escribiendo el resultado en la tabla.</w:t>
      </w:r>
    </w:p>
    <w:p>
      <w:pPr>
        <w:pStyle w:val="Heading2"/>
      </w:pPr>
      <w:r>
        <w:t>12.1 Casos destacados</w:t>
      </w:r>
    </w:p>
    <w:p>
      <w:pPr>
        <w:pStyle w:val="ListBullet"/>
        <w:spacing w:after="60"/>
        <w:ind w:left="432"/>
      </w:pPr>
      <w:r>
        <w:t>E01 aplica el 10 % a O001: VIP, 2100.00 &gt; 500, 4 unidades y sin promoción.</w:t>
      </w:r>
    </w:p>
    <w:p>
      <w:pPr>
        <w:pStyle w:val="ListBullet"/>
        <w:spacing w:after="60"/>
        <w:ind w:left="432"/>
      </w:pPr>
      <w:r>
        <w:t>E05 aplica el 5 % a O006: 18000.00 &gt; 5000 y sin promoción.</w:t>
      </w:r>
    </w:p>
    <w:p>
      <w:pPr>
        <w:pStyle w:val="ListBullet"/>
        <w:spacing w:after="60"/>
        <w:ind w:left="432"/>
      </w:pPr>
      <w:r>
        <w:t>E08 rechaza agregar 2 unidades a O009 porque 19 + 2 = 21 supera el límite.</w:t>
      </w:r>
    </w:p>
    <w:p>
      <w:pPr>
        <w:pStyle w:val="ListBullet"/>
        <w:spacing w:after="60"/>
        <w:ind w:left="432"/>
      </w:pPr>
      <w:r>
        <w:t>E11 confirma O012 pero rechaza el envío sin guía; el evento OrderConfirmed permanece.</w:t>
      </w:r>
    </w:p>
    <w:p>
      <w:pPr>
        <w:pStyle w:val="ListBullet"/>
        <w:spacing w:after="60"/>
        <w:ind w:left="432"/>
      </w:pPr>
      <w:r>
        <w:t>E13 cancela desde SHIPPED y falla: la cancelación solo se permite desde CONFIRMED.</w:t>
      </w:r>
    </w:p>
    <w:p>
      <w:pPr>
        <w:pStyle w:val="ListBullet"/>
        <w:spacing w:after="60"/>
        <w:ind w:left="432"/>
      </w:pPr>
      <w:r>
        <w:t>E14 y E15 terminan en RETURNED y DELIVERED, respectivamente.</w:t>
      </w:r>
    </w:p>
    <w:p>
      <w:pPr>
        <w:pStyle w:val="Heading1"/>
      </w:pPr>
      <w:r>
        <w:t>13. Evidencias y reproducibilidad</w:t>
      </w:r>
    </w:p>
    <w:p>
      <w:pPr>
        <w:jc w:val="both"/>
      </w:pPr>
      <w:r>
        <w:rPr>
          <w:b w:val="0"/>
          <w:i w:val="0"/>
        </w:rPr>
        <w:t>A continuación se presentan las capturas de pantalla de la ejecución real de cada paso: carga de los CSV, bitácora de escenarios, suite de pruebas y consumo de la API desde Swagger UI. Las salidas en texto se conservan además en `evidencias/` y `docs/evidencias/` para poder repetirlas.</w:t>
      </w:r>
    </w:p>
    <w:p>
      <w:pPr>
        <w:pStyle w:val="Heading2"/>
      </w:pPr>
      <w:r>
        <w:t>13.1 Carga de los datos CSV</w:t>
      </w:r>
    </w:p>
    <w:p>
      <w:pPr>
        <w:jc w:val="both"/>
      </w:pPr>
      <w:r>
        <w:rPr>
          <w:b w:val="0"/>
          <w:i w:val="0"/>
        </w:rPr>
        <w:t>La carga de los cinco CSV construye los 16 pedidos en estado DRAFT con su número de artículos y su total.</w:t>
      </w:r>
    </w:p>
    <w:p>
      <w:pPr>
        <w:spacing w:before="120" w:after="40"/>
        <w:jc w:val="center"/>
      </w:pPr>
      <w:r>
        <w:drawing>
          <wp:inline xmlns:a="http://schemas.openxmlformats.org/drawingml/2006/main" xmlns:pic="http://schemas.openxmlformats.org/drawingml/2006/picture">
            <wp:extent cx="5303520" cy="3653536"/>
            <wp:docPr id="6" name="Picture 6"/>
            <wp:cNvGraphicFramePr>
              <a:graphicFrameLocks noChangeAspect="1"/>
            </wp:cNvGraphicFramePr>
            <a:graphic>
              <a:graphicData uri="http://schemas.openxmlformats.org/drawingml/2006/picture">
                <pic:pic>
                  <pic:nvPicPr>
                    <pic:cNvPr id="0" name="11_carga_16_pedidos.png"/>
                    <pic:cNvPicPr/>
                  </pic:nvPicPr>
                  <pic:blipFill>
                    <a:blip r:embed="rId16"/>
                    <a:stretch>
                      <a:fillRect/>
                    </a:stretch>
                  </pic:blipFill>
                  <pic:spPr>
                    <a:xfrm>
                      <a:off x="0" y="0"/>
                      <a:ext cx="5303520" cy="3653536"/>
                    </a:xfrm>
                    <a:prstGeom prst="rect"/>
                  </pic:spPr>
                </pic:pic>
              </a:graphicData>
            </a:graphic>
          </wp:inline>
        </w:drawing>
      </w:r>
    </w:p>
    <w:p>
      <w:pPr>
        <w:spacing w:after="160"/>
        <w:jc w:val="center"/>
      </w:pPr>
      <w:r>
        <w:rPr>
          <w:i/>
          <w:color w:val="595959"/>
          <w:sz w:val="17"/>
        </w:rPr>
        <w:t>Figura 13.1. Ejecución de `python cargar_csv.py`: 16 pedidos cargados.</w:t>
      </w:r>
    </w:p>
    <w:p>
      <w:pPr>
        <w:pStyle w:val="Heading2"/>
      </w:pPr>
      <w:r>
        <w:t>13.2 Bitácora de escenarios E01–E15</w:t>
      </w:r>
    </w:p>
    <w:p>
      <w:pPr>
        <w:jc w:val="both"/>
      </w:pPr>
      <w:r>
        <w:rPr>
          <w:b w:val="0"/>
          <w:i w:val="0"/>
        </w:rPr>
        <w:t>El script de bitácora ejecuta los 15 escenarios contra el dominio y compara el resultado observado con el esperado.</w:t>
      </w:r>
    </w:p>
    <w:p>
      <w:pPr>
        <w:spacing w:before="120" w:after="40"/>
        <w:jc w:val="center"/>
      </w:pPr>
      <w:r>
        <w:drawing>
          <wp:inline xmlns:a="http://schemas.openxmlformats.org/drawingml/2006/main" xmlns:pic="http://schemas.openxmlformats.org/drawingml/2006/picture">
            <wp:extent cx="5669280" cy="2981524"/>
            <wp:docPr id="7" name="Picture 7"/>
            <wp:cNvGraphicFramePr>
              <a:graphicFrameLocks noChangeAspect="1"/>
            </wp:cNvGraphicFramePr>
            <a:graphic>
              <a:graphicData uri="http://schemas.openxmlformats.org/drawingml/2006/picture">
                <pic:pic>
                  <pic:nvPicPr>
                    <pic:cNvPr id="0" name="13_bitacora_consola.png"/>
                    <pic:cNvPicPr/>
                  </pic:nvPicPr>
                  <pic:blipFill>
                    <a:blip r:embed="rId17"/>
                    <a:stretch>
                      <a:fillRect/>
                    </a:stretch>
                  </pic:blipFill>
                  <pic:spPr>
                    <a:xfrm>
                      <a:off x="0" y="0"/>
                      <a:ext cx="5669280" cy="2981524"/>
                    </a:xfrm>
                    <a:prstGeom prst="rect"/>
                  </pic:spPr>
                </pic:pic>
              </a:graphicData>
            </a:graphic>
          </wp:inline>
        </w:drawing>
      </w:r>
    </w:p>
    <w:p>
      <w:pPr>
        <w:spacing w:after="160"/>
        <w:jc w:val="center"/>
      </w:pPr>
      <w:r>
        <w:rPr>
          <w:i/>
          <w:color w:val="595959"/>
          <w:sz w:val="17"/>
        </w:rPr>
        <w:t>Figura 13.2. Ejecución de `python scripts/ejecutar_bitacora.py`: 15/15 coinciden.</w:t>
      </w:r>
    </w:p>
    <w:p>
      <w:pPr>
        <w:pStyle w:val="Heading2"/>
      </w:pPr>
      <w:r>
        <w:t>13.3 Pruebas automatizadas</w:t>
      </w:r>
    </w:p>
    <w:p>
      <w:pPr>
        <w:jc w:val="both"/>
      </w:pPr>
      <w:r>
        <w:rPr>
          <w:b w:val="0"/>
          <w:i w:val="0"/>
        </w:rPr>
        <w:t>La suite completa termina en verde con 116 pruebas aprobadas.</w:t>
      </w:r>
    </w:p>
    <w:p>
      <w:pPr>
        <w:spacing w:before="120" w:after="40"/>
        <w:jc w:val="center"/>
      </w:pPr>
      <w:r>
        <w:drawing>
          <wp:inline xmlns:a="http://schemas.openxmlformats.org/drawingml/2006/main" xmlns:pic="http://schemas.openxmlformats.org/drawingml/2006/picture">
            <wp:extent cx="5303520" cy="1591056"/>
            <wp:docPr id="8" name="Picture 8"/>
            <wp:cNvGraphicFramePr>
              <a:graphicFrameLocks noChangeAspect="1"/>
            </wp:cNvGraphicFramePr>
            <a:graphic>
              <a:graphicData uri="http://schemas.openxmlformats.org/drawingml/2006/picture">
                <pic:pic>
                  <pic:nvPicPr>
                    <pic:cNvPr id="0" name="12_pytest_resultados.png"/>
                    <pic:cNvPicPr/>
                  </pic:nvPicPr>
                  <pic:blipFill>
                    <a:blip r:embed="rId18"/>
                    <a:stretch>
                      <a:fillRect/>
                    </a:stretch>
                  </pic:blipFill>
                  <pic:spPr>
                    <a:xfrm>
                      <a:off x="0" y="0"/>
                      <a:ext cx="5303520" cy="1591056"/>
                    </a:xfrm>
                    <a:prstGeom prst="rect"/>
                  </pic:spPr>
                </pic:pic>
              </a:graphicData>
            </a:graphic>
          </wp:inline>
        </w:drawing>
      </w:r>
    </w:p>
    <w:p>
      <w:pPr>
        <w:spacing w:after="160"/>
        <w:jc w:val="center"/>
      </w:pPr>
      <w:r>
        <w:rPr>
          <w:i/>
          <w:color w:val="595959"/>
          <w:sz w:val="17"/>
        </w:rPr>
        <w:t>Figura 13.3. Ejecución de `python -m pytest -q`: 116 passed.</w:t>
      </w:r>
    </w:p>
    <w:p>
      <w:pPr>
        <w:pStyle w:val="Heading2"/>
      </w:pPr>
      <w:r>
        <w:t>13.4 API REST en Swagger UI</w:t>
      </w:r>
    </w:p>
    <w:p>
      <w:pPr>
        <w:jc w:val="both"/>
      </w:pPr>
      <w:r>
        <w:rPr>
          <w:b w:val="0"/>
          <w:i w:val="0"/>
        </w:rPr>
        <w:t>Con `uvicorn app.api:app --reload` se levantó la API y se probaron los endpoints desde `/docs`, tanto en casos de éxito como de rechazo.</w:t>
      </w:r>
    </w:p>
    <w:p>
      <w:pPr>
        <w:spacing w:before="120" w:after="40"/>
        <w:jc w:val="center"/>
      </w:pPr>
      <w:r>
        <w:drawing>
          <wp:inline xmlns:a="http://schemas.openxmlformats.org/drawingml/2006/main" xmlns:pic="http://schemas.openxmlformats.org/drawingml/2006/picture">
            <wp:extent cx="5120640" cy="4377209"/>
            <wp:docPr id="9" name="Picture 9"/>
            <wp:cNvGraphicFramePr>
              <a:graphicFrameLocks noChangeAspect="1"/>
            </wp:cNvGraphicFramePr>
            <a:graphic>
              <a:graphicData uri="http://schemas.openxmlformats.org/drawingml/2006/picture">
                <pic:pic>
                  <pic:nvPicPr>
                    <pic:cNvPr id="0" name="06_swagger_docs.png"/>
                    <pic:cNvPicPr/>
                  </pic:nvPicPr>
                  <pic:blipFill>
                    <a:blip r:embed="rId19"/>
                    <a:stretch>
                      <a:fillRect/>
                    </a:stretch>
                  </pic:blipFill>
                  <pic:spPr>
                    <a:xfrm>
                      <a:off x="0" y="0"/>
                      <a:ext cx="5120640" cy="4377209"/>
                    </a:xfrm>
                    <a:prstGeom prst="rect"/>
                  </pic:spPr>
                </pic:pic>
              </a:graphicData>
            </a:graphic>
          </wp:inline>
        </w:drawing>
      </w:r>
    </w:p>
    <w:p>
      <w:pPr>
        <w:spacing w:after="160"/>
        <w:jc w:val="center"/>
      </w:pPr>
      <w:r>
        <w:rPr>
          <w:i/>
          <w:color w:val="595959"/>
          <w:sz w:val="17"/>
        </w:rPr>
        <w:t>Figura 13.4. Documentación interactiva de la API en `/docs`.</w:t>
      </w:r>
    </w:p>
    <w:p>
      <w:pPr>
        <w:spacing w:before="120" w:after="40"/>
        <w:jc w:val="center"/>
      </w:pPr>
      <w:r>
        <w:drawing>
          <wp:inline xmlns:a="http://schemas.openxmlformats.org/drawingml/2006/main" xmlns:pic="http://schemas.openxmlformats.org/drawingml/2006/picture">
            <wp:extent cx="4023360" cy="3439236"/>
            <wp:docPr id="10" name="Picture 10"/>
            <wp:cNvGraphicFramePr>
              <a:graphicFrameLocks noChangeAspect="1"/>
            </wp:cNvGraphicFramePr>
            <a:graphic>
              <a:graphicData uri="http://schemas.openxmlformats.org/drawingml/2006/picture">
                <pic:pic>
                  <pic:nvPicPr>
                    <pic:cNvPr id="0" name="08_swagger_exito_200.png"/>
                    <pic:cNvPicPr/>
                  </pic:nvPicPr>
                  <pic:blipFill>
                    <a:blip r:embed="rId20"/>
                    <a:stretch>
                      <a:fillRect/>
                    </a:stretch>
                  </pic:blipFill>
                  <pic:spPr>
                    <a:xfrm>
                      <a:off x="0" y="0"/>
                      <a:ext cx="4023360" cy="3439236"/>
                    </a:xfrm>
                    <a:prstGeom prst="rect"/>
                  </pic:spPr>
                </pic:pic>
              </a:graphicData>
            </a:graphic>
          </wp:inline>
        </w:drawing>
      </w:r>
    </w:p>
    <w:p>
      <w:pPr>
        <w:spacing w:after="160"/>
        <w:jc w:val="center"/>
      </w:pPr>
      <w:r>
        <w:rPr>
          <w:i/>
          <w:color w:val="595959"/>
          <w:sz w:val="17"/>
        </w:rPr>
        <w:t>Figura 13.5. `POST /orders/O001/confirm`: respuesta 200 con el evento OrderConfirmed.</w:t>
      </w:r>
    </w:p>
    <w:p>
      <w:pPr>
        <w:spacing w:before="120" w:after="40"/>
        <w:jc w:val="center"/>
      </w:pPr>
      <w:r>
        <w:drawing>
          <wp:inline xmlns:a="http://schemas.openxmlformats.org/drawingml/2006/main" xmlns:pic="http://schemas.openxmlformats.org/drawingml/2006/picture">
            <wp:extent cx="4023360" cy="3439236"/>
            <wp:docPr id="11" name="Picture 11"/>
            <wp:cNvGraphicFramePr>
              <a:graphicFrameLocks noChangeAspect="1"/>
            </wp:cNvGraphicFramePr>
            <a:graphic>
              <a:graphicData uri="http://schemas.openxmlformats.org/drawingml/2006/picture">
                <pic:pic>
                  <pic:nvPicPr>
                    <pic:cNvPr id="0" name="09_swagger_rechazo_404.png"/>
                    <pic:cNvPicPr/>
                  </pic:nvPicPr>
                  <pic:blipFill>
                    <a:blip r:embed="rId21"/>
                    <a:stretch>
                      <a:fillRect/>
                    </a:stretch>
                  </pic:blipFill>
                  <pic:spPr>
                    <a:xfrm>
                      <a:off x="0" y="0"/>
                      <a:ext cx="4023360" cy="3439236"/>
                    </a:xfrm>
                    <a:prstGeom prst="rect"/>
                  </pic:spPr>
                </pic:pic>
              </a:graphicData>
            </a:graphic>
          </wp:inline>
        </w:drawing>
      </w:r>
    </w:p>
    <w:p>
      <w:pPr>
        <w:spacing w:after="160"/>
        <w:jc w:val="center"/>
      </w:pPr>
      <w:r>
        <w:rPr>
          <w:i/>
          <w:color w:val="595959"/>
          <w:sz w:val="17"/>
        </w:rPr>
        <w:t>Figura 13.6. Rechazo 404: el pedido solicitado no existe.</w:t>
      </w:r>
    </w:p>
    <w:p>
      <w:pPr>
        <w:spacing w:before="120" w:after="40"/>
        <w:jc w:val="center"/>
      </w:pPr>
      <w:r>
        <w:drawing>
          <wp:inline xmlns:a="http://schemas.openxmlformats.org/drawingml/2006/main" xmlns:pic="http://schemas.openxmlformats.org/drawingml/2006/picture">
            <wp:extent cx="4023360" cy="3439236"/>
            <wp:docPr id="12" name="Picture 12"/>
            <wp:cNvGraphicFramePr>
              <a:graphicFrameLocks noChangeAspect="1"/>
            </wp:cNvGraphicFramePr>
            <a:graphic>
              <a:graphicData uri="http://schemas.openxmlformats.org/drawingml/2006/picture">
                <pic:pic>
                  <pic:nvPicPr>
                    <pic:cNvPr id="0" name="10_swagger_rechazo_422.png"/>
                    <pic:cNvPicPr/>
                  </pic:nvPicPr>
                  <pic:blipFill>
                    <a:blip r:embed="rId22"/>
                    <a:stretch>
                      <a:fillRect/>
                    </a:stretch>
                  </pic:blipFill>
                  <pic:spPr>
                    <a:xfrm>
                      <a:off x="0" y="0"/>
                      <a:ext cx="4023360" cy="3439236"/>
                    </a:xfrm>
                    <a:prstGeom prst="rect"/>
                  </pic:spPr>
                </pic:pic>
              </a:graphicData>
            </a:graphic>
          </wp:inline>
        </w:drawing>
      </w:r>
    </w:p>
    <w:p>
      <w:pPr>
        <w:spacing w:after="160"/>
        <w:jc w:val="center"/>
      </w:pPr>
      <w:r>
        <w:rPr>
          <w:i/>
          <w:color w:val="595959"/>
          <w:sz w:val="17"/>
        </w:rPr>
        <w:t>Figura 13.7. Rechazo 422: pedido sin artículos o cliente inactivo.</w:t>
      </w:r>
    </w:p>
    <w:p>
      <w:pPr>
        <w:pStyle w:val="Heading2"/>
      </w:pPr>
      <w:r>
        <w:t>13.5 Reproducibilidad</w:t>
      </w:r>
    </w:p>
    <w:p>
      <w:pPr>
        <w:jc w:val="both"/>
      </w:pPr>
      <w:r>
        <w:rPr>
          <w:b w:val="0"/>
          <w:i w:val="0"/>
        </w:rPr>
        <w:t>Los mismos resultados se obtienen desde la raíz del proyecto con:</w:t>
      </w:r>
    </w:p>
    <w:p>
      <w:pPr>
        <w:keepLines/>
        <w:spacing w:before="60" w:after="140" w:line="240" w:lineRule="auto"/>
        <w:ind w:left="216" w:right="144"/>
        <w:shd w:val="clear" w:color="auto" w:fill="F2F2F2"/>
      </w:pPr>
      <w:r>
        <w:rPr>
          <w:rFonts w:ascii="Consolas" w:hAnsi="Consolas"/>
          <w:color w:val="202020"/>
          <w:sz w:val="17"/>
        </w:rPr>
        <w:t>python cargar_csv.py</w:t>
      </w:r>
      <w:r>
        <w:rPr>
          <w:rFonts w:ascii="Consolas" w:hAnsi="Consolas"/>
          <w:color w:val="202020"/>
          <w:sz w:val="17"/>
        </w:rPr>
        <w:br/>
        <w:t>python scripts/ejecutar_bitacora.py</w:t>
      </w:r>
      <w:r>
        <w:rPr>
          <w:rFonts w:ascii="Consolas" w:hAnsi="Consolas"/>
          <w:color w:val="202020"/>
          <w:sz w:val="17"/>
        </w:rPr>
        <w:br/>
        <w:t>python -m pytest -q</w:t>
      </w:r>
      <w:r>
        <w:rPr>
          <w:rFonts w:ascii="Consolas" w:hAnsi="Consolas"/>
          <w:color w:val="202020"/>
          <w:sz w:val="17"/>
        </w:rPr>
        <w:br/>
        <w:t>uvicorn app.api:app --reload</w:t>
      </w:r>
    </w:p>
    <w:p>
      <w:pPr>
        <w:pStyle w:val="Heading1"/>
      </w:pPr>
      <w:r>
        <w:t>14. Decisiones de diseño y riesgos</w:t>
      </w:r>
    </w:p>
    <w:p>
      <w:pPr>
        <w:keepNext/>
        <w:spacing w:before="160" w:after="60"/>
        <w:jc w:val="left"/>
      </w:pPr>
      <w:r>
        <w:rPr>
          <w:b/>
          <w:color w:val="1F3B57"/>
          <w:sz w:val="19"/>
        </w:rPr>
        <w:t>Tabla 14.1. Decisiones de diseño</w:t>
      </w:r>
    </w:p>
    <w:tbl>
      <w:tblPr>
        <w:tblStyle w:val="TableGrid"/>
        <w:tblW w:type="auto" w:w="0"/>
        <w:jc w:val="center"/>
        <w:tblLayout w:type="fixed"/>
        <w:tblLook w:firstColumn="1" w:firstRow="1" w:lastColumn="0" w:lastRow="0" w:noHBand="0" w:noVBand="1" w:val="04A0"/>
      </w:tblPr>
      <w:tblGrid>
        <w:gridCol w:w="3120"/>
        <w:gridCol w:w="3120"/>
        <w:gridCol w:w="3120"/>
      </w:tblGrid>
      <w:tr>
        <w:trPr>
          <w:cantSplit/>
          <w:tblHeader/>
        </w:trPr>
        <w:tc>
          <w:tcPr>
            <w:tcW w:type="dxa" w:w="2304"/>
            <w:shd w:val="clear" w:color="auto" w:fill="1F3B57"/>
          </w:tcPr>
          <w:p>
            <w:pPr>
              <w:keepNext/>
              <w:spacing w:after="20"/>
              <w:jc w:val="center"/>
            </w:pPr>
            <w:r/>
            <w:r>
              <w:rPr>
                <w:b/>
                <w:color w:val="FFFFFF"/>
                <w:sz w:val="17"/>
              </w:rPr>
              <w:t>Decisión</w:t>
            </w:r>
          </w:p>
        </w:tc>
        <w:tc>
          <w:tcPr>
            <w:tcW w:type="dxa" w:w="2592"/>
            <w:shd w:val="clear" w:color="auto" w:fill="1F3B57"/>
          </w:tcPr>
          <w:p>
            <w:pPr>
              <w:keepNext/>
              <w:spacing w:after="20"/>
              <w:jc w:val="center"/>
            </w:pPr>
            <w:r/>
            <w:r>
              <w:rPr>
                <w:b/>
                <w:color w:val="FFFFFF"/>
                <w:sz w:val="17"/>
              </w:rPr>
              <w:t>Alternativa descartada</w:t>
            </w:r>
          </w:p>
        </w:tc>
        <w:tc>
          <w:tcPr>
            <w:tcW w:type="dxa" w:w="4032"/>
            <w:shd w:val="clear" w:color="auto" w:fill="1F3B57"/>
          </w:tcPr>
          <w:p>
            <w:pPr>
              <w:keepNext/>
              <w:spacing w:after="20"/>
              <w:jc w:val="center"/>
            </w:pPr>
            <w:r/>
            <w:r>
              <w:rPr>
                <w:b/>
                <w:color w:val="FFFFFF"/>
                <w:sz w:val="17"/>
              </w:rPr>
              <w:t>Motivo</w:t>
            </w:r>
          </w:p>
        </w:tc>
      </w:tr>
      <w:tr>
        <w:trPr>
          <w:cantSplit/>
        </w:trPr>
        <w:tc>
          <w:tcPr>
            <w:tcW w:type="dxa" w:w="3120"/>
          </w:tcPr>
          <w:p>
            <w:pPr>
              <w:keepNext/>
              <w:spacing w:after="20"/>
            </w:pPr>
            <w:r/>
            <w:r>
              <w:rPr>
                <w:sz w:val="17"/>
              </w:rPr>
              <w:t>`Decimal` para importes</w:t>
            </w:r>
          </w:p>
        </w:tc>
        <w:tc>
          <w:tcPr>
            <w:tcW w:type="dxa" w:w="3120"/>
          </w:tcPr>
          <w:p>
            <w:pPr>
              <w:keepNext/>
              <w:spacing w:after="20"/>
            </w:pPr>
            <w:r/>
            <w:r>
              <w:rPr>
                <w:sz w:val="17"/>
              </w:rPr>
              <w:t>`float`</w:t>
            </w:r>
          </w:p>
        </w:tc>
        <w:tc>
          <w:tcPr>
            <w:tcW w:type="dxa" w:w="3120"/>
          </w:tcPr>
          <w:p>
            <w:pPr>
              <w:keepNext/>
              <w:spacing w:after="20"/>
            </w:pPr>
            <w:r/>
            <w:r>
              <w:rPr>
                <w:sz w:val="17"/>
              </w:rPr>
              <w:t>Evita errores de representación binaria</w:t>
            </w:r>
          </w:p>
        </w:tc>
      </w:tr>
      <w:tr>
        <w:trPr>
          <w:cantSplit/>
        </w:trPr>
        <w:tc>
          <w:tcPr>
            <w:tcW w:type="dxa" w:w="3120"/>
            <w:shd w:val="clear" w:color="auto" w:fill="F4F7FB"/>
          </w:tcPr>
          <w:p>
            <w:pPr>
              <w:keepNext/>
              <w:spacing w:after="20"/>
            </w:pPr>
            <w:r/>
            <w:r>
              <w:rPr>
                <w:sz w:val="17"/>
              </w:rPr>
              <w:t>Descuento separado del total</w:t>
            </w:r>
          </w:p>
        </w:tc>
        <w:tc>
          <w:tcPr>
            <w:tcW w:type="dxa" w:w="3120"/>
            <w:shd w:val="clear" w:color="auto" w:fill="F4F7FB"/>
          </w:tcPr>
          <w:p>
            <w:pPr>
              <w:keepNext/>
              <w:spacing w:after="20"/>
            </w:pPr>
            <w:r/>
            <w:r>
              <w:rPr>
                <w:sz w:val="17"/>
              </w:rPr>
              <w:t>Modificar `order.total`</w:t>
            </w:r>
          </w:p>
        </w:tc>
        <w:tc>
          <w:tcPr>
            <w:tcW w:type="dxa" w:w="3120"/>
            <w:shd w:val="clear" w:color="auto" w:fill="F4F7FB"/>
          </w:tcPr>
          <w:p>
            <w:pPr>
              <w:keepNext/>
              <w:spacing w:after="20"/>
            </w:pPr>
            <w:r/>
            <w:r>
              <w:rPr>
                <w:sz w:val="17"/>
              </w:rPr>
              <w:t>El total bruto es un dato del pedido</w:t>
            </w:r>
          </w:p>
        </w:tc>
      </w:tr>
      <w:tr>
        <w:trPr>
          <w:cantSplit/>
        </w:trPr>
        <w:tc>
          <w:tcPr>
            <w:tcW w:type="dxa" w:w="3120"/>
          </w:tcPr>
          <w:p>
            <w:pPr>
              <w:keepNext/>
              <w:spacing w:after="20"/>
            </w:pPr>
            <w:r/>
            <w:r>
              <w:rPr>
                <w:sz w:val="17"/>
              </w:rPr>
              <w:t>Specifications componibles</w:t>
            </w:r>
          </w:p>
        </w:tc>
        <w:tc>
          <w:tcPr>
            <w:tcW w:type="dxa" w:w="3120"/>
          </w:tcPr>
          <w:p>
            <w:pPr>
              <w:keepNext/>
              <w:spacing w:after="20"/>
            </w:pPr>
            <w:r/>
            <w:r>
              <w:rPr>
                <w:sz w:val="17"/>
              </w:rPr>
              <w:t>Cadena de `if`</w:t>
            </w:r>
          </w:p>
        </w:tc>
        <w:tc>
          <w:tcPr>
            <w:tcW w:type="dxa" w:w="3120"/>
          </w:tcPr>
          <w:p>
            <w:pPr>
              <w:keepNext/>
              <w:spacing w:after="20"/>
            </w:pPr>
            <w:r/>
            <w:r>
              <w:rPr>
                <w:sz w:val="17"/>
              </w:rPr>
              <w:t>Reglas legibles, probables y reutilizables</w:t>
            </w:r>
          </w:p>
        </w:tc>
      </w:tr>
      <w:tr>
        <w:trPr>
          <w:cantSplit/>
        </w:trPr>
        <w:tc>
          <w:tcPr>
            <w:tcW w:type="dxa" w:w="3120"/>
            <w:shd w:val="clear" w:color="auto" w:fill="F4F7FB"/>
          </w:tcPr>
          <w:p>
            <w:pPr>
              <w:keepNext/>
              <w:spacing w:after="20"/>
            </w:pPr>
            <w:r/>
            <w:r>
              <w:rPr>
                <w:sz w:val="17"/>
              </w:rPr>
              <w:t>Eventos registrados al final</w:t>
            </w:r>
          </w:p>
        </w:tc>
        <w:tc>
          <w:tcPr>
            <w:tcW w:type="dxa" w:w="3120"/>
            <w:shd w:val="clear" w:color="auto" w:fill="F4F7FB"/>
          </w:tcPr>
          <w:p>
            <w:pPr>
              <w:keepNext/>
              <w:spacing w:after="20"/>
            </w:pPr>
            <w:r/>
            <w:r>
              <w:rPr>
                <w:sz w:val="17"/>
              </w:rPr>
              <w:t>Evento antes de validar</w:t>
            </w:r>
          </w:p>
        </w:tc>
        <w:tc>
          <w:tcPr>
            <w:tcW w:type="dxa" w:w="3120"/>
            <w:shd w:val="clear" w:color="auto" w:fill="F4F7FB"/>
          </w:tcPr>
          <w:p>
            <w:pPr>
              <w:keepNext/>
              <w:spacing w:after="20"/>
            </w:pPr>
            <w:r/>
            <w:r>
              <w:rPr>
                <w:sz w:val="17"/>
              </w:rPr>
              <w:t>Un rechazo no debe dejar historia falsa</w:t>
            </w:r>
          </w:p>
        </w:tc>
      </w:tr>
      <w:tr>
        <w:trPr>
          <w:cantSplit/>
        </w:trPr>
        <w:tc>
          <w:tcPr>
            <w:tcW w:type="dxa" w:w="3120"/>
          </w:tcPr>
          <w:p>
            <w:pPr>
              <w:keepNext/>
              <w:spacing w:after="20"/>
            </w:pPr>
            <w:r/>
            <w:r>
              <w:rPr>
                <w:sz w:val="17"/>
              </w:rPr>
              <w:t>Servicio de aplicación</w:t>
            </w:r>
          </w:p>
        </w:tc>
        <w:tc>
          <w:tcPr>
            <w:tcW w:type="dxa" w:w="3120"/>
          </w:tcPr>
          <w:p>
            <w:pPr>
              <w:keepNext/>
              <w:spacing w:after="20"/>
            </w:pPr>
            <w:r/>
            <w:r>
              <w:rPr>
                <w:sz w:val="17"/>
              </w:rPr>
              <w:t>Carga dentro de la API</w:t>
            </w:r>
          </w:p>
        </w:tc>
        <w:tc>
          <w:tcPr>
            <w:tcW w:type="dxa" w:w="3120"/>
          </w:tcPr>
          <w:p>
            <w:pPr>
              <w:keepNext/>
              <w:spacing w:after="20"/>
            </w:pPr>
            <w:r/>
            <w:r>
              <w:rPr>
                <w:sz w:val="17"/>
              </w:rPr>
              <w:t>Una sola ruta de carga para API y scripts</w:t>
            </w:r>
          </w:p>
        </w:tc>
      </w:tr>
      <w:tr>
        <w:trPr>
          <w:cantSplit/>
        </w:trPr>
        <w:tc>
          <w:tcPr>
            <w:tcW w:type="dxa" w:w="3120"/>
            <w:shd w:val="clear" w:color="auto" w:fill="F4F7FB"/>
          </w:tcPr>
          <w:p>
            <w:pPr>
              <w:spacing w:after="20"/>
            </w:pPr>
            <w:r/>
            <w:r>
              <w:rPr>
                <w:sz w:val="17"/>
              </w:rPr>
              <w:t>Traducción de errores en el controlador</w:t>
            </w:r>
          </w:p>
        </w:tc>
        <w:tc>
          <w:tcPr>
            <w:tcW w:type="dxa" w:w="3120"/>
            <w:shd w:val="clear" w:color="auto" w:fill="F4F7FB"/>
          </w:tcPr>
          <w:p>
            <w:pPr>
              <w:spacing w:after="20"/>
            </w:pPr>
            <w:r/>
            <w:r>
              <w:rPr>
                <w:sz w:val="17"/>
              </w:rPr>
              <w:t>HTTPException en el dominio</w:t>
            </w:r>
          </w:p>
        </w:tc>
        <w:tc>
          <w:tcPr>
            <w:tcW w:type="dxa" w:w="3120"/>
            <w:shd w:val="clear" w:color="auto" w:fill="F4F7FB"/>
          </w:tcPr>
          <w:p>
            <w:pPr>
              <w:spacing w:after="20"/>
            </w:pPr>
            <w:r/>
            <w:r>
              <w:rPr>
                <w:sz w:val="17"/>
              </w:rPr>
              <w:t>El dominio no depende de FastAPI</w:t>
            </w:r>
          </w:p>
        </w:tc>
      </w:tr>
    </w:tbl>
    <w:p>
      <w:pPr>
        <w:spacing w:after="40"/>
      </w:pPr>
    </w:p>
    <w:p>
      <w:pPr>
        <w:pStyle w:val="Heading2"/>
      </w:pPr>
      <w:r>
        <w:t>14.1 Limitaciones</w:t>
      </w:r>
    </w:p>
    <w:p>
      <w:pPr>
        <w:pStyle w:val="ListBullet"/>
        <w:spacing w:after="60"/>
        <w:ind w:left="432"/>
      </w:pPr>
      <w:r>
        <w:t>El repositorio es en memoria; no hay persistencia entre reinicios.</w:t>
      </w:r>
    </w:p>
    <w:p>
      <w:pPr>
        <w:pStyle w:val="ListBullet"/>
        <w:spacing w:after="60"/>
        <w:ind w:left="432"/>
      </w:pPr>
      <w:r>
        <w:t>La autenticación y la autorización están fuera del alcance.</w:t>
      </w:r>
    </w:p>
    <w:p>
      <w:pPr>
        <w:pStyle w:val="ListBullet"/>
        <w:spacing w:after="60"/>
        <w:ind w:left="432"/>
      </w:pPr>
      <w:r>
        <w:t>No se descuenta inventario ni se integra un sistema de pagos.</w:t>
      </w:r>
    </w:p>
    <w:p>
      <w:pPr>
        <w:pStyle w:val="ListBullet"/>
        <w:spacing w:after="60"/>
        <w:ind w:left="432"/>
      </w:pPr>
      <w:r>
        <w:t>La recarga de fixtures descarta cambios locales, algo aceptable en el contexto académico.</w:t>
      </w:r>
    </w:p>
    <w:p>
      <w:pPr>
        <w:pStyle w:val="Heading2"/>
      </w:pPr>
      <w:r>
        <w:t>14.2 Trabajo futuro</w:t>
      </w:r>
    </w:p>
    <w:p>
      <w:pPr>
        <w:pStyle w:val="ListBullet"/>
        <w:spacing w:after="60"/>
        <w:ind w:left="432"/>
      </w:pPr>
      <w:r>
        <w:t>Agregar persistencia con SQLAlchemy o un repositorio implementado sobre archivos.</w:t>
      </w:r>
    </w:p>
    <w:p>
      <w:pPr>
        <w:pStyle w:val="ListBullet"/>
        <w:spacing w:after="60"/>
        <w:ind w:left="432"/>
      </w:pPr>
      <w:r>
        <w:t>Incorporar autenticación y roles para distinguir clientes y administradores.</w:t>
      </w:r>
    </w:p>
    <w:p>
      <w:pPr>
        <w:pStyle w:val="ListBullet"/>
        <w:spacing w:after="60"/>
        <w:ind w:left="432"/>
      </w:pPr>
      <w:r>
        <w:t>Añadir métricas y trazas para observar el ciclo de vida de los pedidos.</w:t>
      </w:r>
    </w:p>
    <w:p>
      <w:pPr>
        <w:pStyle w:val="ListBullet"/>
        <w:spacing w:after="60"/>
        <w:ind w:left="432"/>
      </w:pPr>
      <w:r>
        <w:t>Ampliar la API con paginación y filtros por estado o cliente.</w:t>
      </w:r>
    </w:p>
    <w:p>
      <w:pPr>
        <w:pStyle w:val="Heading1"/>
      </w:pPr>
      <w:r>
        <w:t>15. Conclusiones</w:t>
      </w:r>
    </w:p>
    <w:p>
      <w:pPr>
        <w:jc w:val="both"/>
      </w:pPr>
      <w:r>
        <w:rPr>
          <w:b w:val="0"/>
          <w:i w:val="0"/>
        </w:rPr>
        <w:t>La práctica permitió comprobar que un núcleo de negocio bien delimitado se puede probar y explicar sin depender de la interfaz. El dominio concentra las invariantes, las Specifications hacen explícitas las reglas comerciales y la máquina de estados garantiza que cada transición deje un rastro coherente. La API queda como un adaptador delgado, fácil de revisar.</w:t>
      </w:r>
    </w:p>
    <w:p>
      <w:pPr>
        <w:jc w:val="both"/>
      </w:pPr>
      <w:r>
        <w:rPr>
          <w:b w:val="0"/>
          <w:i w:val="0"/>
        </w:rPr>
        <w:t>Los 116 casos automatizados y los 15 escenarios reproducibles dan una base objetiva para afirmar que la entrega cumple el comportamiento esperado. El proceso también dejó aprendizajes sobre el orden de las anotaciones en Pydantic, la diferencia entre `&gt;` y `&gt;=`, el orden de las validaciones HTTP y la importancia de no modificar los datos para forzar un resultado.</w:t>
      </w:r>
    </w:p>
    <w:p>
      <w:pPr>
        <w:jc w:val="both"/>
      </w:pPr>
      <w:r>
        <w:rPr>
          <w:b w:val="0"/>
          <w:i w:val="0"/>
        </w:rPr>
        <w:t>El proyecto queda como un repositorio local listo para publicarse en GitHub, con manifiesto de entrega, documentación y comandos de reproducción. La siguiente ampliación natural es la persistencia, seguida de autenticación y observabilidad, sin mover las reglas fuera del dominio.</w:t>
      </w:r>
    </w:p>
    <w:p>
      <w:pPr>
        <w:pStyle w:val="Heading1"/>
      </w:pPr>
      <w:r>
        <w:t>16. Referencias</w:t>
      </w:r>
    </w:p>
    <w:p>
      <w:pPr>
        <w:pStyle w:val="ListBullet"/>
        <w:spacing w:after="60"/>
        <w:ind w:left="432"/>
      </w:pPr>
      <w:r>
        <w:t>Documentación oficial de Python 3.14: tipos numéricos y módulo `decimal`.</w:t>
      </w:r>
    </w:p>
    <w:p>
      <w:pPr>
        <w:pStyle w:val="ListBullet"/>
        <w:spacing w:after="60"/>
        <w:ind w:left="432"/>
      </w:pPr>
      <w:r>
        <w:t>Documentación oficial de FastAPI: modelos Pydantic, dependencias y pruebas.</w:t>
      </w:r>
    </w:p>
    <w:p>
      <w:pPr>
        <w:pStyle w:val="ListBullet"/>
        <w:spacing w:after="60"/>
        <w:ind w:left="432"/>
      </w:pPr>
      <w:r>
        <w:t>Documentación oficial de pytest: fixtures, parametrización y captura de salida.</w:t>
      </w:r>
    </w:p>
    <w:p>
      <w:pPr>
        <w:pStyle w:val="ListBullet"/>
        <w:spacing w:after="60"/>
        <w:ind w:left="432"/>
      </w:pPr>
      <w:r>
        <w:t>Evans, E. (2003). *Domain-Driven Design: Tackling Complexity in the Heart of Software*.</w:t>
      </w:r>
    </w:p>
    <w:p>
      <w:pPr>
        <w:pStyle w:val="ListBullet"/>
        <w:spacing w:after="60"/>
        <w:ind w:left="432"/>
      </w:pPr>
      <w:r>
        <w:t>Fowler, M. (2013). *Catalog of Patterns of Enterprise Application Architecture*.</w:t>
      </w:r>
    </w:p>
    <w:p>
      <w:pPr>
        <w:pStyle w:val="ListBullet"/>
        <w:spacing w:after="60"/>
        <w:ind w:left="432"/>
      </w:pPr>
      <w:r>
        <w:t>Material de la práctica: `CLN_U4_Practica_Guiada_Alumnos_TechStore.pdf`.</w:t>
      </w:r>
    </w:p>
    <w:p>
      <w:pPr>
        <w:pStyle w:val="ListBullet"/>
        <w:spacing w:after="60"/>
        <w:ind w:left="432"/>
      </w:pPr>
      <w:r>
        <w:t>Repositorio del proyecto: `README.md`, `docs/` y `datos/`.</w:t>
      </w:r>
    </w:p>
    <w:p>
      <w:r>
        <w:br w:type="page"/>
      </w:r>
    </w:p>
    <w:p>
      <w:pPr>
        <w:pStyle w:val="Heading1"/>
      </w:pPr>
      <w:r>
        <w:t>Anexo A. Respuestas a las preguntas de la sección 15</w:t>
      </w:r>
    </w:p>
    <w:p>
      <w:pPr>
        <w:pStyle w:val="Heading3"/>
      </w:pPr>
      <w:r>
        <w:t>1. ¿Por qué se usa Decimal en lugar de float para precios?</w:t>
      </w:r>
    </w:p>
    <w:p>
      <w:pPr>
        <w:jc w:val="both"/>
      </w:pPr>
      <w:r>
        <w:rPr>
          <w:b w:val="0"/>
          <w:i w:val="0"/>
        </w:rPr>
        <w:t>Porque `float` representa los números en base dos y muchos importes decimales no tienen una representación binaria exacta. El clásico `0.1 + 0.2` produce `0.30000000000000004`. En un pedido, ese error se acumula y termina en un total que no coincide con la factura. `Decimal` trabaja en base diez, que es la forma en que se escriben los precios, y conserva la exactitud de las sumas y multiplicaciones. En el proyecto, `Money` normaliza la entrada con `Decimal(str(amount))` y redondea a centavos con `ROUND_HALF_UP`.</w:t>
      </w:r>
    </w:p>
    <w:p>
      <w:pPr>
        <w:pStyle w:val="Heading3"/>
      </w:pPr>
      <w:r>
        <w:t>2. ¿Cómo se aplican las reglas de descuento del 10 % y del 5 %?</w:t>
      </w:r>
    </w:p>
    <w:p>
      <w:pPr>
        <w:jc w:val="both"/>
      </w:pPr>
      <w:r>
        <w:rPr>
          <w:b w:val="0"/>
          <w:i w:val="0"/>
        </w:rPr>
        <w:t>La regla del 10 % exige cuatro condiciones simultáneas: cliente VIP, total estrictamente mayor a 500 MXN, al menos cuatro unidades y ausencia de promoción. La del 5 % exige total estrictamente mayor a 5000 MXN y ausencia de promoción. Ambas se construyen como Specifications y se combinan con AND y NOT; la regla general es un OR de las dos. Si las dos se cumplen, `resolve_discount` devuelve primero el 10 %. El total bruto del pedido no se modifica: el resultado se entrega en un objeto aparte.</w:t>
      </w:r>
    </w:p>
    <w:p>
      <w:pPr>
        <w:pStyle w:val="Heading3"/>
      </w:pPr>
      <w:r>
        <w:t>3. ¿Por qué el límite de 20 unidades se valida en el agregado y no en la API?</w:t>
      </w:r>
    </w:p>
    <w:p>
      <w:pPr>
        <w:jc w:val="both"/>
      </w:pPr>
      <w:r>
        <w:rPr>
          <w:b w:val="0"/>
          <w:i w:val="0"/>
        </w:rPr>
        <w:t>Porque es una invariante del pedido. Si se validara solo en la API, cualquier otro cliente del dominio (un script, una prueba o una futura interfaz) podría dejar un pedido con 21 unidades. El agregado es el único punto de entrada para modificar los artículos y por eso concentra la regla. La API se limita a traducir `OrderItemLimitExceeded` a 422. Además, la validación se hace antes de agregar el renglón, de modo que el rechazo no muta el pedido.</w:t>
      </w:r>
    </w:p>
    <w:p>
      <w:pPr>
        <w:pStyle w:val="Heading3"/>
      </w:pPr>
      <w:r>
        <w:t>4. ¿Cómo se garantiza que una operación inválida no deje efectos parciales?</w:t>
      </w:r>
    </w:p>
    <w:p>
      <w:pPr>
        <w:jc w:val="both"/>
      </w:pPr>
      <w:r>
        <w:rPr>
          <w:b w:val="0"/>
          <w:i w:val="0"/>
        </w:rPr>
        <w:t>Cada método del pedido sigue el orden validar → cambiar el estado → registrar el evento. Si la validación falla, se lanza una excepción antes de tocar `status` o `items`. En `add_item` se calcula el nuevo total de unidades y se compara con el límite antes de agregar. Las pruebas verifican el estado, el número de eventos y los artículos después de cada rechazo, no solo el tipo de excepción. Así se detecta cualquier mutación accidental.</w:t>
      </w:r>
    </w:p>
    <w:p>
      <w:pPr>
        <w:pStyle w:val="Heading3"/>
      </w:pPr>
      <w:r>
        <w:t>5. ¿Qué aporta separar el servicio de aplicación de la API?</w:t>
      </w:r>
    </w:p>
    <w:p>
      <w:pPr>
        <w:jc w:val="both"/>
      </w:pPr>
      <w:r>
        <w:rPr>
          <w:b w:val="0"/>
          <w:i w:val="0"/>
        </w:rPr>
        <w:t>El servicio es la única pieza que sabe leer los CSV y construir los pedidos. La API y los scripts comparten esa ruta, lo que evita divergencias entre la aplicación y las pruebas. También permite apuntar a un directorio alternativo de fixtures, recargar los datos sin reiniciar el proceso y sustituir la fuente de datos en el futuro sin reescribir los controladores. La API queda enfocada en HTTP y el servicio en la carga.</w:t>
      </w:r>
    </w:p>
    <w:p>
      <w:pPr>
        <w:pStyle w:val="Heading1"/>
      </w:pPr>
      <w:r>
        <w:t>Anexo B. Glosario</w:t>
      </w:r>
    </w:p>
    <w:p>
      <w:pPr>
        <w:keepNext/>
        <w:spacing w:before="160" w:after="60"/>
        <w:jc w:val="left"/>
      </w:pPr>
      <w:r>
        <w:rPr>
          <w:b/>
          <w:color w:val="1F3B57"/>
          <w:sz w:val="19"/>
        </w:rPr>
        <w:t>Tabla B.1. Términos usados en el documento</w:t>
      </w:r>
    </w:p>
    <w:tbl>
      <w:tblPr>
        <w:tblStyle w:val="TableGrid"/>
        <w:tblW w:type="auto" w:w="0"/>
        <w:jc w:val="center"/>
        <w:tblLayout w:type="fixed"/>
        <w:tblLook w:firstColumn="1" w:firstRow="1" w:lastColumn="0" w:lastRow="0" w:noHBand="0" w:noVBand="1" w:val="04A0"/>
      </w:tblPr>
      <w:tblGrid>
        <w:gridCol w:w="4680"/>
        <w:gridCol w:w="4680"/>
      </w:tblGrid>
      <w:tr>
        <w:trPr>
          <w:cantSplit/>
          <w:tblHeader/>
        </w:trPr>
        <w:tc>
          <w:tcPr>
            <w:tcW w:type="dxa" w:w="2160"/>
            <w:shd w:val="clear" w:color="auto" w:fill="1F3B57"/>
          </w:tcPr>
          <w:p>
            <w:pPr>
              <w:keepNext/>
              <w:spacing w:after="20"/>
              <w:jc w:val="center"/>
            </w:pPr>
            <w:r/>
            <w:r>
              <w:rPr>
                <w:b/>
                <w:color w:val="FFFFFF"/>
                <w:sz w:val="18"/>
              </w:rPr>
              <w:t>Término</w:t>
            </w:r>
          </w:p>
        </w:tc>
        <w:tc>
          <w:tcPr>
            <w:tcW w:type="dxa" w:w="6768"/>
            <w:shd w:val="clear" w:color="auto" w:fill="1F3B57"/>
          </w:tcPr>
          <w:p>
            <w:pPr>
              <w:keepNext/>
              <w:spacing w:after="20"/>
              <w:jc w:val="center"/>
            </w:pPr>
            <w:r/>
            <w:r>
              <w:rPr>
                <w:b/>
                <w:color w:val="FFFFFF"/>
                <w:sz w:val="18"/>
              </w:rPr>
              <w:t>Definición</w:t>
            </w:r>
          </w:p>
        </w:tc>
      </w:tr>
      <w:tr>
        <w:trPr>
          <w:cantSplit/>
        </w:trPr>
        <w:tc>
          <w:tcPr>
            <w:tcW w:type="dxa" w:w="4680"/>
          </w:tcPr>
          <w:p>
            <w:pPr>
              <w:keepNext/>
              <w:spacing w:after="20"/>
            </w:pPr>
            <w:r/>
            <w:r>
              <w:rPr>
                <w:sz w:val="18"/>
              </w:rPr>
              <w:t>Value object</w:t>
            </w:r>
          </w:p>
        </w:tc>
        <w:tc>
          <w:tcPr>
            <w:tcW w:type="dxa" w:w="4680"/>
          </w:tcPr>
          <w:p>
            <w:pPr>
              <w:keepNext/>
              <w:spacing w:after="20"/>
            </w:pPr>
            <w:r/>
            <w:r>
              <w:rPr>
                <w:sz w:val="18"/>
              </w:rPr>
              <w:t>Objeto inmutable sin identidad, comparado por valor</w:t>
            </w:r>
          </w:p>
        </w:tc>
      </w:tr>
      <w:tr>
        <w:trPr>
          <w:cantSplit/>
        </w:trPr>
        <w:tc>
          <w:tcPr>
            <w:tcW w:type="dxa" w:w="4680"/>
            <w:shd w:val="clear" w:color="auto" w:fill="F4F7FB"/>
          </w:tcPr>
          <w:p>
            <w:pPr>
              <w:keepNext/>
              <w:spacing w:after="20"/>
            </w:pPr>
            <w:r/>
            <w:r>
              <w:rPr>
                <w:sz w:val="18"/>
              </w:rPr>
              <w:t>Entidad</w:t>
            </w:r>
          </w:p>
        </w:tc>
        <w:tc>
          <w:tcPr>
            <w:tcW w:type="dxa" w:w="4680"/>
            <w:shd w:val="clear" w:color="auto" w:fill="F4F7FB"/>
          </w:tcPr>
          <w:p>
            <w:pPr>
              <w:keepNext/>
              <w:spacing w:after="20"/>
            </w:pPr>
            <w:r/>
            <w:r>
              <w:rPr>
                <w:sz w:val="18"/>
              </w:rPr>
              <w:t>Objeto con identidad y ciclo de vida propio</w:t>
            </w:r>
          </w:p>
        </w:tc>
      </w:tr>
      <w:tr>
        <w:trPr>
          <w:cantSplit/>
        </w:trPr>
        <w:tc>
          <w:tcPr>
            <w:tcW w:type="dxa" w:w="4680"/>
          </w:tcPr>
          <w:p>
            <w:pPr>
              <w:keepNext/>
              <w:spacing w:after="20"/>
            </w:pPr>
            <w:r/>
            <w:r>
              <w:rPr>
                <w:sz w:val="18"/>
              </w:rPr>
              <w:t>Aggregate root</w:t>
            </w:r>
          </w:p>
        </w:tc>
        <w:tc>
          <w:tcPr>
            <w:tcW w:type="dxa" w:w="4680"/>
          </w:tcPr>
          <w:p>
            <w:pPr>
              <w:keepNext/>
              <w:spacing w:after="20"/>
            </w:pPr>
            <w:r/>
            <w:r>
              <w:rPr>
                <w:sz w:val="18"/>
              </w:rPr>
              <w:t>Entidad que protege las invariantes de un conjunto</w:t>
            </w:r>
          </w:p>
        </w:tc>
      </w:tr>
      <w:tr>
        <w:trPr>
          <w:cantSplit/>
        </w:trPr>
        <w:tc>
          <w:tcPr>
            <w:tcW w:type="dxa" w:w="4680"/>
            <w:shd w:val="clear" w:color="auto" w:fill="F4F7FB"/>
          </w:tcPr>
          <w:p>
            <w:pPr>
              <w:keepNext/>
              <w:spacing w:after="20"/>
            </w:pPr>
            <w:r/>
            <w:r>
              <w:rPr>
                <w:sz w:val="18"/>
              </w:rPr>
              <w:t>Invariante</w:t>
            </w:r>
          </w:p>
        </w:tc>
        <w:tc>
          <w:tcPr>
            <w:tcW w:type="dxa" w:w="4680"/>
            <w:shd w:val="clear" w:color="auto" w:fill="F4F7FB"/>
          </w:tcPr>
          <w:p>
            <w:pPr>
              <w:keepNext/>
              <w:spacing w:after="20"/>
            </w:pPr>
            <w:r/>
            <w:r>
              <w:rPr>
                <w:sz w:val="18"/>
              </w:rPr>
              <w:t>Condición que debe cumplirse siempre en el modelo</w:t>
            </w:r>
          </w:p>
        </w:tc>
      </w:tr>
      <w:tr>
        <w:trPr>
          <w:cantSplit/>
        </w:trPr>
        <w:tc>
          <w:tcPr>
            <w:tcW w:type="dxa" w:w="4680"/>
          </w:tcPr>
          <w:p>
            <w:pPr>
              <w:keepNext/>
              <w:spacing w:after="20"/>
            </w:pPr>
            <w:r/>
            <w:r>
              <w:rPr>
                <w:sz w:val="18"/>
              </w:rPr>
              <w:t>Specification</w:t>
            </w:r>
          </w:p>
        </w:tc>
        <w:tc>
          <w:tcPr>
            <w:tcW w:type="dxa" w:w="4680"/>
          </w:tcPr>
          <w:p>
            <w:pPr>
              <w:keepNext/>
              <w:spacing w:after="20"/>
            </w:pPr>
            <w:r/>
            <w:r>
              <w:rPr>
                <w:sz w:val="18"/>
              </w:rPr>
              <w:t>Predicado componible que expresa una regla</w:t>
            </w:r>
          </w:p>
        </w:tc>
      </w:tr>
      <w:tr>
        <w:trPr>
          <w:cantSplit/>
        </w:trPr>
        <w:tc>
          <w:tcPr>
            <w:tcW w:type="dxa" w:w="4680"/>
            <w:shd w:val="clear" w:color="auto" w:fill="F4F7FB"/>
          </w:tcPr>
          <w:p>
            <w:pPr>
              <w:keepNext/>
              <w:spacing w:after="20"/>
            </w:pPr>
            <w:r/>
            <w:r>
              <w:rPr>
                <w:sz w:val="18"/>
              </w:rPr>
              <w:t>Domain event</w:t>
            </w:r>
          </w:p>
        </w:tc>
        <w:tc>
          <w:tcPr>
            <w:tcW w:type="dxa" w:w="4680"/>
            <w:shd w:val="clear" w:color="auto" w:fill="F4F7FB"/>
          </w:tcPr>
          <w:p>
            <w:pPr>
              <w:keepNext/>
              <w:spacing w:after="20"/>
            </w:pPr>
            <w:r/>
            <w:r>
              <w:rPr>
                <w:sz w:val="18"/>
              </w:rPr>
              <w:t>Hecho ya ocurrido que se registra para auditoría</w:t>
            </w:r>
          </w:p>
        </w:tc>
      </w:tr>
      <w:tr>
        <w:trPr>
          <w:cantSplit/>
        </w:trPr>
        <w:tc>
          <w:tcPr>
            <w:tcW w:type="dxa" w:w="4680"/>
          </w:tcPr>
          <w:p>
            <w:pPr>
              <w:keepNext/>
              <w:spacing w:after="20"/>
            </w:pPr>
            <w:r/>
            <w:r>
              <w:rPr>
                <w:sz w:val="18"/>
              </w:rPr>
              <w:t>Fixture</w:t>
            </w:r>
          </w:p>
        </w:tc>
        <w:tc>
          <w:tcPr>
            <w:tcW w:type="dxa" w:w="4680"/>
          </w:tcPr>
          <w:p>
            <w:pPr>
              <w:keepNext/>
              <w:spacing w:after="20"/>
            </w:pPr>
            <w:r/>
            <w:r>
              <w:rPr>
                <w:sz w:val="18"/>
              </w:rPr>
              <w:t>Conjunto de datos de entrada usado en pruebas o demostraciones</w:t>
            </w:r>
          </w:p>
        </w:tc>
      </w:tr>
      <w:tr>
        <w:trPr>
          <w:cantSplit/>
        </w:trPr>
        <w:tc>
          <w:tcPr>
            <w:tcW w:type="dxa" w:w="4680"/>
            <w:shd w:val="clear" w:color="auto" w:fill="F4F7FB"/>
          </w:tcPr>
          <w:p>
            <w:pPr>
              <w:spacing w:after="20"/>
            </w:pPr>
            <w:r/>
            <w:r>
              <w:rPr>
                <w:sz w:val="18"/>
              </w:rPr>
              <w:t>Adapter</w:t>
            </w:r>
          </w:p>
        </w:tc>
        <w:tc>
          <w:tcPr>
            <w:tcW w:type="dxa" w:w="4680"/>
            <w:shd w:val="clear" w:color="auto" w:fill="F4F7FB"/>
          </w:tcPr>
          <w:p>
            <w:pPr>
              <w:spacing w:after="20"/>
            </w:pPr>
            <w:r/>
            <w:r>
              <w:rPr>
                <w:sz w:val="18"/>
              </w:rPr>
              <w:t>Capa que traduce entre el dominio y un mecanismo externo</w:t>
            </w:r>
          </w:p>
        </w:tc>
      </w:tr>
    </w:tbl>
    <w:p>
      <w:pPr>
        <w:spacing w:after="40"/>
      </w:pPr>
    </w:p>
    <w:p>
      <w:pPr>
        <w:pStyle w:val="Heading1"/>
      </w:pPr>
      <w:r>
        <w:t>Anexo C. Comandos de reproducción</w:t>
      </w:r>
    </w:p>
    <w:p>
      <w:pPr>
        <w:keepLines/>
        <w:spacing w:before="60" w:after="140" w:line="240" w:lineRule="auto"/>
        <w:ind w:left="216" w:right="144"/>
        <w:shd w:val="clear" w:color="auto" w:fill="F2F2F2"/>
      </w:pPr>
      <w:r>
        <w:rPr>
          <w:rFonts w:ascii="Consolas" w:hAnsi="Consolas"/>
          <w:color w:val="202020"/>
          <w:sz w:val="17"/>
        </w:rPr>
        <w:t># 1. Crear y activar el entorno</w:t>
      </w:r>
      <w:r>
        <w:rPr>
          <w:rFonts w:ascii="Consolas" w:hAnsi="Consolas"/>
          <w:color w:val="202020"/>
          <w:sz w:val="17"/>
        </w:rPr>
        <w:br/>
        <w:t>python -m venv .venv</w:t>
      </w:r>
      <w:r>
        <w:rPr>
          <w:rFonts w:ascii="Consolas" w:hAnsi="Consolas"/>
          <w:color w:val="202020"/>
          <w:sz w:val="17"/>
        </w:rPr>
        <w:br/>
        <w:t>.venv\Scripts\Activate.ps1</w:t>
      </w:r>
      <w:r>
        <w:rPr>
          <w:rFonts w:ascii="Consolas" w:hAnsi="Consolas"/>
          <w:color w:val="202020"/>
          <w:sz w:val="17"/>
        </w:rPr>
        <w:br/>
        <w:t>python -m pip install -r requirements.txt</w:t>
      </w:r>
      <w:r>
        <w:rPr>
          <w:rFonts w:ascii="Consolas" w:hAnsi="Consolas"/>
          <w:color w:val="202020"/>
          <w:sz w:val="17"/>
        </w:rPr>
        <w:br/>
      </w:r>
      <w:r>
        <w:rPr>
          <w:rFonts w:ascii="Consolas" w:hAnsi="Consolas"/>
          <w:color w:val="202020"/>
          <w:sz w:val="17"/>
        </w:rPr>
        <w:br/>
        <w:t># 2. Ejecutar el cargador y la bitácora</w:t>
      </w:r>
      <w:r>
        <w:rPr>
          <w:rFonts w:ascii="Consolas" w:hAnsi="Consolas"/>
          <w:color w:val="202020"/>
          <w:sz w:val="17"/>
        </w:rPr>
        <w:br/>
        <w:t>python cargar_csv.py</w:t>
      </w:r>
      <w:r>
        <w:rPr>
          <w:rFonts w:ascii="Consolas" w:hAnsi="Consolas"/>
          <w:color w:val="202020"/>
          <w:sz w:val="17"/>
        </w:rPr>
        <w:br/>
        <w:t>python scripts/ejecutar_bitacora.py</w:t>
      </w:r>
      <w:r>
        <w:rPr>
          <w:rFonts w:ascii="Consolas" w:hAnsi="Consolas"/>
          <w:color w:val="202020"/>
          <w:sz w:val="17"/>
        </w:rPr>
        <w:br/>
      </w:r>
      <w:r>
        <w:rPr>
          <w:rFonts w:ascii="Consolas" w:hAnsi="Consolas"/>
          <w:color w:val="202020"/>
          <w:sz w:val="17"/>
        </w:rPr>
        <w:br/>
        <w:t># 3. Ejecutar todas las pruebas</w:t>
      </w:r>
      <w:r>
        <w:rPr>
          <w:rFonts w:ascii="Consolas" w:hAnsi="Consolas"/>
          <w:color w:val="202020"/>
          <w:sz w:val="17"/>
        </w:rPr>
        <w:br/>
        <w:t>python -m pytest -q</w:t>
      </w:r>
      <w:r>
        <w:rPr>
          <w:rFonts w:ascii="Consolas" w:hAnsi="Consolas"/>
          <w:color w:val="202020"/>
          <w:sz w:val="17"/>
        </w:rPr>
        <w:br/>
      </w:r>
      <w:r>
        <w:rPr>
          <w:rFonts w:ascii="Consolas" w:hAnsi="Consolas"/>
          <w:color w:val="202020"/>
          <w:sz w:val="17"/>
        </w:rPr>
        <w:br/>
        <w:t># 4. Regenerar evidencias y documentos</w:t>
      </w:r>
      <w:r>
        <w:rPr>
          <w:rFonts w:ascii="Consolas" w:hAnsi="Consolas"/>
          <w:color w:val="202020"/>
          <w:sz w:val="17"/>
        </w:rPr>
        <w:br/>
        <w:t>python scripts/generar_evidencias.py</w:t>
      </w:r>
      <w:r>
        <w:rPr>
          <w:rFonts w:ascii="Consolas" w:hAnsi="Consolas"/>
          <w:color w:val="202020"/>
          <w:sz w:val="17"/>
        </w:rPr>
        <w:br/>
        <w:t>C:\Python314\python.exe scripts/generar_documentos.py</w:t>
      </w:r>
      <w:r>
        <w:rPr>
          <w:rFonts w:ascii="Consolas" w:hAnsi="Consolas"/>
          <w:color w:val="202020"/>
          <w:sz w:val="17"/>
        </w:rPr>
        <w:br/>
      </w:r>
      <w:r>
        <w:rPr>
          <w:rFonts w:ascii="Consolas" w:hAnsi="Consolas"/>
          <w:color w:val="202020"/>
          <w:sz w:val="17"/>
        </w:rPr>
        <w:br/>
        <w:t># 5. Levantar la API</w:t>
      </w:r>
      <w:r>
        <w:rPr>
          <w:rFonts w:ascii="Consolas" w:hAnsi="Consolas"/>
          <w:color w:val="202020"/>
          <w:sz w:val="17"/>
        </w:rPr>
        <w:br/>
        <w:t>uvicorn app.api:app --reload</w:t>
      </w:r>
    </w:p>
    <w:p>
      <w:r>
        <w:br w:type="page"/>
      </w:r>
    </w:p>
    <w:p>
      <w:pPr>
        <w:pStyle w:val="Heading1"/>
      </w:pPr>
      <w:r>
        <w:t>Link de GitHub</w:t>
      </w:r>
    </w:p>
    <w:p>
      <w:pPr>
        <w:jc w:val="both"/>
      </w:pPr>
      <w:r>
        <w:rPr>
          <w:b w:val="0"/>
          <w:i w:val="0"/>
        </w:rPr>
        <w:t>El código fuente, las pruebas, los datos originales, los diagramas, las evidencias y estos documentos están publicados en el repositorio del equipo:</w:t>
      </w:r>
    </w:p>
    <w:p>
      <w:pPr>
        <w:spacing w:after="160"/>
      </w:pPr>
      <w:hyperlink r:id="rId23">
        <w:r>
          <w:rPr>
            <w:color w:val="0563C1"/>
            <w:u w:val="single"/>
          </w:rPr>
          <w:t>https://github.com/leyesdavila/Componentes-Logica-de-Negocios-EQ9/tree/main/techstore-u4</w:t>
        </w:r>
      </w:hyperlink>
    </w:p>
    <w:sectPr w:rsidR="00FC693F" w:rsidRPr="0006063C" w:rsidSect="00034616">
      <w:headerReference w:type="default" r:id="rId9"/>
      <w:footerReference w:type="default" r:id="rId10"/>
      <w:pgSz w:w="12240" w:h="15840"/>
      <w:pgMar w:top="1440" w:right="1440" w:bottom="1296" w:left="1440" w:header="648" w:footer="576"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95959"/>
        <w:sz w:val="17"/>
      </w:rPr>
      <w:t xml:space="preserve">Página </w:t>
    </w:r>
    <w:r>
      <w:rPr>
        <w:color w:val="595959"/>
        <w:sz w:val="17"/>
      </w:rPr>
      <w:fldChar w:fldCharType="begin"/>
      <w:instrText xml:space="preserve"> PAGE </w:instrText>
      <w:fldChar w:fldCharType="separate"/>
      <w:t>1</w:t>
      <w:fldChar w:fldCharType="end"/>
    </w:r>
    <w:r>
      <w:rPr>
        <w:color w:val="595959"/>
        <w:sz w:val="17"/>
      </w:rPr>
      <w:t xml:space="preserve"> de </w:t>
    </w:r>
    <w:r>
      <w:rPr>
        <w:color w:val="595959"/>
        <w:sz w:val="17"/>
      </w:rPr>
      <w:fldChar w:fldCharType="begin"/>
      <w:instrText xml:space="preserve"> NUMPAGES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95959"/>
        <w:sz w:val="17"/>
      </w:rPr>
      <w:t>Reporte técnico · TechStore U4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Calibri" w:hAnsi="Calibri"/>
      <w:b/>
      <w:bCs/>
      <w:color w:val="1F3B57"/>
      <w:sz w:val="32"/>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Calibri" w:hAnsi="Calibri"/>
      <w:b/>
      <w:bCs/>
      <w:color w:val="1F3B57"/>
      <w:sz w:val="26"/>
      <w:szCs w:val="26"/>
    </w:rPr>
  </w:style>
  <w:style w:type="paragraph" w:styleId="Heading3">
    <w:name w:val="heading 3"/>
    <w:basedOn w:val="Normal"/>
    <w:next w:val="Normal"/>
    <w:link w:val="Heading3Char"/>
    <w:uiPriority w:val="9"/>
    <w:unhideWhenUsed/>
    <w:qFormat/>
    <w:rsid w:val="00FC693F"/>
    <w:pPr>
      <w:keepNext/>
      <w:keepLines/>
      <w:spacing w:before="200" w:after="120"/>
      <w:outlineLvl w:val="2"/>
    </w:pPr>
    <w:rPr>
      <w:rFonts w:asciiTheme="majorHAnsi" w:eastAsiaTheme="majorEastAsia" w:hAnsiTheme="majorHAnsi" w:cstheme="majorBidi" w:ascii="Calibri" w:hAnsi="Calibri"/>
      <w:b/>
      <w:bCs/>
      <w:color w:val="1F3B57"/>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hyperlink" Target="https://github.com/leyesdavila/Componentes-Logica-de-Negocios-EQ9/tree/main/techstore-u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