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ECD3" w14:textId="2ED631F0" w:rsidR="0011060D" w:rsidRPr="00C53B11" w:rsidRDefault="00C53B11">
      <w:pPr>
        <w:rPr>
          <w:b/>
          <w:bCs/>
          <w:sz w:val="28"/>
          <w:szCs w:val="28"/>
        </w:rPr>
      </w:pPr>
      <w:r w:rsidRPr="00C53B11">
        <w:rPr>
          <w:rFonts w:hint="eastAsia"/>
          <w:b/>
          <w:bCs/>
          <w:sz w:val="28"/>
          <w:szCs w:val="28"/>
        </w:rPr>
        <w:t>Response to Review</w:t>
      </w:r>
    </w:p>
    <w:p w14:paraId="32EF9B4B" w14:textId="7AC75671" w:rsidR="00C53B11" w:rsidRDefault="00C53B11">
      <w:r>
        <w:rPr>
          <w:rFonts w:hint="eastAsia"/>
        </w:rPr>
        <w:t>Summary of Revision:</w:t>
      </w:r>
    </w:p>
    <w:p w14:paraId="1A92A1C5" w14:textId="75A147C8" w:rsidR="00C53B11" w:rsidRDefault="00C53B11" w:rsidP="00C53B1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I added up the three new datasets: CIFAR-10, Fashion-MNIST and a tabular dataset Yeast. Two computer vision dataset are added for response to reviewers and </w:t>
      </w:r>
      <w:r w:rsidR="00A3507C">
        <w:rPr>
          <w:rFonts w:hint="eastAsia"/>
        </w:rPr>
        <w:t>d</w:t>
      </w:r>
      <w:r w:rsidR="00A3507C" w:rsidRPr="00A3507C">
        <w:t>etermine whether the framework in this paper is applicable to large-scale datasets.</w:t>
      </w:r>
      <w:r w:rsidR="00A3507C">
        <w:rPr>
          <w:rFonts w:hint="eastAsia"/>
        </w:rPr>
        <w:t xml:space="preserve"> The results suggest that it not only reproduce the phenomenon in small tabular dataset, but also show a new thing. The test accuracy between 完全不互补 和 完全互补 出现了显著的差异，CIFAR10上完全互补比完全不互补 准确率高了 4.39pt， FMNIST 高了1.13pt，这说明互补确实有优势。为了进一步证实是否受模态影响，我加入了更难的表格数据集Yeast，其同样有更高的准确率（+1pt）。</w:t>
      </w:r>
    </w:p>
    <w:sectPr w:rsidR="00C53B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44025"/>
    <w:multiLevelType w:val="hybridMultilevel"/>
    <w:tmpl w:val="F95CE8E0"/>
    <w:lvl w:ilvl="0" w:tplc="ADD44F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05550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60D"/>
    <w:rsid w:val="0011060D"/>
    <w:rsid w:val="00A3507C"/>
    <w:rsid w:val="00C53B11"/>
    <w:rsid w:val="00FC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79C538"/>
  <w15:chartTrackingRefBased/>
  <w15:docId w15:val="{3898DC76-EFD2-468F-93C7-403172D07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06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6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6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6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60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6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6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6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06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0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0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06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06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06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06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06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06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06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0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6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06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0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06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06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06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0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06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10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B758133-FB13-413D-96BE-FC861F5E5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然吟蓦</dc:creator>
  <cp:keywords/>
  <dc:description/>
  <cp:lastModifiedBy>然吟蓦</cp:lastModifiedBy>
  <cp:revision>2</cp:revision>
  <dcterms:created xsi:type="dcterms:W3CDTF">2026-09-22T15:20:00Z</dcterms:created>
  <dcterms:modified xsi:type="dcterms:W3CDTF">2026-09-22T15:40:00Z</dcterms:modified>
</cp:coreProperties>
</file>