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2AF" w:rsidRDefault="00C472AF" w:rsidP="00C472AF">
      <w:pPr>
        <w:pStyle w:val="NormalWeb"/>
        <w:numPr>
          <w:ilvl w:val="0"/>
          <w:numId w:val="1"/>
        </w:numPr>
      </w:pPr>
      <w:proofErr w:type="gramStart"/>
      <w:r>
        <w:rPr>
          <w:rFonts w:ascii="SFBX1200" w:hAnsi="SFBX1200"/>
        </w:rPr>
        <w:t>3  The</w:t>
      </w:r>
      <w:proofErr w:type="gramEnd"/>
      <w:r>
        <w:rPr>
          <w:rFonts w:ascii="SFBX1200" w:hAnsi="SFBX1200"/>
        </w:rPr>
        <w:t xml:space="preserve"> effect of alternatives on response times 64 </w:t>
      </w:r>
    </w:p>
    <w:p w:rsidR="00C472AF" w:rsidRDefault="00C472AF" w:rsidP="00C472AF">
      <w:pPr>
        <w:pStyle w:val="NormalWeb"/>
        <w:numPr>
          <w:ilvl w:val="1"/>
          <w:numId w:val="1"/>
        </w:numPr>
      </w:pPr>
      <w:proofErr w:type="gramStart"/>
      <w:r>
        <w:rPr>
          <w:rFonts w:ascii="SFRM1200" w:hAnsi="SFRM1200"/>
        </w:rPr>
        <w:t>3.1  Introduction</w:t>
      </w:r>
      <w:proofErr w:type="gramEnd"/>
      <w:r>
        <w:rPr>
          <w:rFonts w:ascii="SFRM1200" w:hAnsi="SFRM1200"/>
        </w:rPr>
        <w:t xml:space="preserve">.............................. 64 </w:t>
      </w:r>
    </w:p>
    <w:p w:rsidR="00C472AF" w:rsidRPr="00C472AF" w:rsidRDefault="00C472AF" w:rsidP="00C472AF">
      <w:pPr>
        <w:pStyle w:val="NormalWeb"/>
        <w:numPr>
          <w:ilvl w:val="1"/>
          <w:numId w:val="1"/>
        </w:numPr>
        <w:rPr>
          <w:b/>
        </w:rPr>
      </w:pPr>
      <w:proofErr w:type="gramStart"/>
      <w:r w:rsidRPr="00C472AF">
        <w:rPr>
          <w:rFonts w:ascii="SFRM1200" w:hAnsi="SFRM1200"/>
          <w:b/>
        </w:rPr>
        <w:t>3.2  Exp.</w:t>
      </w:r>
      <w:proofErr w:type="gramEnd"/>
      <w:r w:rsidRPr="00C472AF">
        <w:rPr>
          <w:rFonts w:ascii="SFRM1200" w:hAnsi="SFRM1200"/>
          <w:b/>
        </w:rPr>
        <w:t xml:space="preserve"> 1a: naturalness of </w:t>
      </w:r>
      <w:r w:rsidRPr="00C472AF">
        <w:rPr>
          <w:rFonts w:ascii="SFTI1200" w:hAnsi="SFTI1200"/>
          <w:b/>
        </w:rPr>
        <w:t xml:space="preserve">some </w:t>
      </w:r>
      <w:r w:rsidRPr="00C472AF">
        <w:rPr>
          <w:rFonts w:ascii="SFRM1200" w:hAnsi="SFRM1200"/>
          <w:b/>
        </w:rPr>
        <w:t xml:space="preserve">in the absence of number terms . . . 71 </w:t>
      </w:r>
    </w:p>
    <w:p w:rsidR="00C472AF" w:rsidRPr="00C472AF" w:rsidRDefault="00C472AF" w:rsidP="00C472AF">
      <w:pPr>
        <w:pStyle w:val="NormalWeb"/>
        <w:numPr>
          <w:ilvl w:val="1"/>
          <w:numId w:val="1"/>
        </w:numPr>
        <w:rPr>
          <w:b/>
        </w:rPr>
      </w:pPr>
      <w:proofErr w:type="gramStart"/>
      <w:r w:rsidRPr="00C472AF">
        <w:rPr>
          <w:rFonts w:ascii="SFRM1200" w:hAnsi="SFRM1200"/>
          <w:b/>
        </w:rPr>
        <w:t>3.3  Exp.</w:t>
      </w:r>
      <w:proofErr w:type="gramEnd"/>
      <w:r w:rsidRPr="00C472AF">
        <w:rPr>
          <w:rFonts w:ascii="SFRM1200" w:hAnsi="SFRM1200"/>
          <w:b/>
        </w:rPr>
        <w:t xml:space="preserve"> 1b: naturalness of </w:t>
      </w:r>
      <w:r w:rsidRPr="00C472AF">
        <w:rPr>
          <w:rFonts w:ascii="SFTI1200" w:hAnsi="SFTI1200"/>
          <w:b/>
        </w:rPr>
        <w:t xml:space="preserve">some </w:t>
      </w:r>
      <w:r w:rsidRPr="00C472AF">
        <w:rPr>
          <w:rFonts w:ascii="SFRM1200" w:hAnsi="SFRM1200"/>
          <w:b/>
        </w:rPr>
        <w:t xml:space="preserve">in the presence of number terms . . 78 </w:t>
      </w:r>
    </w:p>
    <w:p w:rsidR="00C472AF" w:rsidRPr="00C472AF" w:rsidRDefault="00C472AF" w:rsidP="00C472AF">
      <w:pPr>
        <w:pStyle w:val="NormalWeb"/>
        <w:numPr>
          <w:ilvl w:val="1"/>
          <w:numId w:val="1"/>
        </w:numPr>
        <w:rPr>
          <w:b/>
        </w:rPr>
      </w:pPr>
      <w:proofErr w:type="gramStart"/>
      <w:r w:rsidRPr="00C472AF">
        <w:rPr>
          <w:rFonts w:ascii="SFRM1200" w:hAnsi="SFRM1200"/>
          <w:b/>
        </w:rPr>
        <w:t>3.4  Exp.</w:t>
      </w:r>
      <w:proofErr w:type="gramEnd"/>
      <w:r w:rsidRPr="00C472AF">
        <w:rPr>
          <w:rFonts w:ascii="SFRM1200" w:hAnsi="SFRM1200"/>
          <w:b/>
        </w:rPr>
        <w:t xml:space="preserve"> 2: response time to </w:t>
      </w:r>
      <w:r w:rsidRPr="00C472AF">
        <w:rPr>
          <w:rFonts w:ascii="SFTI1200" w:hAnsi="SFTI1200"/>
          <w:b/>
        </w:rPr>
        <w:t xml:space="preserve">some </w:t>
      </w:r>
      <w:r w:rsidRPr="00C472AF">
        <w:rPr>
          <w:rFonts w:ascii="SFRM1200" w:hAnsi="SFRM1200"/>
          <w:b/>
        </w:rPr>
        <w:t xml:space="preserve">in the presence of number terms . 82 </w:t>
      </w:r>
    </w:p>
    <w:p w:rsidR="00C472AF" w:rsidRDefault="00C472AF" w:rsidP="00C472AF">
      <w:pPr>
        <w:pStyle w:val="NormalWeb"/>
        <w:numPr>
          <w:ilvl w:val="1"/>
          <w:numId w:val="1"/>
        </w:numPr>
      </w:pPr>
      <w:proofErr w:type="gramStart"/>
      <w:r>
        <w:rPr>
          <w:rFonts w:ascii="SFRM1200" w:hAnsi="SFRM1200"/>
        </w:rPr>
        <w:t>3.5  DiscussionofExps</w:t>
      </w:r>
      <w:proofErr w:type="gramEnd"/>
      <w:r>
        <w:rPr>
          <w:rFonts w:ascii="SFRM1200" w:hAnsi="SFRM1200"/>
        </w:rPr>
        <w:t xml:space="preserve">.1and2 ..................... 100 </w:t>
      </w:r>
    </w:p>
    <w:p w:rsidR="00C472AF" w:rsidRPr="00C472AF" w:rsidRDefault="00C472AF" w:rsidP="00C472AF">
      <w:pPr>
        <w:pStyle w:val="NormalWeb"/>
        <w:numPr>
          <w:ilvl w:val="1"/>
          <w:numId w:val="1"/>
        </w:numPr>
        <w:rPr>
          <w:b/>
        </w:rPr>
      </w:pPr>
      <w:proofErr w:type="gramStart"/>
      <w:r w:rsidRPr="00C472AF">
        <w:rPr>
          <w:rFonts w:ascii="SFRM1200" w:hAnsi="SFRM1200"/>
          <w:b/>
        </w:rPr>
        <w:t>3.6  Exp.</w:t>
      </w:r>
      <w:proofErr w:type="gramEnd"/>
      <w:r>
        <w:rPr>
          <w:rFonts w:ascii="SFRM1200" w:hAnsi="SFRM1200"/>
          <w:b/>
        </w:rPr>
        <w:t xml:space="preserve"> </w:t>
      </w:r>
      <w:r w:rsidRPr="00C472AF">
        <w:rPr>
          <w:rFonts w:ascii="SFRM1200" w:hAnsi="SFRM1200"/>
          <w:b/>
        </w:rPr>
        <w:t>2a:</w:t>
      </w:r>
      <w:r>
        <w:rPr>
          <w:rFonts w:ascii="SFRM1200" w:hAnsi="SFRM1200"/>
          <w:b/>
        </w:rPr>
        <w:t xml:space="preserve"> </w:t>
      </w:r>
      <w:r w:rsidRPr="00C472AF">
        <w:rPr>
          <w:rFonts w:ascii="SFRM1200" w:hAnsi="SFRM1200"/>
          <w:b/>
        </w:rPr>
        <w:t>relevance</w:t>
      </w:r>
      <w:r>
        <w:rPr>
          <w:rFonts w:ascii="SFRM1200" w:hAnsi="SFRM1200"/>
          <w:b/>
        </w:rPr>
        <w:t xml:space="preserve"> </w:t>
      </w:r>
      <w:r w:rsidRPr="00C472AF">
        <w:rPr>
          <w:rFonts w:ascii="SFRM1200" w:hAnsi="SFRM1200"/>
          <w:b/>
        </w:rPr>
        <w:t xml:space="preserve">effects....................... 105 </w:t>
      </w:r>
    </w:p>
    <w:p w:rsidR="00C472AF" w:rsidRDefault="00C472AF" w:rsidP="00C472AF">
      <w:pPr>
        <w:pStyle w:val="NormalWeb"/>
        <w:numPr>
          <w:ilvl w:val="1"/>
          <w:numId w:val="1"/>
        </w:numPr>
      </w:pPr>
      <w:proofErr w:type="gramStart"/>
      <w:r>
        <w:rPr>
          <w:rFonts w:ascii="SFRM1200" w:hAnsi="SFRM1200"/>
        </w:rPr>
        <w:t>3.7  Conclusion</w:t>
      </w:r>
      <w:proofErr w:type="gramEnd"/>
      <w:r>
        <w:rPr>
          <w:rFonts w:ascii="SFRM1200" w:hAnsi="SFRM1200"/>
        </w:rPr>
        <w:t xml:space="preserve">............................... 119 </w:t>
      </w:r>
    </w:p>
    <w:p w:rsidR="00C472AF" w:rsidRDefault="00C472AF">
      <w:pPr>
        <w:rPr>
          <w:rFonts w:ascii="SFRM1200" w:hAnsi="SFRM1200"/>
          <w:b/>
        </w:rPr>
      </w:pPr>
    </w:p>
    <w:p w:rsidR="00C472AF" w:rsidRDefault="00C472AF">
      <w:pPr>
        <w:rPr>
          <w:rFonts w:ascii="SFRM1200" w:hAnsi="SFRM1200"/>
        </w:rPr>
      </w:pPr>
      <w:r>
        <w:rPr>
          <w:rFonts w:ascii="SFRM1200" w:hAnsi="SFRM1200"/>
          <w:b/>
        </w:rPr>
        <w:t xml:space="preserve">BIG PURPOSE: </w:t>
      </w:r>
      <w:r>
        <w:rPr>
          <w:rFonts w:ascii="SFRM1200" w:hAnsi="SFRM1200"/>
        </w:rPr>
        <w:t xml:space="preserve">the effect of two types of cues on the time course of scalar implicature, both of which are motivated by the idea that speakers could have produced alternative utterances. </w:t>
      </w:r>
    </w:p>
    <w:p w:rsidR="00C472AF" w:rsidRPr="00C472AF" w:rsidRDefault="00C472AF" w:rsidP="00D42619">
      <w:pPr>
        <w:ind w:firstLine="720"/>
        <w:rPr>
          <w:rFonts w:ascii="SFRM1200" w:hAnsi="SFRM1200"/>
          <w:i/>
        </w:rPr>
      </w:pPr>
      <w:r w:rsidRPr="00026986">
        <w:rPr>
          <w:rFonts w:ascii="SFRM1200" w:hAnsi="SFRM1200"/>
          <w:b/>
        </w:rPr>
        <w:t>First cue:</w:t>
      </w:r>
      <w:r>
        <w:rPr>
          <w:rFonts w:ascii="SFRM1200" w:hAnsi="SFRM1200"/>
        </w:rPr>
        <w:t xml:space="preserve"> partitive </w:t>
      </w:r>
      <w:r w:rsidRPr="00C472AF">
        <w:rPr>
          <w:rFonts w:ascii="SFRM1200" w:hAnsi="SFRM1200"/>
          <w:i/>
        </w:rPr>
        <w:t>of</w:t>
      </w:r>
    </w:p>
    <w:p w:rsidR="00C472AF" w:rsidRDefault="00C472AF" w:rsidP="00D42619">
      <w:pPr>
        <w:ind w:firstLine="720"/>
        <w:rPr>
          <w:rFonts w:ascii="SFRM1200" w:hAnsi="SFRM1200"/>
        </w:rPr>
      </w:pPr>
      <w:r w:rsidRPr="00026986">
        <w:rPr>
          <w:rFonts w:ascii="SFRM1200" w:hAnsi="SFRM1200"/>
          <w:b/>
        </w:rPr>
        <w:t>Second cue:</w:t>
      </w:r>
      <w:r>
        <w:rPr>
          <w:rFonts w:ascii="SFRM1200" w:hAnsi="SFRM1200"/>
        </w:rPr>
        <w:t xml:space="preserve"> availability of lexical alternatives to </w:t>
      </w:r>
      <w:r w:rsidRPr="00C472AF">
        <w:rPr>
          <w:rFonts w:ascii="SFRM1200" w:hAnsi="SFRM1200"/>
          <w:i/>
        </w:rPr>
        <w:t>some</w:t>
      </w:r>
      <w:r>
        <w:rPr>
          <w:rFonts w:ascii="SFRM1200" w:hAnsi="SFRM1200"/>
          <w:i/>
        </w:rPr>
        <w:t xml:space="preserve">, </w:t>
      </w:r>
      <w:r w:rsidR="0093315A">
        <w:rPr>
          <w:rFonts w:ascii="SFRM1200" w:hAnsi="SFRM1200"/>
        </w:rPr>
        <w:t>u</w:t>
      </w:r>
      <w:r>
        <w:rPr>
          <w:rFonts w:ascii="SFRM1200" w:hAnsi="SFRM1200"/>
        </w:rPr>
        <w:t>se number terms as alternatives, e.g. You got two of the gumballs vs You got some</w:t>
      </w:r>
      <w:r w:rsidR="0093315A">
        <w:rPr>
          <w:rFonts w:ascii="SFRM1200" w:hAnsi="SFRM1200"/>
        </w:rPr>
        <w:t xml:space="preserve"> </w:t>
      </w:r>
      <w:r>
        <w:rPr>
          <w:rFonts w:ascii="SFRM1200" w:hAnsi="SFRM1200"/>
        </w:rPr>
        <w:t>gumballs.</w:t>
      </w:r>
    </w:p>
    <w:p w:rsidR="0093315A" w:rsidRDefault="0093315A" w:rsidP="00D42619">
      <w:pPr>
        <w:ind w:firstLine="720"/>
        <w:rPr>
          <w:rFonts w:ascii="SFRM1200" w:hAnsi="SFRM1200"/>
        </w:rPr>
      </w:pPr>
      <w:r w:rsidRPr="00026986">
        <w:rPr>
          <w:rFonts w:ascii="SFRM1200" w:hAnsi="SFRM1200"/>
          <w:b/>
        </w:rPr>
        <w:t>Previous Research:</w:t>
      </w:r>
      <w:r>
        <w:rPr>
          <w:rFonts w:ascii="SFRM1200" w:hAnsi="SFRM1200"/>
        </w:rPr>
        <w:t xml:space="preserve"> found that responses to pragmatic ‘some’ were delated when intermixed with exact number</w:t>
      </w:r>
    </w:p>
    <w:p w:rsidR="0093315A" w:rsidRDefault="0093315A" w:rsidP="00D42619">
      <w:pPr>
        <w:ind w:firstLine="720"/>
        <w:rPr>
          <w:rFonts w:ascii="SFRM1200" w:hAnsi="SFRM1200"/>
        </w:rPr>
      </w:pPr>
      <w:r w:rsidRPr="00026986">
        <w:rPr>
          <w:rFonts w:ascii="SFRM1200" w:hAnsi="SFRM1200"/>
          <w:b/>
        </w:rPr>
        <w:t>Why wrong:</w:t>
      </w:r>
      <w:r>
        <w:rPr>
          <w:rFonts w:ascii="SFRM1200" w:hAnsi="SFRM1200"/>
        </w:rPr>
        <w:t xml:space="preserve"> </w:t>
      </w:r>
      <w:r w:rsidRPr="0093315A">
        <w:rPr>
          <w:rFonts w:ascii="SFRM1200" w:hAnsi="SFRM1200"/>
        </w:rPr>
        <w:t xml:space="preserve">In situations </w:t>
      </w:r>
      <w:proofErr w:type="gramStart"/>
      <w:r w:rsidRPr="0093315A">
        <w:rPr>
          <w:rFonts w:ascii="SFRM1200" w:hAnsi="SFRM1200"/>
        </w:rPr>
        <w:t>where</w:t>
      </w:r>
      <w:proofErr w:type="gramEnd"/>
      <w:r w:rsidRPr="0093315A">
        <w:rPr>
          <w:rFonts w:ascii="SFRM1200" w:hAnsi="SFRM1200"/>
        </w:rPr>
        <w:t xml:space="preserve"> exact number is available as a description, the number term is likely to become automatically available, thus creating a more natural, more available interpretation of the scene </w:t>
      </w:r>
    </w:p>
    <w:p w:rsidR="0093315A" w:rsidRDefault="0093315A" w:rsidP="00D42619">
      <w:pPr>
        <w:ind w:firstLine="720"/>
        <w:rPr>
          <w:rFonts w:ascii="SFRM1200" w:hAnsi="SFRM1200"/>
        </w:rPr>
      </w:pPr>
      <w:r w:rsidRPr="00026986">
        <w:rPr>
          <w:rFonts w:ascii="SFRM1200" w:hAnsi="SFRM1200"/>
          <w:b/>
        </w:rPr>
        <w:t>New theory:</w:t>
      </w:r>
      <w:r>
        <w:rPr>
          <w:rFonts w:ascii="SFRM1200" w:hAnsi="SFRM1200"/>
        </w:rPr>
        <w:t xml:space="preserve"> delays in RT not because of costly computation of quantity implicature (‘some’ to ‘not all’) </w:t>
      </w:r>
      <w:r w:rsidR="00026986">
        <w:rPr>
          <w:rFonts w:ascii="SFRM1200" w:hAnsi="SFRM1200"/>
        </w:rPr>
        <w:t>but because of maxim of manner—</w:t>
      </w:r>
    </w:p>
    <w:p w:rsidR="00026986" w:rsidRDefault="00026986" w:rsidP="00026986">
      <w:pPr>
        <w:rPr>
          <w:rFonts w:ascii="SFRM1200" w:hAnsi="SFRM1200"/>
        </w:rPr>
      </w:pPr>
      <w:r w:rsidRPr="00D42619">
        <w:rPr>
          <w:rFonts w:ascii="SFRM1200" w:hAnsi="SFRM1200"/>
          <w:b/>
        </w:rPr>
        <w:t>**********</w:t>
      </w:r>
      <w:r>
        <w:rPr>
          <w:rFonts w:ascii="SFRM1200" w:hAnsi="SFRM1200"/>
        </w:rPr>
        <w:t xml:space="preserve">When you arrive at the implicature ‘some’ </w:t>
      </w:r>
      <w:r w:rsidRPr="00026986">
        <w:rPr>
          <w:rFonts w:ascii="SFRM1200" w:hAnsi="SFRM1200"/>
        </w:rPr>
        <w:sym w:font="Wingdings" w:char="F0E0"/>
      </w:r>
      <w:r>
        <w:rPr>
          <w:rFonts w:ascii="SFRM1200" w:hAnsi="SFRM1200"/>
        </w:rPr>
        <w:t xml:space="preserve"> ‘not all’ when there are more natural alternatives to ‘some</w:t>
      </w:r>
      <w:proofErr w:type="gramStart"/>
      <w:r>
        <w:rPr>
          <w:rFonts w:ascii="SFRM1200" w:hAnsi="SFRM1200"/>
        </w:rPr>
        <w:t>’ ,</w:t>
      </w:r>
      <w:proofErr w:type="gramEnd"/>
      <w:r>
        <w:rPr>
          <w:rFonts w:ascii="SFRM1200" w:hAnsi="SFRM1200"/>
        </w:rPr>
        <w:t xml:space="preserve"> you both use quantity maxim and manner maxim (inference that the speaker must have not meant the partitioned set which could have more easily and naturally been referred to by ‘two’)</w:t>
      </w:r>
    </w:p>
    <w:p w:rsidR="00026986" w:rsidRPr="00026986" w:rsidRDefault="00026986" w:rsidP="00D42619">
      <w:pPr>
        <w:ind w:firstLine="720"/>
        <w:rPr>
          <w:rFonts w:ascii="SFRM1200" w:hAnsi="SFRM1200"/>
        </w:rPr>
      </w:pPr>
      <w:r w:rsidRPr="00026986">
        <w:rPr>
          <w:rFonts w:ascii="SFRM1200" w:hAnsi="SFRM1200"/>
          <w:b/>
        </w:rPr>
        <w:t>Gumball paradigm:</w:t>
      </w:r>
      <w:r>
        <w:rPr>
          <w:rFonts w:ascii="SFRM1200" w:hAnsi="SFRM1200"/>
        </w:rPr>
        <w:t xml:space="preserve"> </w:t>
      </w:r>
      <w:r w:rsidRPr="00026986">
        <w:rPr>
          <w:rFonts w:ascii="SFRM1200" w:hAnsi="SFRM1200"/>
        </w:rPr>
        <w:t xml:space="preserve">The gumball paradigm was developed in order to investigate whether listeners are sensitive to the partitive and to the naturalness and availability of lexical alternatives to </w:t>
      </w:r>
      <w:r w:rsidRPr="00026986">
        <w:rPr>
          <w:rFonts w:ascii="SFTI1200" w:hAnsi="SFTI1200"/>
        </w:rPr>
        <w:t xml:space="preserve">some </w:t>
      </w:r>
      <w:r w:rsidRPr="00026986">
        <w:rPr>
          <w:rFonts w:ascii="SFRM1200" w:hAnsi="SFRM1200"/>
        </w:rPr>
        <w:t xml:space="preserve">in scalar implicature processing using a range of different set sizes. </w:t>
      </w:r>
    </w:p>
    <w:p w:rsidR="00026986" w:rsidRDefault="00026986" w:rsidP="00D42619">
      <w:pPr>
        <w:ind w:firstLine="720"/>
        <w:rPr>
          <w:rFonts w:ascii="SFRM1200" w:hAnsi="SFRM1200"/>
        </w:rPr>
      </w:pPr>
      <w:r w:rsidRPr="00D42619">
        <w:rPr>
          <w:rFonts w:ascii="SFRM1200" w:hAnsi="SFRM1200"/>
          <w:b/>
        </w:rPr>
        <w:t>Tests the hypothesis:</w:t>
      </w:r>
      <w:r>
        <w:rPr>
          <w:rFonts w:ascii="SFRM1200" w:hAnsi="SFRM1200"/>
        </w:rPr>
        <w:t xml:space="preserve"> Number selectively interferes with ‘some’ when naturalness of ‘some’ is low and number terms are rapidly available. </w:t>
      </w:r>
    </w:p>
    <w:p w:rsidR="00D42619" w:rsidRDefault="00D42619" w:rsidP="00026986">
      <w:pPr>
        <w:rPr>
          <w:rFonts w:ascii="SFRM1200" w:hAnsi="SFRM1200"/>
        </w:rPr>
      </w:pPr>
    </w:p>
    <w:p w:rsidR="00D42619" w:rsidRDefault="00D42619" w:rsidP="00026986">
      <w:pPr>
        <w:rPr>
          <w:rFonts w:ascii="SFRM1200" w:hAnsi="SFRM1200"/>
        </w:rPr>
      </w:pPr>
    </w:p>
    <w:p w:rsidR="00D42619" w:rsidRDefault="00D42619" w:rsidP="00026986">
      <w:pPr>
        <w:rPr>
          <w:rFonts w:ascii="SFRM1200" w:hAnsi="SFRM1200"/>
        </w:rPr>
      </w:pPr>
    </w:p>
    <w:p w:rsidR="00D42619" w:rsidRDefault="00D42619" w:rsidP="00026986">
      <w:pPr>
        <w:rPr>
          <w:rFonts w:ascii="SFRM1200" w:hAnsi="SFRM1200"/>
        </w:rPr>
      </w:pPr>
    </w:p>
    <w:p w:rsidR="00D42619" w:rsidRDefault="00D42619" w:rsidP="00026986">
      <w:pPr>
        <w:rPr>
          <w:rFonts w:ascii="SFRM1200" w:hAnsi="SFRM1200"/>
        </w:rPr>
      </w:pPr>
    </w:p>
    <w:p w:rsidR="00D42619" w:rsidRDefault="00D42619" w:rsidP="00026986">
      <w:pPr>
        <w:rPr>
          <w:rFonts w:ascii="SFRM1200" w:hAnsi="SFRM1200"/>
        </w:rPr>
      </w:pPr>
    </w:p>
    <w:p w:rsidR="00D42619" w:rsidRDefault="00D42619" w:rsidP="00026986">
      <w:pPr>
        <w:rPr>
          <w:rFonts w:ascii="SFRM1200" w:hAnsi="SFRM1200"/>
        </w:rPr>
      </w:pPr>
    </w:p>
    <w:p w:rsidR="00D42619" w:rsidRDefault="00D42619" w:rsidP="00026986">
      <w:pPr>
        <w:rPr>
          <w:rFonts w:ascii="SFRM1200" w:hAnsi="SFRM1200"/>
        </w:rPr>
      </w:pPr>
    </w:p>
    <w:p w:rsidR="00D42619" w:rsidRDefault="00D42619" w:rsidP="00026986">
      <w:pPr>
        <w:rPr>
          <w:rFonts w:ascii="SFRM1200" w:hAnsi="SFRM1200"/>
        </w:rPr>
      </w:pPr>
    </w:p>
    <w:p w:rsidR="00D42619" w:rsidRDefault="00D42619" w:rsidP="00026986">
      <w:pPr>
        <w:rPr>
          <w:rFonts w:ascii="SFRM1200" w:hAnsi="SFRM1200"/>
        </w:rPr>
      </w:pPr>
    </w:p>
    <w:p w:rsidR="00D42619" w:rsidRDefault="00D42619" w:rsidP="00026986">
      <w:pPr>
        <w:rPr>
          <w:rFonts w:ascii="SFRM1200" w:hAnsi="SFRM1200"/>
        </w:rPr>
      </w:pPr>
    </w:p>
    <w:p w:rsidR="00D42619" w:rsidRDefault="00D42619" w:rsidP="00026986">
      <w:pPr>
        <w:rPr>
          <w:rFonts w:ascii="SFRM1200" w:hAnsi="SFRM1200"/>
        </w:rPr>
      </w:pPr>
    </w:p>
    <w:p w:rsidR="00D42619" w:rsidRPr="00026986" w:rsidRDefault="00D42619" w:rsidP="00026986">
      <w:pPr>
        <w:rPr>
          <w:rFonts w:ascii="SFRM1200" w:hAnsi="SFRM1200"/>
        </w:rPr>
      </w:pPr>
    </w:p>
    <w:p w:rsidR="00C472AF" w:rsidRDefault="00C472AF">
      <w:pPr>
        <w:rPr>
          <w:rFonts w:ascii="SFRM1200" w:hAnsi="SFRM1200"/>
          <w:b/>
        </w:rPr>
      </w:pPr>
    </w:p>
    <w:p w:rsidR="000343D9" w:rsidRDefault="00C472AF">
      <w:pPr>
        <w:rPr>
          <w:rFonts w:ascii="SFRM1200" w:hAnsi="SFRM1200"/>
          <w:b/>
        </w:rPr>
      </w:pPr>
      <w:r w:rsidRPr="0092480E">
        <w:rPr>
          <w:rFonts w:ascii="SFRM1200" w:hAnsi="SFRM1200"/>
          <w:b/>
          <w:highlight w:val="yellow"/>
        </w:rPr>
        <w:t xml:space="preserve">Exp. 1a: naturalness of </w:t>
      </w:r>
      <w:r w:rsidRPr="0092480E">
        <w:rPr>
          <w:rFonts w:ascii="SFTI1200" w:hAnsi="SFTI1200"/>
          <w:b/>
          <w:highlight w:val="yellow"/>
        </w:rPr>
        <w:t xml:space="preserve">some </w:t>
      </w:r>
      <w:r w:rsidRPr="0092480E">
        <w:rPr>
          <w:rFonts w:ascii="SFRM1200" w:hAnsi="SFRM1200"/>
          <w:b/>
          <w:highlight w:val="yellow"/>
        </w:rPr>
        <w:t>in the absence of number terms</w:t>
      </w:r>
    </w:p>
    <w:p w:rsidR="00026986" w:rsidRDefault="00D42619">
      <w:r w:rsidRPr="00D42619">
        <w:rPr>
          <w:rFonts w:ascii="SFRM1200" w:hAnsi="SFRM1200"/>
          <w:b/>
        </w:rPr>
        <w:t>**********</w:t>
      </w:r>
      <w:r w:rsidR="00026986">
        <w:t>To determine the naturalness of descriptions with ‘some’, ‘some of the’, ‘all of the’, ‘none of the’ for set sizes ranging from 0 to 13.</w:t>
      </w:r>
    </w:p>
    <w:p w:rsidR="00151F47" w:rsidRDefault="00151F47">
      <w:r w:rsidRPr="00151F47">
        <w:rPr>
          <w:b/>
        </w:rPr>
        <w:t>Results:</w:t>
      </w:r>
      <w:r>
        <w:rPr>
          <w:b/>
        </w:rPr>
        <w:t xml:space="preserve"> </w:t>
      </w:r>
      <w:r>
        <w:t>Naturalness of ‘some’ varies with set size</w:t>
      </w:r>
    </w:p>
    <w:p w:rsidR="00151F47" w:rsidRDefault="00D42619" w:rsidP="00D42619">
      <w:pPr>
        <w:pStyle w:val="ListParagraph"/>
        <w:numPr>
          <w:ilvl w:val="0"/>
          <w:numId w:val="2"/>
        </w:numPr>
      </w:pPr>
      <w:r>
        <w:t>Naturalness for some was l</w:t>
      </w:r>
      <w:r w:rsidR="00151F47">
        <w:t xml:space="preserve">ower </w:t>
      </w:r>
      <w:r>
        <w:t xml:space="preserve">in the subitizing </w:t>
      </w:r>
      <w:proofErr w:type="gramStart"/>
      <w:r>
        <w:t>range[</w:t>
      </w:r>
      <w:proofErr w:type="gramEnd"/>
      <w:r>
        <w:t xml:space="preserve">1-4] than in the </w:t>
      </w:r>
      <w:proofErr w:type="spellStart"/>
      <w:r>
        <w:t>mid range</w:t>
      </w:r>
      <w:proofErr w:type="spellEnd"/>
      <w:r>
        <w:t>[5-8]</w:t>
      </w:r>
    </w:p>
    <w:p w:rsidR="00D42619" w:rsidRDefault="00D42619" w:rsidP="00D42619">
      <w:pPr>
        <w:pStyle w:val="ListParagraph"/>
        <w:numPr>
          <w:ilvl w:val="0"/>
          <w:numId w:val="2"/>
        </w:numPr>
      </w:pPr>
      <w:r>
        <w:t xml:space="preserve">Naturalness for some was lower for the unpartitioned </w:t>
      </w:r>
      <w:proofErr w:type="gramStart"/>
      <w:r>
        <w:t>set[</w:t>
      </w:r>
      <w:proofErr w:type="gramEnd"/>
      <w:r>
        <w:t xml:space="preserve">13] than in the </w:t>
      </w:r>
      <w:proofErr w:type="spellStart"/>
      <w:r>
        <w:t>mid range</w:t>
      </w:r>
      <w:proofErr w:type="spellEnd"/>
    </w:p>
    <w:p w:rsidR="00D42619" w:rsidRDefault="00D42619" w:rsidP="00D42619">
      <w:pPr>
        <w:pStyle w:val="ListParagraph"/>
        <w:numPr>
          <w:ilvl w:val="0"/>
          <w:numId w:val="2"/>
        </w:numPr>
      </w:pPr>
      <w:r>
        <w:t>‘Some’ received 12% FALSE ratings for one gumball and 9% FALSE ratings for unpartitioned set, ‘summa’ rated FALSE in 7% of cases for one gumball and 18% of cases for the unpartitioned set.</w:t>
      </w:r>
    </w:p>
    <w:p w:rsidR="00D42619" w:rsidRPr="00151F47" w:rsidRDefault="00D42619" w:rsidP="00D42619">
      <w:pPr>
        <w:pStyle w:val="ListParagraph"/>
      </w:pPr>
    </w:p>
    <w:p w:rsidR="00D42619" w:rsidRDefault="00C472AF" w:rsidP="00D42619">
      <w:pPr>
        <w:rPr>
          <w:rFonts w:ascii="SFRM1200" w:hAnsi="SFRM1200"/>
          <w:b/>
        </w:rPr>
      </w:pPr>
      <w:r w:rsidRPr="0092480E">
        <w:rPr>
          <w:rFonts w:ascii="SFRM1200" w:hAnsi="SFRM1200"/>
          <w:b/>
          <w:highlight w:val="yellow"/>
        </w:rPr>
        <w:t xml:space="preserve">Exp. 1b: naturalness of </w:t>
      </w:r>
      <w:r w:rsidRPr="0092480E">
        <w:rPr>
          <w:rFonts w:ascii="SFTI1200" w:hAnsi="SFTI1200"/>
          <w:b/>
          <w:highlight w:val="yellow"/>
        </w:rPr>
        <w:t xml:space="preserve">some </w:t>
      </w:r>
      <w:r w:rsidRPr="0092480E">
        <w:rPr>
          <w:rFonts w:ascii="SFRM1200" w:hAnsi="SFRM1200"/>
          <w:b/>
          <w:highlight w:val="yellow"/>
        </w:rPr>
        <w:t>in the presence of number terms</w:t>
      </w:r>
    </w:p>
    <w:p w:rsidR="00D42619" w:rsidRDefault="00D42619" w:rsidP="00D42619">
      <w:pPr>
        <w:rPr>
          <w:rFonts w:ascii="SFRM1200" w:hAnsi="SFRM1200"/>
        </w:rPr>
      </w:pPr>
      <w:r w:rsidRPr="00D42619">
        <w:rPr>
          <w:rFonts w:ascii="SFRM1200" w:hAnsi="SFRM1200"/>
        </w:rPr>
        <w:t>Assume that listeners’ expectations about which quantifier will be used for a given set size depend on at least two factors: a) set size and b) awareness of contex</w:t>
      </w:r>
      <w:r w:rsidR="0092480E">
        <w:rPr>
          <w:rFonts w:ascii="SFRM1200" w:hAnsi="SFRM1200"/>
        </w:rPr>
        <w:t>t</w:t>
      </w:r>
      <w:r w:rsidRPr="00D42619">
        <w:rPr>
          <w:rFonts w:ascii="SFRM1200" w:hAnsi="SFRM1200"/>
        </w:rPr>
        <w:t xml:space="preserve">ual availability of alternative quantifiers. If no lexical alternative is available, listeners will have some expectations about use of </w:t>
      </w:r>
      <w:r w:rsidRPr="00D42619">
        <w:rPr>
          <w:rFonts w:ascii="SFTI1200" w:hAnsi="SFTI1200"/>
        </w:rPr>
        <w:t xml:space="preserve">some </w:t>
      </w:r>
      <w:r w:rsidRPr="00D42619">
        <w:rPr>
          <w:rFonts w:ascii="SFRM1200" w:hAnsi="SFRM1200"/>
        </w:rPr>
        <w:t xml:space="preserve">with different set sizes. This expectation distribution is what we have obtained in Exp. 1a. For </w:t>
      </w:r>
      <w:r w:rsidRPr="00D42619">
        <w:rPr>
          <w:rFonts w:ascii="SFTI1200" w:hAnsi="SFTI1200"/>
        </w:rPr>
        <w:t>some</w:t>
      </w:r>
      <w:r w:rsidRPr="00D42619">
        <w:rPr>
          <w:rFonts w:ascii="SFRM1200" w:hAnsi="SFRM1200"/>
        </w:rPr>
        <w:t xml:space="preserve">, naturalness is highest for intermediate set sizes and drops off at both ends of the tested range. That is, listeners’ expectation for </w:t>
      </w:r>
      <w:r w:rsidRPr="00D42619">
        <w:rPr>
          <w:rFonts w:ascii="SFTI1200" w:hAnsi="SFTI1200"/>
        </w:rPr>
        <w:t xml:space="preserve">some </w:t>
      </w:r>
      <w:r w:rsidRPr="00D42619">
        <w:rPr>
          <w:rFonts w:ascii="SFRM1200" w:hAnsi="SFRM1200"/>
        </w:rPr>
        <w:t xml:space="preserve">to be used is highest in the </w:t>
      </w:r>
      <w:proofErr w:type="spellStart"/>
      <w:r w:rsidRPr="00D42619">
        <w:rPr>
          <w:rFonts w:ascii="SFRM1200" w:hAnsi="SFRM1200"/>
        </w:rPr>
        <w:t>mid range</w:t>
      </w:r>
      <w:proofErr w:type="spellEnd"/>
      <w:r w:rsidRPr="00D42619">
        <w:rPr>
          <w:rFonts w:ascii="SFRM1200" w:hAnsi="SFRM1200"/>
        </w:rPr>
        <w:t xml:space="preserve">. The Constraint-Based account predicts that listeners expectations about quantifier use are sensitive to alternatives. Including number terms among the experimental items, thus making participants aware that number terms are contextually available alternatives to </w:t>
      </w:r>
      <w:r w:rsidRPr="00D42619">
        <w:rPr>
          <w:rFonts w:ascii="SFTI1200" w:hAnsi="SFTI1200"/>
        </w:rPr>
        <w:t>some</w:t>
      </w:r>
      <w:r w:rsidRPr="00D42619">
        <w:rPr>
          <w:rFonts w:ascii="SFRM1200" w:hAnsi="SFRM1200"/>
        </w:rPr>
        <w:t xml:space="preserve">, should change this distribution. In particular, the prediction is that due to subitizing processes, which allow number terms to become rapidly available as labels for small sets, the naturalness of </w:t>
      </w:r>
      <w:r w:rsidRPr="00D42619">
        <w:rPr>
          <w:rFonts w:ascii="SFTI1200" w:hAnsi="SFTI1200"/>
        </w:rPr>
        <w:t xml:space="preserve">some </w:t>
      </w:r>
      <w:r w:rsidRPr="00D42619">
        <w:rPr>
          <w:rFonts w:ascii="SFRM1200" w:hAnsi="SFRM1200"/>
        </w:rPr>
        <w:t xml:space="preserve">should decrease for small sets when number terms are included. In other words, participants’ expectations that a small set will be referred to by </w:t>
      </w:r>
      <w:r w:rsidRPr="00D42619">
        <w:rPr>
          <w:rFonts w:ascii="SFTI1200" w:hAnsi="SFTI1200"/>
        </w:rPr>
        <w:t xml:space="preserve">some </w:t>
      </w:r>
      <w:r w:rsidRPr="00D42619">
        <w:rPr>
          <w:rFonts w:ascii="SFRM1200" w:hAnsi="SFRM1200"/>
        </w:rPr>
        <w:t xml:space="preserve">should decrease. This prediction is tested in Exp. 1b. </w:t>
      </w:r>
    </w:p>
    <w:p w:rsidR="00D42619" w:rsidRPr="00D42619" w:rsidRDefault="00D42619" w:rsidP="00D42619">
      <w:pPr>
        <w:rPr>
          <w:rFonts w:ascii="SFRM1200" w:hAnsi="SFRM1200"/>
          <w:b/>
        </w:rPr>
      </w:pPr>
      <w:r w:rsidRPr="00D42619">
        <w:rPr>
          <w:rFonts w:ascii="SFRM1200" w:hAnsi="SFRM1200"/>
          <w:b/>
        </w:rPr>
        <w:t>**********</w:t>
      </w:r>
      <w:r w:rsidRPr="00D42619">
        <w:rPr>
          <w:rFonts w:ascii="SFRM1200" w:hAnsi="SFRM1200"/>
        </w:rPr>
        <w:t xml:space="preserve">test the hypothesis that the naturalness of </w:t>
      </w:r>
      <w:r w:rsidRPr="00D42619">
        <w:rPr>
          <w:rFonts w:ascii="SFTI1200" w:hAnsi="SFTI1200"/>
        </w:rPr>
        <w:t>some</w:t>
      </w:r>
      <w:r w:rsidRPr="00D42619">
        <w:rPr>
          <w:rFonts w:ascii="SFRM1200" w:hAnsi="SFRM1200"/>
        </w:rPr>
        <w:t>/</w:t>
      </w:r>
      <w:r w:rsidRPr="00D42619">
        <w:rPr>
          <w:rFonts w:ascii="SFTI1200" w:hAnsi="SFTI1200"/>
        </w:rPr>
        <w:t xml:space="preserve">summa </w:t>
      </w:r>
      <w:r w:rsidRPr="00D42619">
        <w:rPr>
          <w:rFonts w:ascii="SFRM1200" w:hAnsi="SFRM1200"/>
        </w:rPr>
        <w:t xml:space="preserve">would be reduced when used with small set sizes, where number terms are hypothesized to be most natural. </w:t>
      </w:r>
    </w:p>
    <w:p w:rsidR="00C472AF" w:rsidRDefault="00D42619">
      <w:pPr>
        <w:rPr>
          <w:rFonts w:ascii="SFRM1200" w:hAnsi="SFRM1200"/>
          <w:b/>
        </w:rPr>
      </w:pPr>
      <w:r>
        <w:rPr>
          <w:rFonts w:ascii="SFRM1200" w:hAnsi="SFRM1200"/>
          <w:b/>
        </w:rPr>
        <w:t xml:space="preserve">Results: </w:t>
      </w:r>
    </w:p>
    <w:p w:rsidR="00D42619" w:rsidRDefault="00D42619" w:rsidP="00D42619">
      <w:pPr>
        <w:pStyle w:val="ListParagraph"/>
        <w:numPr>
          <w:ilvl w:val="0"/>
          <w:numId w:val="4"/>
        </w:numPr>
        <w:rPr>
          <w:rFonts w:ascii="SFRM1200" w:hAnsi="SFRM1200"/>
        </w:rPr>
      </w:pPr>
      <w:r>
        <w:rPr>
          <w:rFonts w:ascii="SFRM1200" w:hAnsi="SFRM1200"/>
        </w:rPr>
        <w:t xml:space="preserve">Similar to 1a: </w:t>
      </w:r>
      <w:r w:rsidR="0092480E">
        <w:rPr>
          <w:rFonts w:ascii="SFRM1200" w:hAnsi="SFRM1200"/>
        </w:rPr>
        <w:t>some</w:t>
      </w:r>
      <w:r>
        <w:rPr>
          <w:rFonts w:ascii="SFRM1200" w:hAnsi="SFRM1200"/>
        </w:rPr>
        <w:t xml:space="preserve">/summa ratings lowest for 0 gumballs, increased in the small set and peaked in the mid rage at 6 gumballs, </w:t>
      </w:r>
      <w:r w:rsidR="0092480E">
        <w:rPr>
          <w:rFonts w:ascii="SFRM1200" w:hAnsi="SFRM1200"/>
        </w:rPr>
        <w:t>decreased in high range, and.  Decreased further with the unpartitioned set</w:t>
      </w:r>
    </w:p>
    <w:p w:rsidR="0092480E" w:rsidRDefault="0092480E" w:rsidP="00D42619">
      <w:pPr>
        <w:pStyle w:val="ListParagraph"/>
        <w:numPr>
          <w:ilvl w:val="0"/>
          <w:numId w:val="4"/>
        </w:numPr>
        <w:rPr>
          <w:rFonts w:ascii="SFRM1200" w:hAnsi="SFRM1200"/>
        </w:rPr>
      </w:pPr>
      <w:r>
        <w:rPr>
          <w:rFonts w:ascii="SFRM1200" w:hAnsi="SFRM1200"/>
        </w:rPr>
        <w:t>Mean ratings for some/summa did not differ for any set size except the unpartitioned set, some was</w:t>
      </w:r>
      <w:r w:rsidR="001D40C1">
        <w:rPr>
          <w:rFonts w:ascii="SFRM1200" w:hAnsi="SFRM1200"/>
        </w:rPr>
        <w:t xml:space="preserve"> m</w:t>
      </w:r>
      <w:r>
        <w:rPr>
          <w:rFonts w:ascii="SFRM1200" w:hAnsi="SFRM1200"/>
        </w:rPr>
        <w:t>ore natural than summa</w:t>
      </w:r>
    </w:p>
    <w:p w:rsidR="0092480E" w:rsidRDefault="0092480E" w:rsidP="00D42619">
      <w:pPr>
        <w:pStyle w:val="ListParagraph"/>
        <w:numPr>
          <w:ilvl w:val="0"/>
          <w:numId w:val="4"/>
        </w:numPr>
        <w:rPr>
          <w:rFonts w:ascii="SFRM1200" w:hAnsi="SFRM1200"/>
        </w:rPr>
      </w:pPr>
      <w:r>
        <w:rPr>
          <w:rFonts w:ascii="SFRM1200" w:hAnsi="SFRM1200"/>
        </w:rPr>
        <w:t xml:space="preserve">When testing if adding number terms decreases the naturalness for some/summa in the small set range but nowhere else – some/summa ratings were lower when. Numbers were present in the small set range, but not for 0 gumballs, in the </w:t>
      </w:r>
      <w:proofErr w:type="spellStart"/>
      <w:r>
        <w:rPr>
          <w:rFonts w:ascii="SFRM1200" w:hAnsi="SFRM1200"/>
        </w:rPr>
        <w:t>mid range</w:t>
      </w:r>
      <w:proofErr w:type="spellEnd"/>
      <w:r>
        <w:rPr>
          <w:rFonts w:ascii="SFRM1200" w:hAnsi="SFRM1200"/>
        </w:rPr>
        <w:t xml:space="preserve">, in the high range or with the unpartitioned set. </w:t>
      </w:r>
    </w:p>
    <w:p w:rsidR="0092480E" w:rsidRDefault="0092480E" w:rsidP="00D42619">
      <w:pPr>
        <w:pStyle w:val="ListParagraph"/>
        <w:numPr>
          <w:ilvl w:val="0"/>
          <w:numId w:val="4"/>
        </w:numPr>
        <w:rPr>
          <w:rFonts w:ascii="SFRM1200" w:hAnsi="SFRM1200"/>
        </w:rPr>
      </w:pPr>
      <w:r>
        <w:rPr>
          <w:rFonts w:ascii="SFRM1200" w:hAnsi="SFRM1200"/>
        </w:rPr>
        <w:t xml:space="preserve">When each analysis is done individually for each set size in the subitizing range </w:t>
      </w:r>
      <w:r w:rsidRPr="0092480E">
        <w:rPr>
          <w:rFonts w:ascii="SFRM1200" w:hAnsi="SFRM1200"/>
        </w:rPr>
        <w:sym w:font="Wingdings" w:char="F0E0"/>
      </w:r>
      <w:r>
        <w:rPr>
          <w:rFonts w:ascii="SFRM1200" w:hAnsi="SFRM1200"/>
        </w:rPr>
        <w:t xml:space="preserve"> the strength of the number presence effect in the small set range differed for different set sizes: The effect was strongest for one gumball, less strong for two and three, and </w:t>
      </w:r>
      <w:proofErr w:type="spellStart"/>
      <w:proofErr w:type="gramStart"/>
      <w:r>
        <w:rPr>
          <w:rFonts w:ascii="SFRM1200" w:hAnsi="SFRM1200"/>
        </w:rPr>
        <w:t>non significant</w:t>
      </w:r>
      <w:proofErr w:type="spellEnd"/>
      <w:proofErr w:type="gramEnd"/>
      <w:r>
        <w:rPr>
          <w:rFonts w:ascii="SFRM1200" w:hAnsi="SFRM1200"/>
        </w:rPr>
        <w:t xml:space="preserve"> for four.</w:t>
      </w:r>
    </w:p>
    <w:p w:rsidR="0092480E" w:rsidRPr="0092480E" w:rsidRDefault="0092480E" w:rsidP="0092480E">
      <w:pPr>
        <w:ind w:left="360"/>
        <w:rPr>
          <w:rFonts w:ascii="SFRM1200" w:hAnsi="SFRM1200"/>
        </w:rPr>
      </w:pPr>
      <w:r w:rsidRPr="00D42619">
        <w:rPr>
          <w:rFonts w:ascii="SFRM1200" w:hAnsi="SFRM1200"/>
          <w:b/>
        </w:rPr>
        <w:t>**********</w:t>
      </w:r>
      <w:r w:rsidRPr="0092480E">
        <w:rPr>
          <w:rFonts w:ascii="SFRM1200" w:hAnsi="SFRM1200"/>
        </w:rPr>
        <w:t>This suggests that naturalness effects are not due to subitizing per se, as initially hypothesized rather, subitizing might interact with naturalness to determine the degree to which number alternatives compete with some.</w:t>
      </w:r>
    </w:p>
    <w:p w:rsidR="0092480E" w:rsidRDefault="0092480E">
      <w:pPr>
        <w:rPr>
          <w:b/>
          <w:highlight w:val="yellow"/>
        </w:rPr>
      </w:pPr>
    </w:p>
    <w:p w:rsidR="00C472AF" w:rsidRDefault="0092480E">
      <w:pPr>
        <w:rPr>
          <w:b/>
          <w:highlight w:val="yellow"/>
        </w:rPr>
      </w:pPr>
      <w:proofErr w:type="spellStart"/>
      <w:r w:rsidRPr="0092480E">
        <w:rPr>
          <w:b/>
          <w:highlight w:val="yellow"/>
        </w:rPr>
        <w:lastRenderedPageBreak/>
        <w:t>Exp</w:t>
      </w:r>
      <w:proofErr w:type="spellEnd"/>
      <w:r w:rsidRPr="0092480E">
        <w:rPr>
          <w:b/>
          <w:highlight w:val="yellow"/>
        </w:rPr>
        <w:t xml:space="preserve"> 1a&amp;b</w:t>
      </w:r>
    </w:p>
    <w:p w:rsidR="0092480E" w:rsidRDefault="0092480E">
      <w:r>
        <w:t xml:space="preserve">Two rating studies suggest that listener’s judgement of an expression’s naturalness is directly affected by the availability of lexical alternatives. </w:t>
      </w:r>
    </w:p>
    <w:p w:rsidR="0092480E" w:rsidRPr="0092480E" w:rsidRDefault="0092480E">
      <w:r>
        <w:t xml:space="preserve">At least in off-line judgements, listeners </w:t>
      </w:r>
      <w:proofErr w:type="gramStart"/>
      <w:r>
        <w:t>take into account</w:t>
      </w:r>
      <w:proofErr w:type="gramEnd"/>
      <w:r>
        <w:t xml:space="preserve"> non-scalar alternatives to some that the speaker could have uttered, but didn’t.</w:t>
      </w:r>
    </w:p>
    <w:p w:rsidR="0092480E" w:rsidRDefault="0092480E">
      <w:pPr>
        <w:rPr>
          <w:b/>
        </w:rPr>
      </w:pPr>
    </w:p>
    <w:p w:rsidR="0092480E" w:rsidRPr="0092480E" w:rsidRDefault="0092480E">
      <w:pPr>
        <w:rPr>
          <w:b/>
        </w:rPr>
      </w:pPr>
    </w:p>
    <w:p w:rsidR="00226D6A" w:rsidRDefault="00C472AF" w:rsidP="00226D6A">
      <w:pPr>
        <w:rPr>
          <w:rFonts w:ascii="SFRM1200" w:hAnsi="SFRM1200"/>
          <w:b/>
        </w:rPr>
      </w:pPr>
      <w:r w:rsidRPr="00C472AF">
        <w:rPr>
          <w:rFonts w:ascii="SFRM1200" w:hAnsi="SFRM1200"/>
          <w:b/>
        </w:rPr>
        <w:t xml:space="preserve">Exp. 2: response time to </w:t>
      </w:r>
      <w:r w:rsidRPr="00C472AF">
        <w:rPr>
          <w:rFonts w:ascii="SFTI1200" w:hAnsi="SFTI1200"/>
          <w:b/>
        </w:rPr>
        <w:t xml:space="preserve">some </w:t>
      </w:r>
      <w:r w:rsidRPr="00C472AF">
        <w:rPr>
          <w:rFonts w:ascii="SFRM1200" w:hAnsi="SFRM1200"/>
          <w:b/>
        </w:rPr>
        <w:t>in the presence of number terms</w:t>
      </w:r>
    </w:p>
    <w:p w:rsidR="00226D6A" w:rsidRDefault="00226D6A" w:rsidP="00226D6A">
      <w:pPr>
        <w:rPr>
          <w:rFonts w:ascii="SFRM1200" w:hAnsi="SFRM1200"/>
        </w:rPr>
      </w:pPr>
      <w:r>
        <w:rPr>
          <w:rFonts w:ascii="SFRM1200" w:hAnsi="SFRM1200"/>
        </w:rPr>
        <w:t>Designed</w:t>
      </w:r>
      <w:r w:rsidRPr="00226D6A">
        <w:rPr>
          <w:rFonts w:ascii="SFRM1200" w:hAnsi="SFRM1200"/>
        </w:rPr>
        <w:t xml:space="preserve"> to test whether the effect of available natural alternatives is reflected in response times. </w:t>
      </w:r>
      <w:r>
        <w:rPr>
          <w:rFonts w:ascii="SFRM1200" w:hAnsi="SFRM1200"/>
        </w:rPr>
        <w:t>Instead of a scale, a YES or NO button was used.</w:t>
      </w:r>
    </w:p>
    <w:p w:rsidR="00226D6A" w:rsidRDefault="00226D6A" w:rsidP="00226D6A">
      <w:pPr>
        <w:rPr>
          <w:rFonts w:ascii="SFRM1200" w:hAnsi="SFRM1200"/>
        </w:rPr>
      </w:pPr>
      <w:r>
        <w:rPr>
          <w:rFonts w:ascii="SFRM1200" w:hAnsi="SFRM1200"/>
        </w:rPr>
        <w:t xml:space="preserve">Based or results of </w:t>
      </w:r>
      <w:proofErr w:type="spellStart"/>
      <w:r>
        <w:rPr>
          <w:rFonts w:ascii="SFRM1200" w:hAnsi="SFRM1200"/>
        </w:rPr>
        <w:t>Exp</w:t>
      </w:r>
      <w:proofErr w:type="spellEnd"/>
      <w:r>
        <w:rPr>
          <w:rFonts w:ascii="SFRM1200" w:hAnsi="SFRM1200"/>
        </w:rPr>
        <w:t xml:space="preserve"> 1a&amp;b: </w:t>
      </w:r>
      <w:proofErr w:type="gramStart"/>
      <w:r>
        <w:rPr>
          <w:rFonts w:ascii="SFRM1200" w:hAnsi="SFRM1200"/>
        </w:rPr>
        <w:t>YES</w:t>
      </w:r>
      <w:proofErr w:type="gramEnd"/>
      <w:r>
        <w:rPr>
          <w:rFonts w:ascii="SFRM1200" w:hAnsi="SFRM1200"/>
        </w:rPr>
        <w:t xml:space="preserve"> responses should be slower for more unnatural statements, specifically for some/summa response times are predicted to be slower compared to their more natural alternatives when used with </w:t>
      </w:r>
    </w:p>
    <w:p w:rsidR="00226D6A" w:rsidRDefault="00226D6A" w:rsidP="00226D6A">
      <w:pPr>
        <w:pStyle w:val="ListParagraph"/>
        <w:numPr>
          <w:ilvl w:val="0"/>
          <w:numId w:val="5"/>
        </w:numPr>
        <w:rPr>
          <w:rFonts w:ascii="SFRM1200" w:hAnsi="SFRM1200"/>
        </w:rPr>
      </w:pPr>
      <w:r>
        <w:rPr>
          <w:rFonts w:ascii="SFRM1200" w:hAnsi="SFRM1200"/>
        </w:rPr>
        <w:t xml:space="preserve">Unpartitioned set, where </w:t>
      </w:r>
      <w:proofErr w:type="spellStart"/>
      <w:r>
        <w:rPr>
          <w:rFonts w:ascii="SFRM1200" w:hAnsi="SFRM1200"/>
        </w:rPr>
        <w:t>alla</w:t>
      </w:r>
      <w:proofErr w:type="spellEnd"/>
      <w:r>
        <w:rPr>
          <w:rFonts w:ascii="SFRM1200" w:hAnsi="SFRM1200"/>
        </w:rPr>
        <w:t xml:space="preserve"> is a more natural alternative </w:t>
      </w:r>
    </w:p>
    <w:p w:rsidR="00226D6A" w:rsidRDefault="00226D6A" w:rsidP="00226D6A">
      <w:pPr>
        <w:pStyle w:val="ListParagraph"/>
        <w:numPr>
          <w:ilvl w:val="0"/>
          <w:numId w:val="5"/>
        </w:numPr>
        <w:rPr>
          <w:rFonts w:ascii="SFRM1200" w:hAnsi="SFRM1200"/>
        </w:rPr>
      </w:pPr>
      <w:r>
        <w:rPr>
          <w:rFonts w:ascii="SFRM1200" w:hAnsi="SFRM1200"/>
        </w:rPr>
        <w:t>In the small set range where number terms are more natural and more rapidly available.</w:t>
      </w:r>
    </w:p>
    <w:p w:rsidR="00226D6A" w:rsidRDefault="00226D6A" w:rsidP="00226D6A">
      <w:pPr>
        <w:pStyle w:val="ListParagraph"/>
        <w:numPr>
          <w:ilvl w:val="0"/>
          <w:numId w:val="5"/>
        </w:numPr>
        <w:rPr>
          <w:rFonts w:ascii="SFRM1200" w:hAnsi="SFRM1200"/>
        </w:rPr>
      </w:pPr>
      <w:r>
        <w:rPr>
          <w:rFonts w:ascii="SFRM1200" w:hAnsi="SFRM1200"/>
        </w:rPr>
        <w:t xml:space="preserve">Based on the naturalness data, the largest effect is expected for a set size of one, a somewhat smaller effect for two and a still smaller effect for three, </w:t>
      </w:r>
    </w:p>
    <w:p w:rsidR="001D40C1" w:rsidRDefault="001D40C1" w:rsidP="001D40C1">
      <w:pPr>
        <w:rPr>
          <w:rFonts w:ascii="SFRM1200" w:hAnsi="SFRM1200"/>
        </w:rPr>
      </w:pPr>
      <w:r>
        <w:rPr>
          <w:rFonts w:ascii="SFRM1200" w:hAnsi="SFRM1200"/>
        </w:rPr>
        <w:t>Additionally:</w:t>
      </w:r>
    </w:p>
    <w:p w:rsidR="001D40C1" w:rsidRDefault="001D40C1" w:rsidP="001D40C1">
      <w:pPr>
        <w:spacing w:before="100" w:beforeAutospacing="1" w:after="100" w:afterAutospacing="1"/>
        <w:ind w:firstLine="720"/>
      </w:pPr>
      <w:r w:rsidRPr="001D40C1">
        <w:rPr>
          <w:rFonts w:ascii="SFRM1200" w:hAnsi="SFRM1200"/>
        </w:rPr>
        <w:t xml:space="preserve">The conditions in which </w:t>
      </w:r>
      <w:r w:rsidRPr="001D40C1">
        <w:rPr>
          <w:rFonts w:ascii="SFTI1200" w:hAnsi="SFTI1200"/>
        </w:rPr>
        <w:t>some</w:t>
      </w:r>
      <w:r w:rsidRPr="001D40C1">
        <w:rPr>
          <w:rFonts w:ascii="SFRM1200" w:hAnsi="SFRM1200"/>
        </w:rPr>
        <w:t>/</w:t>
      </w:r>
      <w:r w:rsidRPr="001D40C1">
        <w:rPr>
          <w:rFonts w:ascii="SFTI1200" w:hAnsi="SFTI1200"/>
        </w:rPr>
        <w:t xml:space="preserve">summa </w:t>
      </w:r>
      <w:r w:rsidRPr="001D40C1">
        <w:rPr>
          <w:rFonts w:ascii="SFRM1200" w:hAnsi="SFRM1200"/>
        </w:rPr>
        <w:t xml:space="preserve">are used with the unpartitioned set are of additional interest because they can be linked to the literature using sentence- verification tasks. In these conditions, enriching the statement to </w:t>
      </w:r>
      <w:r w:rsidRPr="001D40C1">
        <w:rPr>
          <w:rFonts w:ascii="SFTI1200" w:hAnsi="SFTI1200"/>
        </w:rPr>
        <w:t xml:space="preserve">You got some but not all (of the) gumballs </w:t>
      </w:r>
      <w:r w:rsidRPr="001D40C1">
        <w:rPr>
          <w:rFonts w:ascii="SFRM1200" w:hAnsi="SFRM1200"/>
        </w:rPr>
        <w:t xml:space="preserve">via scalar implicature makes it false. However, if no such pragmatic enrichment takes place, it is true. </w:t>
      </w:r>
      <w:r w:rsidRPr="001D40C1">
        <w:rPr>
          <w:rFonts w:ascii="SFRM1200" w:hAnsi="SFRM1200"/>
          <w:b/>
        </w:rPr>
        <w:t xml:space="preserve">That is, </w:t>
      </w:r>
      <w:r w:rsidRPr="001D40C1">
        <w:rPr>
          <w:rFonts w:ascii="SFCC1200" w:hAnsi="SFCC1200"/>
          <w:b/>
        </w:rPr>
        <w:t xml:space="preserve">yes </w:t>
      </w:r>
      <w:r w:rsidRPr="001D40C1">
        <w:rPr>
          <w:rFonts w:ascii="SFRM1200" w:hAnsi="SFRM1200"/>
          <w:b/>
        </w:rPr>
        <w:t xml:space="preserve">responses reflect the semantic, </w:t>
      </w:r>
      <w:r w:rsidRPr="001D40C1">
        <w:rPr>
          <w:rFonts w:ascii="SFTI1200" w:hAnsi="SFTI1200"/>
          <w:b/>
        </w:rPr>
        <w:t>at least</w:t>
      </w:r>
      <w:r w:rsidRPr="001D40C1">
        <w:rPr>
          <w:rFonts w:ascii="SFRM1200" w:hAnsi="SFRM1200"/>
          <w:b/>
        </w:rPr>
        <w:t xml:space="preserve">, interpretation of the quantifier, whereas </w:t>
      </w:r>
      <w:r w:rsidRPr="001D40C1">
        <w:rPr>
          <w:rFonts w:ascii="SFCC1200" w:hAnsi="SFCC1200"/>
          <w:b/>
        </w:rPr>
        <w:t xml:space="preserve">no </w:t>
      </w:r>
      <w:r w:rsidRPr="001D40C1">
        <w:rPr>
          <w:rFonts w:ascii="SFRM1200" w:hAnsi="SFRM1200"/>
          <w:b/>
        </w:rPr>
        <w:t xml:space="preserve">responses re- </w:t>
      </w:r>
      <w:proofErr w:type="spellStart"/>
      <w:r w:rsidRPr="001D40C1">
        <w:rPr>
          <w:rFonts w:ascii="SFRM1200" w:hAnsi="SFRM1200"/>
          <w:b/>
        </w:rPr>
        <w:t>flect</w:t>
      </w:r>
      <w:proofErr w:type="spellEnd"/>
      <w:r w:rsidRPr="001D40C1">
        <w:rPr>
          <w:rFonts w:ascii="SFRM1200" w:hAnsi="SFRM1200"/>
          <w:b/>
        </w:rPr>
        <w:t xml:space="preserve"> the pragmatic, </w:t>
      </w:r>
      <w:r w:rsidRPr="001D40C1">
        <w:rPr>
          <w:rFonts w:ascii="SFTI1200" w:hAnsi="SFTI1200"/>
          <w:b/>
        </w:rPr>
        <w:t>but not all</w:t>
      </w:r>
      <w:r w:rsidRPr="001D40C1">
        <w:rPr>
          <w:rFonts w:ascii="SFRM1200" w:hAnsi="SFRM1200"/>
          <w:b/>
        </w:rPr>
        <w:t>, interpretation.</w:t>
      </w:r>
      <w:r w:rsidRPr="001D40C1">
        <w:rPr>
          <w:rFonts w:ascii="SFRM1200" w:hAnsi="SFRM1200"/>
        </w:rPr>
        <w:t xml:space="preserve"> </w:t>
      </w:r>
      <w:proofErr w:type="spellStart"/>
      <w:r w:rsidRPr="001D40C1">
        <w:rPr>
          <w:rFonts w:ascii="SFRM1200" w:hAnsi="SFRM1200"/>
        </w:rPr>
        <w:t>Noveck</w:t>
      </w:r>
      <w:proofErr w:type="spellEnd"/>
      <w:r w:rsidRPr="001D40C1">
        <w:rPr>
          <w:rFonts w:ascii="SFRM1200" w:hAnsi="SFRM1200"/>
        </w:rPr>
        <w:t xml:space="preserve"> and Posada (2003) and </w:t>
      </w:r>
      <w:proofErr w:type="spellStart"/>
      <w:r w:rsidRPr="001D40C1">
        <w:rPr>
          <w:rFonts w:ascii="SFRM1200" w:hAnsi="SFRM1200"/>
        </w:rPr>
        <w:t>Bott</w:t>
      </w:r>
      <w:proofErr w:type="spellEnd"/>
      <w:r w:rsidRPr="001D40C1">
        <w:rPr>
          <w:rFonts w:ascii="SFRM1200" w:hAnsi="SFRM1200"/>
        </w:rPr>
        <w:t xml:space="preserve"> and </w:t>
      </w:r>
      <w:proofErr w:type="spellStart"/>
      <w:r w:rsidRPr="001D40C1">
        <w:rPr>
          <w:rFonts w:ascii="SFRM1200" w:hAnsi="SFRM1200"/>
        </w:rPr>
        <w:t>Noveck</w:t>
      </w:r>
      <w:proofErr w:type="spellEnd"/>
      <w:r w:rsidRPr="001D40C1">
        <w:rPr>
          <w:rFonts w:ascii="SFRM1200" w:hAnsi="SFRM1200"/>
        </w:rPr>
        <w:t xml:space="preserve"> (2004) called the former </w:t>
      </w:r>
      <w:r w:rsidRPr="001D40C1">
        <w:rPr>
          <w:rFonts w:ascii="SFTI1200" w:hAnsi="SFTI1200"/>
        </w:rPr>
        <w:t xml:space="preserve">logical </w:t>
      </w:r>
      <w:r w:rsidRPr="001D40C1">
        <w:rPr>
          <w:rFonts w:ascii="SFRM1200" w:hAnsi="SFRM1200"/>
        </w:rPr>
        <w:t xml:space="preserve">responses and the latter </w:t>
      </w:r>
      <w:proofErr w:type="spellStart"/>
      <w:r w:rsidRPr="001D40C1">
        <w:rPr>
          <w:rFonts w:ascii="SFTI1200" w:hAnsi="SFTI1200"/>
        </w:rPr>
        <w:t>prag</w:t>
      </w:r>
      <w:proofErr w:type="spellEnd"/>
      <w:r w:rsidRPr="001D40C1">
        <w:rPr>
          <w:rFonts w:ascii="SFTI1200" w:hAnsi="SFTI1200"/>
        </w:rPr>
        <w:t xml:space="preserve">- </w:t>
      </w:r>
      <w:proofErr w:type="spellStart"/>
      <w:r w:rsidRPr="001D40C1">
        <w:rPr>
          <w:rFonts w:ascii="SFTI1200" w:hAnsi="SFTI1200"/>
        </w:rPr>
        <w:t>matic</w:t>
      </w:r>
      <w:proofErr w:type="spellEnd"/>
      <w:r w:rsidRPr="001D40C1">
        <w:rPr>
          <w:rFonts w:ascii="SFTI1200" w:hAnsi="SFTI1200"/>
        </w:rPr>
        <w:t xml:space="preserve"> </w:t>
      </w:r>
      <w:r w:rsidRPr="001D40C1">
        <w:rPr>
          <w:rFonts w:ascii="SFRM1200" w:hAnsi="SFRM1200"/>
        </w:rPr>
        <w:t xml:space="preserve">responses; I will make the same distinction but use the terms </w:t>
      </w:r>
      <w:r w:rsidRPr="001D40C1">
        <w:rPr>
          <w:rFonts w:ascii="SFTI1200" w:hAnsi="SFTI1200"/>
        </w:rPr>
        <w:t xml:space="preserve">semantic </w:t>
      </w:r>
      <w:r w:rsidRPr="001D40C1">
        <w:rPr>
          <w:rFonts w:ascii="SFRM1200" w:hAnsi="SFRM1200"/>
        </w:rPr>
        <w:t xml:space="preserve">and </w:t>
      </w:r>
      <w:r w:rsidRPr="001D40C1">
        <w:rPr>
          <w:rFonts w:ascii="SFTI1200" w:hAnsi="SFTI1200"/>
        </w:rPr>
        <w:t xml:space="preserve">pragmatic </w:t>
      </w:r>
      <w:r w:rsidRPr="001D40C1">
        <w:rPr>
          <w:rFonts w:ascii="SFRM1200" w:hAnsi="SFRM1200"/>
        </w:rPr>
        <w:t xml:space="preserve">and in addition </w:t>
      </w:r>
      <w:proofErr w:type="gramStart"/>
      <w:r w:rsidRPr="001D40C1">
        <w:rPr>
          <w:rFonts w:ascii="SFRM1200" w:hAnsi="SFRM1200"/>
        </w:rPr>
        <w:t>take into account</w:t>
      </w:r>
      <w:proofErr w:type="gramEnd"/>
      <w:r w:rsidRPr="001D40C1">
        <w:rPr>
          <w:rFonts w:ascii="SFRM1200" w:hAnsi="SFRM1200"/>
        </w:rPr>
        <w:t xml:space="preserve"> participants’ response</w:t>
      </w:r>
      <w:r>
        <w:rPr>
          <w:rFonts w:ascii="SFRM1200" w:hAnsi="SFRM1200"/>
        </w:rPr>
        <w:t xml:space="preserve"> </w:t>
      </w:r>
      <w:r w:rsidRPr="001D40C1">
        <w:rPr>
          <w:rFonts w:ascii="SFRM1200" w:hAnsi="SFRM1200"/>
        </w:rPr>
        <w:t xml:space="preserve">consistency. </w:t>
      </w:r>
    </w:p>
    <w:p w:rsidR="001D40C1" w:rsidRPr="001D40C1" w:rsidRDefault="001D40C1" w:rsidP="001D40C1">
      <w:pPr>
        <w:spacing w:before="100" w:beforeAutospacing="1" w:after="100" w:afterAutospacing="1"/>
        <w:ind w:firstLine="720"/>
      </w:pPr>
      <w:r w:rsidRPr="001D40C1">
        <w:rPr>
          <w:rFonts w:ascii="SFRM1200" w:hAnsi="SFRM1200"/>
        </w:rPr>
        <w:t xml:space="preserve">In </w:t>
      </w:r>
      <w:proofErr w:type="spellStart"/>
      <w:r w:rsidRPr="001D40C1">
        <w:rPr>
          <w:rFonts w:ascii="SFRM1200" w:hAnsi="SFRM1200"/>
        </w:rPr>
        <w:t>Bott</w:t>
      </w:r>
      <w:proofErr w:type="spellEnd"/>
      <w:r w:rsidRPr="001D40C1">
        <w:rPr>
          <w:rFonts w:ascii="SFRM1200" w:hAnsi="SFRM1200"/>
        </w:rPr>
        <w:t xml:space="preserve"> and </w:t>
      </w:r>
      <w:proofErr w:type="spellStart"/>
      <w:r w:rsidRPr="001D40C1">
        <w:rPr>
          <w:rFonts w:ascii="SFRM1200" w:hAnsi="SFRM1200"/>
        </w:rPr>
        <w:t>Noveck’s</w:t>
      </w:r>
      <w:proofErr w:type="spellEnd"/>
      <w:r w:rsidRPr="001D40C1">
        <w:rPr>
          <w:rFonts w:ascii="SFRM1200" w:hAnsi="SFRM1200"/>
        </w:rPr>
        <w:t xml:space="preserve"> sentence verification paradigm participants were asked to perform a two alternative forced choice task. Participants were asked to respond </w:t>
      </w:r>
      <w:r w:rsidRPr="001D40C1">
        <w:rPr>
          <w:rFonts w:ascii="SFCC1200" w:hAnsi="SFCC1200"/>
        </w:rPr>
        <w:t xml:space="preserve">true </w:t>
      </w:r>
      <w:r w:rsidRPr="001D40C1">
        <w:rPr>
          <w:rFonts w:ascii="SFRM1200" w:hAnsi="SFRM1200"/>
        </w:rPr>
        <w:t xml:space="preserve">or </w:t>
      </w:r>
      <w:r w:rsidRPr="001D40C1">
        <w:rPr>
          <w:rFonts w:ascii="SFCC1200" w:hAnsi="SFCC1200"/>
        </w:rPr>
        <w:t xml:space="preserve">false </w:t>
      </w:r>
      <w:r w:rsidRPr="001D40C1">
        <w:rPr>
          <w:rFonts w:ascii="SFRM1200" w:hAnsi="SFRM1200"/>
        </w:rPr>
        <w:t xml:space="preserve">to clearly true, clearly false, and </w:t>
      </w:r>
      <w:proofErr w:type="spellStart"/>
      <w:r w:rsidRPr="001D40C1">
        <w:rPr>
          <w:rFonts w:ascii="SFRM1200" w:hAnsi="SFRM1200"/>
        </w:rPr>
        <w:t>underinformative</w:t>
      </w:r>
      <w:proofErr w:type="spellEnd"/>
      <w:r w:rsidRPr="001D40C1">
        <w:rPr>
          <w:rFonts w:ascii="SFRM1200" w:hAnsi="SFRM1200"/>
        </w:rPr>
        <w:t xml:space="preserve"> items (e.g., </w:t>
      </w:r>
      <w:r w:rsidRPr="001D40C1">
        <w:rPr>
          <w:rFonts w:ascii="SFTI1200" w:hAnsi="SFTI1200"/>
        </w:rPr>
        <w:t>Some elephants have trunks</w:t>
      </w:r>
      <w:r w:rsidRPr="001D40C1">
        <w:rPr>
          <w:rFonts w:ascii="SFRM1200" w:hAnsi="SFRM1200"/>
        </w:rPr>
        <w:t xml:space="preserve">). </w:t>
      </w:r>
      <w:proofErr w:type="spellStart"/>
      <w:r w:rsidRPr="001D40C1">
        <w:rPr>
          <w:rFonts w:ascii="SFRM1200" w:hAnsi="SFRM1200"/>
        </w:rPr>
        <w:t>Bott</w:t>
      </w:r>
      <w:proofErr w:type="spellEnd"/>
      <w:r w:rsidRPr="001D40C1">
        <w:rPr>
          <w:rFonts w:ascii="SFRM1200" w:hAnsi="SFRM1200"/>
        </w:rPr>
        <w:t xml:space="preserve"> and </w:t>
      </w:r>
      <w:proofErr w:type="spellStart"/>
      <w:r w:rsidRPr="001D40C1">
        <w:rPr>
          <w:rFonts w:ascii="SFRM1200" w:hAnsi="SFRM1200"/>
        </w:rPr>
        <w:t>Noveck</w:t>
      </w:r>
      <w:proofErr w:type="spellEnd"/>
      <w:r w:rsidRPr="001D40C1">
        <w:rPr>
          <w:rFonts w:ascii="SFRM1200" w:hAnsi="SFRM1200"/>
        </w:rPr>
        <w:t xml:space="preserve"> found that: </w:t>
      </w:r>
      <w:r w:rsidRPr="001D40C1">
        <w:rPr>
          <w:rFonts w:ascii="SFRM1200" w:hAnsi="SFRM1200"/>
          <w:color w:val="000000" w:themeColor="text1"/>
          <w:u w:val="single"/>
        </w:rPr>
        <w:t xml:space="preserve">a) pragmatic responses reflecting the implicature were slower than semantic responses; and b) pragmatic responses were slower than </w:t>
      </w:r>
      <w:r w:rsidRPr="001D40C1">
        <w:rPr>
          <w:rFonts w:ascii="SFCC1200" w:hAnsi="SFCC1200"/>
          <w:color w:val="000000" w:themeColor="text1"/>
          <w:u w:val="single"/>
        </w:rPr>
        <w:t xml:space="preserve">true </w:t>
      </w:r>
      <w:r w:rsidRPr="001D40C1">
        <w:rPr>
          <w:rFonts w:ascii="SFRM1200" w:hAnsi="SFRM1200"/>
          <w:color w:val="000000" w:themeColor="text1"/>
          <w:u w:val="single"/>
        </w:rPr>
        <w:t xml:space="preserve">responses to </w:t>
      </w:r>
      <w:proofErr w:type="spellStart"/>
      <w:r w:rsidRPr="001D40C1">
        <w:rPr>
          <w:rFonts w:ascii="SFTI1200" w:hAnsi="SFTI1200"/>
          <w:color w:val="000000" w:themeColor="text1"/>
          <w:u w:val="single"/>
        </w:rPr>
        <w:t>alla</w:t>
      </w:r>
      <w:proofErr w:type="spellEnd"/>
      <w:r w:rsidRPr="001D40C1">
        <w:rPr>
          <w:rFonts w:ascii="SFTI1200" w:hAnsi="SFTI1200"/>
          <w:color w:val="000000" w:themeColor="text1"/>
          <w:u w:val="single"/>
        </w:rPr>
        <w:t xml:space="preserve"> </w:t>
      </w:r>
      <w:r w:rsidRPr="001D40C1">
        <w:rPr>
          <w:rFonts w:ascii="SFRM1200" w:hAnsi="SFRM1200"/>
          <w:color w:val="000000" w:themeColor="text1"/>
          <w:u w:val="single"/>
        </w:rPr>
        <w:t>for the unpartitioned set.</w:t>
      </w:r>
      <w:r w:rsidRPr="001D40C1">
        <w:rPr>
          <w:rFonts w:ascii="SFRM1200" w:hAnsi="SFRM1200"/>
          <w:color w:val="000000" w:themeColor="text1"/>
        </w:rPr>
        <w:t xml:space="preserve"> </w:t>
      </w:r>
      <w:r w:rsidRPr="001D40C1">
        <w:rPr>
          <w:rFonts w:ascii="SFRM1200" w:hAnsi="SFRM1200"/>
        </w:rPr>
        <w:t xml:space="preserve">If processing of the scalar item </w:t>
      </w:r>
      <w:r w:rsidRPr="001D40C1">
        <w:rPr>
          <w:rFonts w:ascii="SFTI1200" w:hAnsi="SFTI1200"/>
        </w:rPr>
        <w:t xml:space="preserve">some </w:t>
      </w:r>
      <w:r w:rsidRPr="001D40C1">
        <w:rPr>
          <w:rFonts w:ascii="SFRM1200" w:hAnsi="SFRM1200"/>
        </w:rPr>
        <w:t xml:space="preserve">proceeds similarly in the gumball paradigm, </w:t>
      </w:r>
      <w:proofErr w:type="spellStart"/>
      <w:r w:rsidRPr="001D40C1">
        <w:rPr>
          <w:rFonts w:ascii="SFRM1200" w:hAnsi="SFRM1200"/>
        </w:rPr>
        <w:t>Bott</w:t>
      </w:r>
      <w:proofErr w:type="spellEnd"/>
      <w:r w:rsidRPr="001D40C1">
        <w:rPr>
          <w:rFonts w:ascii="SFRM1200" w:hAnsi="SFRM1200"/>
        </w:rPr>
        <w:t xml:space="preserve"> and </w:t>
      </w:r>
      <w:proofErr w:type="spellStart"/>
      <w:r w:rsidRPr="001D40C1">
        <w:rPr>
          <w:rFonts w:ascii="SFRM1200" w:hAnsi="SFRM1200"/>
        </w:rPr>
        <w:t>Noveck’s</w:t>
      </w:r>
      <w:proofErr w:type="spellEnd"/>
      <w:r w:rsidRPr="001D40C1">
        <w:rPr>
          <w:rFonts w:ascii="SFRM1200" w:hAnsi="SFRM1200"/>
        </w:rPr>
        <w:t xml:space="preserve"> result should replicate: </w:t>
      </w:r>
      <w:proofErr w:type="gramStart"/>
      <w:r w:rsidRPr="001D40C1">
        <w:rPr>
          <w:rFonts w:ascii="SFCC1200" w:hAnsi="SFCC1200"/>
        </w:rPr>
        <w:t>yes</w:t>
      </w:r>
      <w:proofErr w:type="gramEnd"/>
      <w:r w:rsidRPr="001D40C1">
        <w:rPr>
          <w:rFonts w:ascii="SFCC1200" w:hAnsi="SFCC1200"/>
        </w:rPr>
        <w:t xml:space="preserve"> </w:t>
      </w:r>
      <w:r w:rsidRPr="001D40C1">
        <w:rPr>
          <w:rFonts w:ascii="SFRM1200" w:hAnsi="SFRM1200"/>
        </w:rPr>
        <w:t xml:space="preserve">responses to </w:t>
      </w:r>
      <w:r w:rsidRPr="001D40C1">
        <w:rPr>
          <w:rFonts w:ascii="SFTI1200" w:hAnsi="SFTI1200"/>
        </w:rPr>
        <w:t xml:space="preserve">some </w:t>
      </w:r>
      <w:r w:rsidRPr="001D40C1">
        <w:rPr>
          <w:rFonts w:ascii="SFRM1200" w:hAnsi="SFRM1200"/>
        </w:rPr>
        <w:t xml:space="preserve">used with the unpartitioned set should be faster than </w:t>
      </w:r>
      <w:r w:rsidRPr="001D40C1">
        <w:rPr>
          <w:rFonts w:ascii="SFCC1200" w:hAnsi="SFCC1200"/>
        </w:rPr>
        <w:t xml:space="preserve">no </w:t>
      </w:r>
      <w:r w:rsidRPr="001D40C1">
        <w:rPr>
          <w:rFonts w:ascii="SFRM1200" w:hAnsi="SFRM1200"/>
        </w:rPr>
        <w:t xml:space="preserve">responses, and </w:t>
      </w:r>
      <w:r w:rsidRPr="001D40C1">
        <w:rPr>
          <w:rFonts w:ascii="SFCC1200" w:hAnsi="SFCC1200"/>
        </w:rPr>
        <w:t xml:space="preserve">no </w:t>
      </w:r>
      <w:r w:rsidRPr="001D40C1">
        <w:rPr>
          <w:rFonts w:ascii="SFRM1200" w:hAnsi="SFRM1200"/>
        </w:rPr>
        <w:t xml:space="preserve">responses to </w:t>
      </w:r>
      <w:r w:rsidRPr="001D40C1">
        <w:rPr>
          <w:rFonts w:ascii="SFTI1200" w:hAnsi="SFTI1200"/>
        </w:rPr>
        <w:t xml:space="preserve">some </w:t>
      </w:r>
      <w:r w:rsidRPr="001D40C1">
        <w:rPr>
          <w:rFonts w:ascii="SFRM1200" w:hAnsi="SFRM1200"/>
        </w:rPr>
        <w:t xml:space="preserve">should be slower than </w:t>
      </w:r>
      <w:r w:rsidRPr="001D40C1">
        <w:rPr>
          <w:rFonts w:ascii="SFCC1200" w:hAnsi="SFCC1200"/>
        </w:rPr>
        <w:t xml:space="preserve">yes </w:t>
      </w:r>
      <w:r w:rsidRPr="001D40C1">
        <w:rPr>
          <w:rFonts w:ascii="SFRM1200" w:hAnsi="SFRM1200"/>
        </w:rPr>
        <w:t xml:space="preserve">responses to </w:t>
      </w:r>
      <w:proofErr w:type="spellStart"/>
      <w:r w:rsidRPr="001D40C1">
        <w:rPr>
          <w:rFonts w:ascii="SFTI1200" w:hAnsi="SFTI1200"/>
        </w:rPr>
        <w:t>alla</w:t>
      </w:r>
      <w:proofErr w:type="spellEnd"/>
      <w:r w:rsidRPr="001D40C1">
        <w:rPr>
          <w:rFonts w:ascii="SFRM1200" w:hAnsi="SFRM1200"/>
        </w:rPr>
        <w:t xml:space="preserve">. </w:t>
      </w:r>
    </w:p>
    <w:p w:rsidR="001D40C1" w:rsidRDefault="001D40C1" w:rsidP="001D40C1">
      <w:pPr>
        <w:rPr>
          <w:rFonts w:ascii="SFRM1200" w:hAnsi="SFRM1200"/>
          <w:b/>
        </w:rPr>
      </w:pPr>
      <w:r>
        <w:rPr>
          <w:rFonts w:ascii="SFRM1200" w:hAnsi="SFRM1200"/>
          <w:b/>
        </w:rPr>
        <w:t xml:space="preserve">Results: </w:t>
      </w:r>
    </w:p>
    <w:p w:rsidR="00B0736A" w:rsidRPr="00B0736A" w:rsidRDefault="00B0736A" w:rsidP="00B0736A">
      <w:pPr>
        <w:pStyle w:val="ListParagraph"/>
        <w:numPr>
          <w:ilvl w:val="0"/>
          <w:numId w:val="6"/>
        </w:numPr>
        <w:rPr>
          <w:rFonts w:ascii="SFRM1200" w:hAnsi="SFRM1200"/>
        </w:rPr>
      </w:pPr>
      <w:r w:rsidRPr="00B0736A">
        <w:rPr>
          <w:rFonts w:ascii="SFRM1200" w:hAnsi="SFRM1200"/>
          <w:b/>
        </w:rPr>
        <w:t>Judgements:</w:t>
      </w:r>
      <w:r>
        <w:rPr>
          <w:rFonts w:ascii="SFRM1200" w:hAnsi="SFRM1200"/>
        </w:rPr>
        <w:t xml:space="preserve"> Relationship between response choice and naturalness (proportion of YES to No)</w:t>
      </w:r>
      <w:bookmarkStart w:id="0" w:name="_GoBack"/>
      <w:bookmarkEnd w:id="0"/>
    </w:p>
    <w:p w:rsidR="00B0736A" w:rsidRDefault="00B0736A" w:rsidP="001D40C1">
      <w:pPr>
        <w:pStyle w:val="ListParagraph"/>
        <w:numPr>
          <w:ilvl w:val="0"/>
          <w:numId w:val="6"/>
        </w:numPr>
        <w:rPr>
          <w:rFonts w:ascii="SFRM1200" w:hAnsi="SFRM1200"/>
        </w:rPr>
      </w:pPr>
      <w:r w:rsidRPr="00B0736A">
        <w:rPr>
          <w:rFonts w:ascii="SFRM1200" w:hAnsi="SFRM1200"/>
          <w:b/>
        </w:rPr>
        <w:t>Response time:</w:t>
      </w:r>
      <w:r>
        <w:rPr>
          <w:rFonts w:ascii="SFRM1200" w:hAnsi="SFRM1200"/>
        </w:rPr>
        <w:t xml:space="preserve"> Relationship between response time and naturalness ratings (testing predictions)</w:t>
      </w:r>
    </w:p>
    <w:p w:rsidR="00B0736A" w:rsidRPr="001D40C1" w:rsidRDefault="00B0736A" w:rsidP="001D40C1">
      <w:pPr>
        <w:pStyle w:val="ListParagraph"/>
        <w:numPr>
          <w:ilvl w:val="0"/>
          <w:numId w:val="6"/>
        </w:numPr>
        <w:rPr>
          <w:rFonts w:ascii="SFRM1200" w:hAnsi="SFRM1200"/>
        </w:rPr>
      </w:pPr>
      <w:r>
        <w:rPr>
          <w:rFonts w:ascii="SFRM1200" w:hAnsi="SFRM1200"/>
        </w:rPr>
        <w:lastRenderedPageBreak/>
        <w:t>Judgements and response times for pragmatic and semantic responses</w:t>
      </w:r>
    </w:p>
    <w:p w:rsidR="00C472AF" w:rsidRPr="00C472AF" w:rsidRDefault="00C472AF"/>
    <w:p w:rsidR="00C472AF" w:rsidRDefault="00C472AF">
      <w:pPr>
        <w:rPr>
          <w:rFonts w:ascii="SFRM1200" w:hAnsi="SFRM1200"/>
          <w:b/>
        </w:rPr>
      </w:pPr>
      <w:r w:rsidRPr="00C472AF">
        <w:rPr>
          <w:rFonts w:ascii="SFRM1200" w:hAnsi="SFRM1200"/>
          <w:b/>
        </w:rPr>
        <w:t>Exp.</w:t>
      </w:r>
      <w:r>
        <w:rPr>
          <w:rFonts w:ascii="SFRM1200" w:hAnsi="SFRM1200"/>
          <w:b/>
        </w:rPr>
        <w:t xml:space="preserve"> </w:t>
      </w:r>
      <w:r w:rsidRPr="00C472AF">
        <w:rPr>
          <w:rFonts w:ascii="SFRM1200" w:hAnsi="SFRM1200"/>
          <w:b/>
        </w:rPr>
        <w:t>2a: relevanc</w:t>
      </w:r>
      <w:r>
        <w:rPr>
          <w:rFonts w:ascii="SFRM1200" w:hAnsi="SFRM1200"/>
          <w:b/>
        </w:rPr>
        <w:t xml:space="preserve">e </w:t>
      </w:r>
      <w:r w:rsidRPr="00C472AF">
        <w:rPr>
          <w:rFonts w:ascii="SFRM1200" w:hAnsi="SFRM1200"/>
          <w:b/>
        </w:rPr>
        <w:t>effects</w:t>
      </w:r>
    </w:p>
    <w:p w:rsidR="00C472AF" w:rsidRDefault="00C472AF">
      <w:pPr>
        <w:rPr>
          <w:b/>
        </w:rPr>
      </w:pPr>
    </w:p>
    <w:p w:rsidR="00C472AF" w:rsidRDefault="00C472AF">
      <w:pPr>
        <w:rPr>
          <w:b/>
        </w:rPr>
      </w:pPr>
    </w:p>
    <w:p w:rsidR="00C472AF" w:rsidRPr="00C472AF" w:rsidRDefault="00C472AF">
      <w:pPr>
        <w:rPr>
          <w:b/>
        </w:rPr>
      </w:pPr>
      <w:r w:rsidRPr="00C472AF">
        <w:rPr>
          <w:b/>
        </w:rPr>
        <w:t>QUESTIONS</w:t>
      </w:r>
    </w:p>
    <w:p w:rsidR="00C472AF" w:rsidRDefault="00C472AF">
      <w:r>
        <w:t xml:space="preserve">Do I look at the first cue, whether the partitive of marks the difference between “Alex ate some cookies” and “Alex ate some of the cookies”. (Intuitively second one. “some of” leads to a stronger implicature. </w:t>
      </w:r>
      <w:r>
        <w:sym w:font="Wingdings" w:char="F0E0"/>
      </w:r>
      <w:r>
        <w:t xml:space="preserve"> not previously tested</w:t>
      </w:r>
    </w:p>
    <w:p w:rsidR="00C472AF" w:rsidRPr="00C472AF" w:rsidRDefault="00C472AF" w:rsidP="00C472AF">
      <w:pPr>
        <w:spacing w:before="100" w:beforeAutospacing="1" w:after="100" w:afterAutospacing="1"/>
      </w:pPr>
      <w:r>
        <w:t>“</w:t>
      </w:r>
      <w:r w:rsidRPr="00C472AF">
        <w:rPr>
          <w:rFonts w:ascii="SFRM1200" w:hAnsi="SFRM1200"/>
        </w:rPr>
        <w:t>Under a Constraint-Based account, the absence of the partitive may provide weaker support for the implicature than use of the partitive form would have provided, resulting in increased processing effort to arrive at the implicature</w:t>
      </w:r>
      <w:r>
        <w:rPr>
          <w:rFonts w:ascii="SFRM1200" w:hAnsi="SFRM1200"/>
        </w:rPr>
        <w:t>.”</w:t>
      </w:r>
    </w:p>
    <w:p w:rsidR="00C472AF" w:rsidRDefault="00C472AF">
      <w:pPr>
        <w:rPr>
          <w:b/>
        </w:rPr>
      </w:pPr>
      <w:r w:rsidRPr="00C472AF">
        <w:rPr>
          <w:b/>
        </w:rPr>
        <w:t>NOTES</w:t>
      </w:r>
    </w:p>
    <w:p w:rsidR="00C472AF" w:rsidRPr="00C472AF" w:rsidRDefault="00C472AF">
      <w:r>
        <w:t xml:space="preserve">Upper bound interpretation of partitive some = </w:t>
      </w:r>
      <w:r w:rsidR="009E292F">
        <w:t>when the speaker could have, but did not say all, because all would have been more informative</w:t>
      </w:r>
    </w:p>
    <w:sectPr w:rsidR="00C472AF" w:rsidRPr="00C472AF" w:rsidSect="005D5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FBX1200">
    <w:altName w:val="Cambria"/>
    <w:panose1 w:val="020B0604020202020204"/>
    <w:charset w:val="00"/>
    <w:family w:val="roman"/>
    <w:notTrueType/>
    <w:pitch w:val="default"/>
  </w:font>
  <w:font w:name="SFRM1200">
    <w:altName w:val="Cambria"/>
    <w:panose1 w:val="020B0604020202020204"/>
    <w:charset w:val="00"/>
    <w:family w:val="roman"/>
    <w:notTrueType/>
    <w:pitch w:val="default"/>
  </w:font>
  <w:font w:name="SFTI1200">
    <w:altName w:val="Cambria"/>
    <w:panose1 w:val="020B0604020202020204"/>
    <w:charset w:val="00"/>
    <w:family w:val="roman"/>
    <w:notTrueType/>
    <w:pitch w:val="default"/>
  </w:font>
  <w:font w:name="Wingdings">
    <w:panose1 w:val="05000000000000000000"/>
    <w:charset w:val="02"/>
    <w:family w:val="decorative"/>
    <w:pitch w:val="variable"/>
    <w:sig w:usb0="00000000" w:usb1="10000000" w:usb2="00000000" w:usb3="00000000" w:csb0="80000000" w:csb1="00000000"/>
  </w:font>
  <w:font w:name="SFCC120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0094D"/>
    <w:multiLevelType w:val="hybridMultilevel"/>
    <w:tmpl w:val="0F4641BE"/>
    <w:lvl w:ilvl="0" w:tplc="4E5C6E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F4487"/>
    <w:multiLevelType w:val="multilevel"/>
    <w:tmpl w:val="7450BA0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953D77"/>
    <w:multiLevelType w:val="hybridMultilevel"/>
    <w:tmpl w:val="99E097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3497A"/>
    <w:multiLevelType w:val="hybridMultilevel"/>
    <w:tmpl w:val="F32A535A"/>
    <w:lvl w:ilvl="0" w:tplc="8B1C3F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0531B2"/>
    <w:multiLevelType w:val="hybridMultilevel"/>
    <w:tmpl w:val="FD0EC1BE"/>
    <w:lvl w:ilvl="0" w:tplc="3356D82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ED33898"/>
    <w:multiLevelType w:val="hybridMultilevel"/>
    <w:tmpl w:val="B226F4E0"/>
    <w:lvl w:ilvl="0" w:tplc="1D8AB1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2AF"/>
    <w:rsid w:val="00026986"/>
    <w:rsid w:val="000343D9"/>
    <w:rsid w:val="00050A1F"/>
    <w:rsid w:val="00151F47"/>
    <w:rsid w:val="001D40C1"/>
    <w:rsid w:val="00226D6A"/>
    <w:rsid w:val="005D55A5"/>
    <w:rsid w:val="0092480E"/>
    <w:rsid w:val="0093315A"/>
    <w:rsid w:val="009E292F"/>
    <w:rsid w:val="00B0736A"/>
    <w:rsid w:val="00C472AF"/>
    <w:rsid w:val="00D42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3E69E5"/>
  <w15:chartTrackingRefBased/>
  <w15:docId w15:val="{FA92B527-33A3-6C4F-81FB-0FE73FC13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72A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72AF"/>
    <w:pPr>
      <w:spacing w:before="100" w:beforeAutospacing="1" w:after="100" w:afterAutospacing="1"/>
    </w:pPr>
  </w:style>
  <w:style w:type="paragraph" w:styleId="ListParagraph">
    <w:name w:val="List Paragraph"/>
    <w:basedOn w:val="Normal"/>
    <w:uiPriority w:val="34"/>
    <w:qFormat/>
    <w:rsid w:val="00151F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96074">
      <w:bodyDiv w:val="1"/>
      <w:marLeft w:val="0"/>
      <w:marRight w:val="0"/>
      <w:marTop w:val="0"/>
      <w:marBottom w:val="0"/>
      <w:divBdr>
        <w:top w:val="none" w:sz="0" w:space="0" w:color="auto"/>
        <w:left w:val="none" w:sz="0" w:space="0" w:color="auto"/>
        <w:bottom w:val="none" w:sz="0" w:space="0" w:color="auto"/>
        <w:right w:val="none" w:sz="0" w:space="0" w:color="auto"/>
      </w:divBdr>
      <w:divsChild>
        <w:div w:id="379280874">
          <w:marLeft w:val="0"/>
          <w:marRight w:val="0"/>
          <w:marTop w:val="0"/>
          <w:marBottom w:val="0"/>
          <w:divBdr>
            <w:top w:val="none" w:sz="0" w:space="0" w:color="auto"/>
            <w:left w:val="none" w:sz="0" w:space="0" w:color="auto"/>
            <w:bottom w:val="none" w:sz="0" w:space="0" w:color="auto"/>
            <w:right w:val="none" w:sz="0" w:space="0" w:color="auto"/>
          </w:divBdr>
          <w:divsChild>
            <w:div w:id="353961618">
              <w:marLeft w:val="0"/>
              <w:marRight w:val="0"/>
              <w:marTop w:val="0"/>
              <w:marBottom w:val="0"/>
              <w:divBdr>
                <w:top w:val="none" w:sz="0" w:space="0" w:color="auto"/>
                <w:left w:val="none" w:sz="0" w:space="0" w:color="auto"/>
                <w:bottom w:val="none" w:sz="0" w:space="0" w:color="auto"/>
                <w:right w:val="none" w:sz="0" w:space="0" w:color="auto"/>
              </w:divBdr>
              <w:divsChild>
                <w:div w:id="65727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933929">
      <w:bodyDiv w:val="1"/>
      <w:marLeft w:val="0"/>
      <w:marRight w:val="0"/>
      <w:marTop w:val="0"/>
      <w:marBottom w:val="0"/>
      <w:divBdr>
        <w:top w:val="none" w:sz="0" w:space="0" w:color="auto"/>
        <w:left w:val="none" w:sz="0" w:space="0" w:color="auto"/>
        <w:bottom w:val="none" w:sz="0" w:space="0" w:color="auto"/>
        <w:right w:val="none" w:sz="0" w:space="0" w:color="auto"/>
      </w:divBdr>
      <w:divsChild>
        <w:div w:id="1223902894">
          <w:marLeft w:val="0"/>
          <w:marRight w:val="0"/>
          <w:marTop w:val="0"/>
          <w:marBottom w:val="0"/>
          <w:divBdr>
            <w:top w:val="none" w:sz="0" w:space="0" w:color="auto"/>
            <w:left w:val="none" w:sz="0" w:space="0" w:color="auto"/>
            <w:bottom w:val="none" w:sz="0" w:space="0" w:color="auto"/>
            <w:right w:val="none" w:sz="0" w:space="0" w:color="auto"/>
          </w:divBdr>
          <w:divsChild>
            <w:div w:id="831608797">
              <w:marLeft w:val="0"/>
              <w:marRight w:val="0"/>
              <w:marTop w:val="0"/>
              <w:marBottom w:val="0"/>
              <w:divBdr>
                <w:top w:val="none" w:sz="0" w:space="0" w:color="auto"/>
                <w:left w:val="none" w:sz="0" w:space="0" w:color="auto"/>
                <w:bottom w:val="none" w:sz="0" w:space="0" w:color="auto"/>
                <w:right w:val="none" w:sz="0" w:space="0" w:color="auto"/>
              </w:divBdr>
              <w:divsChild>
                <w:div w:id="8380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41436">
      <w:bodyDiv w:val="1"/>
      <w:marLeft w:val="0"/>
      <w:marRight w:val="0"/>
      <w:marTop w:val="0"/>
      <w:marBottom w:val="0"/>
      <w:divBdr>
        <w:top w:val="none" w:sz="0" w:space="0" w:color="auto"/>
        <w:left w:val="none" w:sz="0" w:space="0" w:color="auto"/>
        <w:bottom w:val="none" w:sz="0" w:space="0" w:color="auto"/>
        <w:right w:val="none" w:sz="0" w:space="0" w:color="auto"/>
      </w:divBdr>
      <w:divsChild>
        <w:div w:id="691229693">
          <w:marLeft w:val="0"/>
          <w:marRight w:val="0"/>
          <w:marTop w:val="0"/>
          <w:marBottom w:val="0"/>
          <w:divBdr>
            <w:top w:val="none" w:sz="0" w:space="0" w:color="auto"/>
            <w:left w:val="none" w:sz="0" w:space="0" w:color="auto"/>
            <w:bottom w:val="none" w:sz="0" w:space="0" w:color="auto"/>
            <w:right w:val="none" w:sz="0" w:space="0" w:color="auto"/>
          </w:divBdr>
          <w:divsChild>
            <w:div w:id="1149327825">
              <w:marLeft w:val="0"/>
              <w:marRight w:val="0"/>
              <w:marTop w:val="0"/>
              <w:marBottom w:val="0"/>
              <w:divBdr>
                <w:top w:val="none" w:sz="0" w:space="0" w:color="auto"/>
                <w:left w:val="none" w:sz="0" w:space="0" w:color="auto"/>
                <w:bottom w:val="none" w:sz="0" w:space="0" w:color="auto"/>
                <w:right w:val="none" w:sz="0" w:space="0" w:color="auto"/>
              </w:divBdr>
              <w:divsChild>
                <w:div w:id="1114518990">
                  <w:marLeft w:val="0"/>
                  <w:marRight w:val="0"/>
                  <w:marTop w:val="0"/>
                  <w:marBottom w:val="0"/>
                  <w:divBdr>
                    <w:top w:val="none" w:sz="0" w:space="0" w:color="auto"/>
                    <w:left w:val="none" w:sz="0" w:space="0" w:color="auto"/>
                    <w:bottom w:val="none" w:sz="0" w:space="0" w:color="auto"/>
                    <w:right w:val="none" w:sz="0" w:space="0" w:color="auto"/>
                  </w:divBdr>
                </w:div>
              </w:divsChild>
            </w:div>
            <w:div w:id="277182960">
              <w:marLeft w:val="0"/>
              <w:marRight w:val="0"/>
              <w:marTop w:val="0"/>
              <w:marBottom w:val="0"/>
              <w:divBdr>
                <w:top w:val="none" w:sz="0" w:space="0" w:color="auto"/>
                <w:left w:val="none" w:sz="0" w:space="0" w:color="auto"/>
                <w:bottom w:val="none" w:sz="0" w:space="0" w:color="auto"/>
                <w:right w:val="none" w:sz="0" w:space="0" w:color="auto"/>
              </w:divBdr>
              <w:divsChild>
                <w:div w:id="129174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5558">
          <w:marLeft w:val="0"/>
          <w:marRight w:val="0"/>
          <w:marTop w:val="0"/>
          <w:marBottom w:val="0"/>
          <w:divBdr>
            <w:top w:val="none" w:sz="0" w:space="0" w:color="auto"/>
            <w:left w:val="none" w:sz="0" w:space="0" w:color="auto"/>
            <w:bottom w:val="none" w:sz="0" w:space="0" w:color="auto"/>
            <w:right w:val="none" w:sz="0" w:space="0" w:color="auto"/>
          </w:divBdr>
          <w:divsChild>
            <w:div w:id="933828912">
              <w:marLeft w:val="0"/>
              <w:marRight w:val="0"/>
              <w:marTop w:val="0"/>
              <w:marBottom w:val="0"/>
              <w:divBdr>
                <w:top w:val="none" w:sz="0" w:space="0" w:color="auto"/>
                <w:left w:val="none" w:sz="0" w:space="0" w:color="auto"/>
                <w:bottom w:val="none" w:sz="0" w:space="0" w:color="auto"/>
                <w:right w:val="none" w:sz="0" w:space="0" w:color="auto"/>
              </w:divBdr>
              <w:divsChild>
                <w:div w:id="61020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340719">
      <w:bodyDiv w:val="1"/>
      <w:marLeft w:val="0"/>
      <w:marRight w:val="0"/>
      <w:marTop w:val="0"/>
      <w:marBottom w:val="0"/>
      <w:divBdr>
        <w:top w:val="none" w:sz="0" w:space="0" w:color="auto"/>
        <w:left w:val="none" w:sz="0" w:space="0" w:color="auto"/>
        <w:bottom w:val="none" w:sz="0" w:space="0" w:color="auto"/>
        <w:right w:val="none" w:sz="0" w:space="0" w:color="auto"/>
      </w:divBdr>
      <w:divsChild>
        <w:div w:id="307785136">
          <w:marLeft w:val="0"/>
          <w:marRight w:val="0"/>
          <w:marTop w:val="0"/>
          <w:marBottom w:val="0"/>
          <w:divBdr>
            <w:top w:val="none" w:sz="0" w:space="0" w:color="auto"/>
            <w:left w:val="none" w:sz="0" w:space="0" w:color="auto"/>
            <w:bottom w:val="none" w:sz="0" w:space="0" w:color="auto"/>
            <w:right w:val="none" w:sz="0" w:space="0" w:color="auto"/>
          </w:divBdr>
          <w:divsChild>
            <w:div w:id="837578396">
              <w:marLeft w:val="0"/>
              <w:marRight w:val="0"/>
              <w:marTop w:val="0"/>
              <w:marBottom w:val="0"/>
              <w:divBdr>
                <w:top w:val="none" w:sz="0" w:space="0" w:color="auto"/>
                <w:left w:val="none" w:sz="0" w:space="0" w:color="auto"/>
                <w:bottom w:val="none" w:sz="0" w:space="0" w:color="auto"/>
                <w:right w:val="none" w:sz="0" w:space="0" w:color="auto"/>
              </w:divBdr>
              <w:divsChild>
                <w:div w:id="163159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468068">
      <w:bodyDiv w:val="1"/>
      <w:marLeft w:val="0"/>
      <w:marRight w:val="0"/>
      <w:marTop w:val="0"/>
      <w:marBottom w:val="0"/>
      <w:divBdr>
        <w:top w:val="none" w:sz="0" w:space="0" w:color="auto"/>
        <w:left w:val="none" w:sz="0" w:space="0" w:color="auto"/>
        <w:bottom w:val="none" w:sz="0" w:space="0" w:color="auto"/>
        <w:right w:val="none" w:sz="0" w:space="0" w:color="auto"/>
      </w:divBdr>
      <w:divsChild>
        <w:div w:id="263264682">
          <w:marLeft w:val="0"/>
          <w:marRight w:val="0"/>
          <w:marTop w:val="0"/>
          <w:marBottom w:val="0"/>
          <w:divBdr>
            <w:top w:val="none" w:sz="0" w:space="0" w:color="auto"/>
            <w:left w:val="none" w:sz="0" w:space="0" w:color="auto"/>
            <w:bottom w:val="none" w:sz="0" w:space="0" w:color="auto"/>
            <w:right w:val="none" w:sz="0" w:space="0" w:color="auto"/>
          </w:divBdr>
          <w:divsChild>
            <w:div w:id="419176477">
              <w:marLeft w:val="0"/>
              <w:marRight w:val="0"/>
              <w:marTop w:val="0"/>
              <w:marBottom w:val="0"/>
              <w:divBdr>
                <w:top w:val="none" w:sz="0" w:space="0" w:color="auto"/>
                <w:left w:val="none" w:sz="0" w:space="0" w:color="auto"/>
                <w:bottom w:val="none" w:sz="0" w:space="0" w:color="auto"/>
                <w:right w:val="none" w:sz="0" w:space="0" w:color="auto"/>
              </w:divBdr>
              <w:divsChild>
                <w:div w:id="1532497314">
                  <w:marLeft w:val="0"/>
                  <w:marRight w:val="0"/>
                  <w:marTop w:val="0"/>
                  <w:marBottom w:val="0"/>
                  <w:divBdr>
                    <w:top w:val="none" w:sz="0" w:space="0" w:color="auto"/>
                    <w:left w:val="none" w:sz="0" w:space="0" w:color="auto"/>
                    <w:bottom w:val="none" w:sz="0" w:space="0" w:color="auto"/>
                    <w:right w:val="none" w:sz="0" w:space="0" w:color="auto"/>
                  </w:divBdr>
                  <w:divsChild>
                    <w:div w:id="73755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187420">
      <w:bodyDiv w:val="1"/>
      <w:marLeft w:val="0"/>
      <w:marRight w:val="0"/>
      <w:marTop w:val="0"/>
      <w:marBottom w:val="0"/>
      <w:divBdr>
        <w:top w:val="none" w:sz="0" w:space="0" w:color="auto"/>
        <w:left w:val="none" w:sz="0" w:space="0" w:color="auto"/>
        <w:bottom w:val="none" w:sz="0" w:space="0" w:color="auto"/>
        <w:right w:val="none" w:sz="0" w:space="0" w:color="auto"/>
      </w:divBdr>
      <w:divsChild>
        <w:div w:id="1302930073">
          <w:marLeft w:val="0"/>
          <w:marRight w:val="0"/>
          <w:marTop w:val="0"/>
          <w:marBottom w:val="0"/>
          <w:divBdr>
            <w:top w:val="none" w:sz="0" w:space="0" w:color="auto"/>
            <w:left w:val="none" w:sz="0" w:space="0" w:color="auto"/>
            <w:bottom w:val="none" w:sz="0" w:space="0" w:color="auto"/>
            <w:right w:val="none" w:sz="0" w:space="0" w:color="auto"/>
          </w:divBdr>
          <w:divsChild>
            <w:div w:id="760032685">
              <w:marLeft w:val="0"/>
              <w:marRight w:val="0"/>
              <w:marTop w:val="0"/>
              <w:marBottom w:val="0"/>
              <w:divBdr>
                <w:top w:val="none" w:sz="0" w:space="0" w:color="auto"/>
                <w:left w:val="none" w:sz="0" w:space="0" w:color="auto"/>
                <w:bottom w:val="none" w:sz="0" w:space="0" w:color="auto"/>
                <w:right w:val="none" w:sz="0" w:space="0" w:color="auto"/>
              </w:divBdr>
              <w:divsChild>
                <w:div w:id="1844586296">
                  <w:marLeft w:val="0"/>
                  <w:marRight w:val="0"/>
                  <w:marTop w:val="0"/>
                  <w:marBottom w:val="0"/>
                  <w:divBdr>
                    <w:top w:val="none" w:sz="0" w:space="0" w:color="auto"/>
                    <w:left w:val="none" w:sz="0" w:space="0" w:color="auto"/>
                    <w:bottom w:val="none" w:sz="0" w:space="0" w:color="auto"/>
                    <w:right w:val="none" w:sz="0" w:space="0" w:color="auto"/>
                  </w:divBdr>
                </w:div>
              </w:divsChild>
            </w:div>
            <w:div w:id="970402347">
              <w:marLeft w:val="0"/>
              <w:marRight w:val="0"/>
              <w:marTop w:val="0"/>
              <w:marBottom w:val="0"/>
              <w:divBdr>
                <w:top w:val="none" w:sz="0" w:space="0" w:color="auto"/>
                <w:left w:val="none" w:sz="0" w:space="0" w:color="auto"/>
                <w:bottom w:val="none" w:sz="0" w:space="0" w:color="auto"/>
                <w:right w:val="none" w:sz="0" w:space="0" w:color="auto"/>
              </w:divBdr>
              <w:divsChild>
                <w:div w:id="18369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25735">
          <w:marLeft w:val="0"/>
          <w:marRight w:val="0"/>
          <w:marTop w:val="0"/>
          <w:marBottom w:val="0"/>
          <w:divBdr>
            <w:top w:val="none" w:sz="0" w:space="0" w:color="auto"/>
            <w:left w:val="none" w:sz="0" w:space="0" w:color="auto"/>
            <w:bottom w:val="none" w:sz="0" w:space="0" w:color="auto"/>
            <w:right w:val="none" w:sz="0" w:space="0" w:color="auto"/>
          </w:divBdr>
          <w:divsChild>
            <w:div w:id="1297955049">
              <w:marLeft w:val="0"/>
              <w:marRight w:val="0"/>
              <w:marTop w:val="0"/>
              <w:marBottom w:val="0"/>
              <w:divBdr>
                <w:top w:val="none" w:sz="0" w:space="0" w:color="auto"/>
                <w:left w:val="none" w:sz="0" w:space="0" w:color="auto"/>
                <w:bottom w:val="none" w:sz="0" w:space="0" w:color="auto"/>
                <w:right w:val="none" w:sz="0" w:space="0" w:color="auto"/>
              </w:divBdr>
              <w:divsChild>
                <w:div w:id="180554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024906">
      <w:bodyDiv w:val="1"/>
      <w:marLeft w:val="0"/>
      <w:marRight w:val="0"/>
      <w:marTop w:val="0"/>
      <w:marBottom w:val="0"/>
      <w:divBdr>
        <w:top w:val="none" w:sz="0" w:space="0" w:color="auto"/>
        <w:left w:val="none" w:sz="0" w:space="0" w:color="auto"/>
        <w:bottom w:val="none" w:sz="0" w:space="0" w:color="auto"/>
        <w:right w:val="none" w:sz="0" w:space="0" w:color="auto"/>
      </w:divBdr>
      <w:divsChild>
        <w:div w:id="1054741578">
          <w:marLeft w:val="0"/>
          <w:marRight w:val="0"/>
          <w:marTop w:val="0"/>
          <w:marBottom w:val="0"/>
          <w:divBdr>
            <w:top w:val="none" w:sz="0" w:space="0" w:color="auto"/>
            <w:left w:val="none" w:sz="0" w:space="0" w:color="auto"/>
            <w:bottom w:val="none" w:sz="0" w:space="0" w:color="auto"/>
            <w:right w:val="none" w:sz="0" w:space="0" w:color="auto"/>
          </w:divBdr>
          <w:divsChild>
            <w:div w:id="56052162">
              <w:marLeft w:val="0"/>
              <w:marRight w:val="0"/>
              <w:marTop w:val="0"/>
              <w:marBottom w:val="0"/>
              <w:divBdr>
                <w:top w:val="none" w:sz="0" w:space="0" w:color="auto"/>
                <w:left w:val="none" w:sz="0" w:space="0" w:color="auto"/>
                <w:bottom w:val="none" w:sz="0" w:space="0" w:color="auto"/>
                <w:right w:val="none" w:sz="0" w:space="0" w:color="auto"/>
              </w:divBdr>
              <w:divsChild>
                <w:div w:id="140413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106322">
      <w:bodyDiv w:val="1"/>
      <w:marLeft w:val="0"/>
      <w:marRight w:val="0"/>
      <w:marTop w:val="0"/>
      <w:marBottom w:val="0"/>
      <w:divBdr>
        <w:top w:val="none" w:sz="0" w:space="0" w:color="auto"/>
        <w:left w:val="none" w:sz="0" w:space="0" w:color="auto"/>
        <w:bottom w:val="none" w:sz="0" w:space="0" w:color="auto"/>
        <w:right w:val="none" w:sz="0" w:space="0" w:color="auto"/>
      </w:divBdr>
      <w:divsChild>
        <w:div w:id="2028173600">
          <w:marLeft w:val="0"/>
          <w:marRight w:val="0"/>
          <w:marTop w:val="0"/>
          <w:marBottom w:val="0"/>
          <w:divBdr>
            <w:top w:val="none" w:sz="0" w:space="0" w:color="auto"/>
            <w:left w:val="none" w:sz="0" w:space="0" w:color="auto"/>
            <w:bottom w:val="none" w:sz="0" w:space="0" w:color="auto"/>
            <w:right w:val="none" w:sz="0" w:space="0" w:color="auto"/>
          </w:divBdr>
          <w:divsChild>
            <w:div w:id="434054620">
              <w:marLeft w:val="0"/>
              <w:marRight w:val="0"/>
              <w:marTop w:val="0"/>
              <w:marBottom w:val="0"/>
              <w:divBdr>
                <w:top w:val="none" w:sz="0" w:space="0" w:color="auto"/>
                <w:left w:val="none" w:sz="0" w:space="0" w:color="auto"/>
                <w:bottom w:val="none" w:sz="0" w:space="0" w:color="auto"/>
                <w:right w:val="none" w:sz="0" w:space="0" w:color="auto"/>
              </w:divBdr>
              <w:divsChild>
                <w:div w:id="15291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1320</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2019-04-17T19:39:00Z</dcterms:created>
  <dcterms:modified xsi:type="dcterms:W3CDTF">2019-04-18T06:20:00Z</dcterms:modified>
</cp:coreProperties>
</file>