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2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64357" cy="70542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357" cy="7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spacing w:before="38"/>
        <w:ind w:left="1312" w:right="1808" w:firstLine="0"/>
        <w:jc w:val="center"/>
        <w:rPr>
          <w:rFonts w:ascii="黑体" w:eastAsia="黑体" w:hint="eastAsia"/>
          <w:sz w:val="44"/>
        </w:rPr>
      </w:pPr>
      <w:r>
        <w:rPr>
          <w:rFonts w:ascii="黑体" w:eastAsia="黑体" w:hint="eastAsia"/>
          <w:sz w:val="44"/>
        </w:rPr>
        <w:t>《计算科学导论》课程总结报告</w:t>
      </w:r>
    </w:p>
    <w:p>
      <w:pPr>
        <w:pStyle w:val="BodyText"/>
        <w:rPr>
          <w:rFonts w:ascii="黑体"/>
          <w:sz w:val="44"/>
        </w:rPr>
      </w:pPr>
    </w:p>
    <w:p>
      <w:pPr>
        <w:pStyle w:val="BodyText"/>
        <w:rPr>
          <w:rFonts w:ascii="黑体"/>
          <w:sz w:val="44"/>
        </w:rPr>
      </w:pPr>
    </w:p>
    <w:p>
      <w:pPr>
        <w:pStyle w:val="BodyText"/>
        <w:rPr>
          <w:rFonts w:ascii="黑体"/>
          <w:sz w:val="44"/>
        </w:rPr>
      </w:pPr>
    </w:p>
    <w:p>
      <w:pPr>
        <w:tabs>
          <w:tab w:pos="3377" w:val="left" w:leader="none"/>
          <w:tab w:pos="4497" w:val="left" w:leader="none"/>
          <w:tab w:pos="4620" w:val="left" w:leader="none"/>
          <w:tab w:pos="6429" w:val="left" w:leader="none"/>
          <w:tab w:pos="6672" w:val="left" w:leader="none"/>
        </w:tabs>
        <w:spacing w:line="364" w:lineRule="auto" w:before="358"/>
        <w:ind w:left="2660" w:right="2645" w:firstLine="0"/>
        <w:jc w:val="left"/>
        <w:rPr>
          <w:rFonts w:ascii="Palatino Linotype" w:eastAsia="Palatino Linotype"/>
          <w:sz w:val="28"/>
        </w:rPr>
      </w:pPr>
      <w:r>
        <w:rPr>
          <w:sz w:val="28"/>
        </w:rPr>
        <w:t>学生姓名：</w:t>
      </w:r>
      <w:r>
        <w:rPr>
          <w:sz w:val="28"/>
          <w:u w:val="single"/>
        </w:rPr>
        <w:t> </w:t>
        <w:tab/>
        <w:tab/>
        <w:t>孙百乐</w:t>
        <w:tab/>
        <w:tab/>
        <w:t> </w:t>
      </w:r>
      <w:r>
        <w:rPr>
          <w:sz w:val="28"/>
        </w:rPr>
        <w:t>学</w:t>
        <w:tab/>
        <w:t>号：</w:t>
      </w:r>
      <w:r>
        <w:rPr>
          <w:sz w:val="28"/>
          <w:u w:val="single"/>
        </w:rPr>
        <w:t> </w:t>
        <w:tab/>
      </w:r>
      <w:r>
        <w:rPr>
          <w:rFonts w:ascii="Palatino Linotype" w:eastAsia="Palatino Linotype"/>
          <w:sz w:val="28"/>
          <w:u w:val="single"/>
        </w:rPr>
        <w:t>2007010218</w:t>
        <w:tab/>
      </w:r>
    </w:p>
    <w:p>
      <w:pPr>
        <w:tabs>
          <w:tab w:pos="4620" w:val="left" w:leader="none"/>
          <w:tab w:pos="7032" w:val="left" w:leader="none"/>
        </w:tabs>
        <w:spacing w:line="365" w:lineRule="exact" w:before="0"/>
        <w:ind w:left="2660" w:right="0" w:firstLine="0"/>
        <w:jc w:val="left"/>
        <w:rPr>
          <w:rFonts w:ascii="Palatino Linotype" w:eastAsia="Palatino Linotype"/>
          <w:sz w:val="28"/>
        </w:rPr>
      </w:pPr>
      <w:r>
        <w:rPr>
          <w:sz w:val="28"/>
        </w:rPr>
        <w:t>专业班级：</w:t>
      </w:r>
      <w:r>
        <w:rPr>
          <w:sz w:val="28"/>
          <w:u w:val="single"/>
        </w:rPr>
        <w:t> </w:t>
        <w:tab/>
        <w:t>人工智能</w:t>
      </w:r>
      <w:r>
        <w:rPr>
          <w:spacing w:val="-61"/>
          <w:sz w:val="28"/>
          <w:u w:val="single"/>
        </w:rPr>
        <w:t> </w:t>
      </w:r>
      <w:r>
        <w:rPr>
          <w:rFonts w:ascii="Palatino Linotype" w:eastAsia="Palatino Linotype"/>
          <w:sz w:val="28"/>
          <w:u w:val="single"/>
        </w:rPr>
        <w:t>2001</w:t>
        <w:tab/>
      </w:r>
    </w:p>
    <w:p>
      <w:pPr>
        <w:tabs>
          <w:tab w:pos="3377" w:val="left" w:leader="none"/>
        </w:tabs>
        <w:spacing w:before="197"/>
        <w:ind w:left="2660" w:right="0" w:firstLine="0"/>
        <w:jc w:val="left"/>
        <w:rPr>
          <w:sz w:val="28"/>
        </w:rPr>
      </w:pPr>
      <w:r>
        <w:rPr>
          <w:sz w:val="28"/>
        </w:rPr>
        <w:t>学</w:t>
        <w:tab/>
        <w:t>院：</w:t>
      </w:r>
      <w:r>
        <w:rPr>
          <w:sz w:val="28"/>
          <w:u w:val="single"/>
        </w:rPr>
        <w:t>计算机科学与技术学院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1359"/>
        <w:gridCol w:w="1359"/>
        <w:gridCol w:w="1187"/>
        <w:gridCol w:w="1572"/>
        <w:gridCol w:w="799"/>
        <w:gridCol w:w="1359"/>
      </w:tblGrid>
      <w:tr>
        <w:trPr>
          <w:trHeight w:val="669" w:hRule="atLeast"/>
        </w:trPr>
        <w:tc>
          <w:tcPr>
            <w:tcW w:w="1359" w:type="dxa"/>
          </w:tcPr>
          <w:p>
            <w:pPr>
              <w:pStyle w:val="TableParagraph"/>
              <w:spacing w:line="295" w:lineRule="exact"/>
              <w:ind w:left="98" w:right="90"/>
              <w:rPr>
                <w:rFonts w:ascii="宋体" w:eastAsia="宋体" w:hint="eastAsia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课程认识</w:t>
            </w:r>
          </w:p>
          <w:p>
            <w:pPr>
              <w:pStyle w:val="TableParagraph"/>
              <w:spacing w:line="355" w:lineRule="exact"/>
              <w:ind w:left="98" w:right="90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1359" w:type="dxa"/>
          </w:tcPr>
          <w:p>
            <w:pPr>
              <w:pStyle w:val="TableParagraph"/>
              <w:spacing w:line="295" w:lineRule="exact"/>
              <w:ind w:left="98" w:right="90"/>
              <w:rPr>
                <w:rFonts w:ascii="宋体" w:eastAsia="宋体" w:hint="eastAsia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问题思考</w:t>
            </w:r>
          </w:p>
          <w:p>
            <w:pPr>
              <w:pStyle w:val="TableParagraph"/>
              <w:spacing w:line="355" w:lineRule="exact"/>
              <w:ind w:left="98" w:right="90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1359" w:type="dxa"/>
          </w:tcPr>
          <w:p>
            <w:pPr>
              <w:pStyle w:val="TableParagraph"/>
              <w:spacing w:line="295" w:lineRule="exact"/>
              <w:ind w:left="98" w:right="90"/>
              <w:rPr>
                <w:rFonts w:ascii="宋体" w:eastAsia="宋体" w:hint="eastAsia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格式规范</w:t>
            </w:r>
          </w:p>
          <w:p>
            <w:pPr>
              <w:pStyle w:val="TableParagraph"/>
              <w:spacing w:line="355" w:lineRule="exact"/>
              <w:ind w:left="98" w:right="90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187" w:type="dxa"/>
          </w:tcPr>
          <w:p>
            <w:pPr>
              <w:pStyle w:val="TableParagraph"/>
              <w:spacing w:line="297" w:lineRule="exact"/>
              <w:ind w:left="102" w:right="94"/>
              <w:rPr>
                <w:rFonts w:ascii="宋体" w:eastAsia="宋体" w:hint="eastAsia"/>
                <w:sz w:val="28"/>
              </w:rPr>
            </w:pPr>
            <w:r>
              <w:rPr>
                <w:w w:val="105"/>
                <w:sz w:val="28"/>
              </w:rPr>
              <w:t>IT </w:t>
            </w:r>
            <w:r>
              <w:rPr>
                <w:rFonts w:ascii="宋体" w:eastAsia="宋体" w:hint="eastAsia"/>
                <w:w w:val="105"/>
                <w:sz w:val="28"/>
              </w:rPr>
              <w:t>工具</w:t>
            </w:r>
          </w:p>
          <w:p>
            <w:pPr>
              <w:pStyle w:val="TableParagraph"/>
              <w:spacing w:line="353" w:lineRule="exact"/>
              <w:ind w:left="102" w:right="94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  <w:tc>
          <w:tcPr>
            <w:tcW w:w="1572" w:type="dxa"/>
          </w:tcPr>
          <w:p>
            <w:pPr>
              <w:pStyle w:val="TableParagraph"/>
              <w:spacing w:line="297" w:lineRule="exact"/>
              <w:ind w:left="110" w:right="101"/>
              <w:rPr>
                <w:rFonts w:ascii="宋体" w:eastAsia="宋体" w:hint="eastAsia"/>
                <w:sz w:val="28"/>
              </w:rPr>
            </w:pPr>
            <w:r>
              <w:rPr>
                <w:sz w:val="28"/>
              </w:rPr>
              <w:t>Latex </w:t>
            </w:r>
            <w:r>
              <w:rPr>
                <w:rFonts w:ascii="宋体" w:eastAsia="宋体" w:hint="eastAsia"/>
                <w:sz w:val="28"/>
              </w:rPr>
              <w:t>附加</w:t>
            </w:r>
          </w:p>
          <w:p>
            <w:pPr>
              <w:pStyle w:val="TableParagraph"/>
              <w:spacing w:line="353" w:lineRule="exact"/>
              <w:ind w:left="110" w:right="101"/>
              <w:rPr>
                <w:sz w:val="28"/>
              </w:rPr>
            </w:pPr>
            <w:r>
              <w:rPr>
                <w:sz w:val="28"/>
              </w:rPr>
              <w:t>10%</w:t>
            </w:r>
          </w:p>
        </w:tc>
        <w:tc>
          <w:tcPr>
            <w:tcW w:w="799" w:type="dxa"/>
          </w:tcPr>
          <w:p>
            <w:pPr>
              <w:pStyle w:val="TableParagraph"/>
              <w:spacing w:line="313" w:lineRule="exact"/>
              <w:ind w:left="119"/>
              <w:jc w:val="left"/>
              <w:rPr>
                <w:rFonts w:ascii="宋体" w:eastAsia="宋体" w:hint="eastAsia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总分</w:t>
            </w:r>
          </w:p>
        </w:tc>
        <w:tc>
          <w:tcPr>
            <w:tcW w:w="1359" w:type="dxa"/>
          </w:tcPr>
          <w:p>
            <w:pPr>
              <w:pStyle w:val="TableParagraph"/>
              <w:spacing w:line="313" w:lineRule="exact"/>
              <w:ind w:left="119"/>
              <w:jc w:val="left"/>
              <w:rPr>
                <w:rFonts w:ascii="宋体" w:eastAsia="宋体" w:hint="eastAsia"/>
                <w:sz w:val="28"/>
              </w:rPr>
            </w:pPr>
            <w:r>
              <w:rPr>
                <w:rFonts w:ascii="宋体" w:eastAsia="宋体" w:hint="eastAsia"/>
                <w:sz w:val="28"/>
              </w:rPr>
              <w:t>评阅教师</w:t>
            </w:r>
          </w:p>
        </w:tc>
      </w:tr>
      <w:tr>
        <w:trPr>
          <w:trHeight w:val="669" w:hRule="atLeast"/>
        </w:trPr>
        <w:tc>
          <w:tcPr>
            <w:tcW w:w="1359" w:type="dxa"/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187" w:type="dxa"/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572" w:type="dxa"/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88"/>
        <w:ind w:left="1312" w:right="1591" w:firstLine="0"/>
        <w:jc w:val="center"/>
        <w:rPr>
          <w:sz w:val="28"/>
        </w:rPr>
      </w:pPr>
      <w:r>
        <w:rPr>
          <w:rFonts w:ascii="Palatino Linotype" w:eastAsia="Palatino Linotype"/>
          <w:sz w:val="28"/>
        </w:rPr>
        <w:t>2020 </w:t>
      </w:r>
      <w:r>
        <w:rPr>
          <w:sz w:val="28"/>
        </w:rPr>
        <w:t>年 </w:t>
      </w:r>
      <w:r>
        <w:rPr>
          <w:rFonts w:ascii="Palatino Linotype" w:eastAsia="Palatino Linotype"/>
          <w:sz w:val="28"/>
        </w:rPr>
        <w:t>12 </w:t>
      </w:r>
      <w:r>
        <w:rPr>
          <w:sz w:val="28"/>
        </w:rPr>
        <w:t>月 </w:t>
      </w:r>
      <w:r>
        <w:rPr>
          <w:rFonts w:ascii="Palatino Linotype" w:eastAsia="Palatino Linotype"/>
          <w:sz w:val="28"/>
        </w:rPr>
        <w:t>28 </w:t>
      </w:r>
      <w:r>
        <w:rPr>
          <w:sz w:val="28"/>
        </w:rPr>
        <w:t>日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440" w:bottom="280" w:left="1600" w:right="1320"/>
        </w:sectPr>
      </w:pPr>
    </w:p>
    <w:p>
      <w:pPr>
        <w:pStyle w:val="ListParagraph"/>
        <w:numPr>
          <w:ilvl w:val="0"/>
          <w:numId w:val="1"/>
        </w:numPr>
        <w:tabs>
          <w:tab w:pos="671" w:val="left" w:leader="none"/>
          <w:tab w:pos="672" w:val="left" w:leader="none"/>
        </w:tabs>
        <w:spacing w:line="240" w:lineRule="auto" w:before="110" w:after="0"/>
        <w:ind w:left="671" w:right="0" w:hanging="470"/>
        <w:jc w:val="left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引言</w:t>
      </w:r>
    </w:p>
    <w:p>
      <w:pPr>
        <w:pStyle w:val="BodyText"/>
        <w:spacing w:line="292" w:lineRule="auto" w:before="236"/>
        <w:ind w:left="202" w:right="481" w:firstLine="420"/>
      </w:pPr>
      <w:r>
        <w:rPr/>
        <w:t>大一上学期，由孙运雷老师为我们讲授了《计算科学导论》这门课。除了讲课外，孙老师还布置了分组演讲任务，课程结束后，我收获不少。</w:t>
      </w:r>
    </w:p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671" w:val="left" w:leader="none"/>
          <w:tab w:pos="672" w:val="left" w:leader="none"/>
        </w:tabs>
        <w:spacing w:line="240" w:lineRule="auto" w:before="1" w:after="0"/>
        <w:ind w:left="671" w:right="0" w:hanging="470"/>
        <w:jc w:val="left"/>
      </w:pPr>
      <w:r>
        <w:rPr/>
        <w:t>对计算科学导论这门课程的认识、体会</w:t>
      </w:r>
    </w:p>
    <w:p>
      <w:pPr>
        <w:pStyle w:val="BodyText"/>
        <w:spacing w:line="292" w:lineRule="auto" w:before="236"/>
        <w:ind w:left="202" w:right="480" w:firstLine="305"/>
        <w:jc w:val="both"/>
      </w:pPr>
      <w:r>
        <w:rPr>
          <w:spacing w:val="-7"/>
        </w:rPr>
        <w:t>《计算科学导论》从科学哲学的角度出发，系统地介绍了计算科学的定义，特点，范畴，形</w:t>
      </w:r>
      <w:r>
        <w:rPr>
          <w:spacing w:val="-15"/>
        </w:rPr>
        <w:t>态，历史渊源，发展变化，知识组织结构和分类体系，学科专业培养模式和课程体系等内容，有</w:t>
      </w:r>
      <w:r>
        <w:rPr/>
        <w:t>助于学生比较全面的了解计算科学。</w:t>
      </w:r>
    </w:p>
    <w:p>
      <w:pPr>
        <w:pStyle w:val="BodyText"/>
        <w:spacing w:line="292" w:lineRule="auto"/>
        <w:ind w:left="202" w:right="481" w:firstLine="420"/>
        <w:jc w:val="both"/>
      </w:pPr>
      <w:r>
        <w:rPr/>
        <w:t>研究计算科学，应该是非常难的，但是意义重大。首先可以用于计算机，哪些问题是计算机可以解决的？哪些问题计算机不可能解决？如果计算机可以解决，那么它该如何解决？怎么样让计算机计算问题更快效率更高？其次，计算科学能帮助我们认识自然，如果物理世界是可以计算的，那么我们是否可以通过计算来模拟世界？人类的科学几乎全是建立在计算之上，经验可能会出错，计算会出错吗？这些问题，很值得人类研究。。</w:t>
      </w:r>
    </w:p>
    <w:p>
      <w:pPr>
        <w:pStyle w:val="BodyText"/>
        <w:spacing w:line="292" w:lineRule="auto"/>
        <w:ind w:left="202" w:right="328" w:firstLine="420"/>
      </w:pPr>
      <w:r>
        <w:rPr/>
        <w:t>计算科学导论这门课放在大一，说白了就是为了让刚进入大学的新生对自己大学四年要学</w:t>
      </w:r>
      <w:r>
        <w:rPr>
          <w:spacing w:val="-4"/>
        </w:rPr>
        <w:t>的内容有整体认识。但是这本书讲的内容还是比较枯燥难懂的，有很多概念是我们从未见过的， </w:t>
      </w:r>
      <w:r>
        <w:rPr/>
        <w:t>再加上这本书干货很多，书里概括性的一句话都可能拿出来再写一本书，所以我们理解起来还</w:t>
      </w:r>
      <w:r>
        <w:rPr>
          <w:spacing w:val="-6"/>
        </w:rPr>
        <w:t>是很困难的。不过还好，有孙老师为我们讲解这门课，他知识广博，思维跳跃，讲课深入浅出， </w:t>
      </w:r>
      <w:r>
        <w:rPr/>
        <w:t>使我们在对课本内容有了解之外，还能学到其它知识。</w:t>
      </w:r>
    </w:p>
    <w:p>
      <w:pPr>
        <w:pStyle w:val="BodyText"/>
        <w:spacing w:line="266" w:lineRule="exact"/>
        <w:ind w:left="622"/>
      </w:pPr>
      <w:r>
        <w:rPr/>
        <w:t>上完这个课，当别人问我学计算机是不是就是学修电脑的，我可以很肯定的告诉他不是。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788" w:val="left" w:leader="none"/>
          <w:tab w:pos="789" w:val="left" w:leader="none"/>
        </w:tabs>
        <w:spacing w:line="240" w:lineRule="auto" w:before="0" w:after="0"/>
        <w:ind w:left="788" w:right="0" w:hanging="587"/>
        <w:jc w:val="left"/>
      </w:pPr>
      <w:r>
        <w:rPr/>
        <w:t>同学们的分组演讲</w:t>
      </w:r>
    </w:p>
    <w:p>
      <w:pPr>
        <w:pStyle w:val="BodyText"/>
        <w:spacing w:line="292" w:lineRule="auto" w:before="182"/>
        <w:ind w:left="202" w:right="480" w:firstLine="420"/>
      </w:pPr>
      <w:r>
        <w:rPr>
          <w:spacing w:val="-6"/>
        </w:rPr>
        <w:t>计导课还有一个很重要的部分就是分组演讲，孙老师弄了 </w:t>
      </w:r>
      <w:r>
        <w:rPr>
          <w:rFonts w:ascii="Century" w:eastAsia="Century"/>
        </w:rPr>
        <w:t>1500 </w:t>
      </w:r>
      <w:r>
        <w:rPr>
          <w:spacing w:val="-6"/>
        </w:rPr>
        <w:t>多个课题给同学们选择，很</w:t>
      </w:r>
      <w:r>
        <w:rPr/>
        <w:t>多同学讲的都很有意思。</w:t>
      </w:r>
    </w:p>
    <w:p>
      <w:pPr>
        <w:pStyle w:val="BodyText"/>
        <w:spacing w:line="292" w:lineRule="auto"/>
        <w:ind w:left="202" w:right="328" w:firstLine="420"/>
      </w:pPr>
      <w:r>
        <w:rPr>
          <w:spacing w:val="-12"/>
        </w:rPr>
        <w:t>我们班第一组演讲课题是“人流检测”，最开始的人流检测用的是闸机，是纯机械装置，现</w:t>
      </w:r>
      <w:r>
        <w:rPr>
          <w:spacing w:val="-10"/>
        </w:rPr>
        <w:t>在依然很常见，在石大图书馆，青岛海洋馆，北京天安门广场我都见到过。现在有了新了选择， 可以用 </w:t>
      </w:r>
      <w:r>
        <w:rPr>
          <w:rFonts w:ascii="Century" w:hAnsi="Century" w:eastAsia="Century"/>
        </w:rPr>
        <w:t>wifi</w:t>
      </w:r>
      <w:r>
        <w:rPr/>
        <w:t>，人脸识别等技术实现无感知地检测人流量，这个很适合用在商场。</w:t>
      </w:r>
    </w:p>
    <w:p>
      <w:pPr>
        <w:pStyle w:val="BodyText"/>
        <w:spacing w:line="292" w:lineRule="auto"/>
        <w:ind w:left="202" w:right="328" w:firstLine="420"/>
      </w:pPr>
      <w:r>
        <w:rPr>
          <w:spacing w:val="-13"/>
        </w:rPr>
        <w:t>生活中习以为常的东西，我不以为意。但其实每一项技术都有它的发展历史和未来趋势。这</w:t>
      </w:r>
      <w:r>
        <w:rPr>
          <w:spacing w:val="-10"/>
        </w:rPr>
        <w:t>启示了我，不要总是想在大的方面取得成就，比如研究深度学习，这太难了。不如把眼光放低， </w:t>
      </w:r>
      <w:r>
        <w:rPr>
          <w:spacing w:val="-4"/>
        </w:rPr>
        <w:t>把某项小的技术做到 </w:t>
      </w:r>
      <w:r>
        <w:rPr>
          <w:rFonts w:ascii="Century" w:eastAsia="Century"/>
        </w:rPr>
        <w:t>NO.1</w:t>
      </w:r>
      <w:r>
        <w:rPr/>
        <w:t>，也很不错。</w:t>
      </w:r>
    </w:p>
    <w:p>
      <w:pPr>
        <w:pStyle w:val="BodyText"/>
        <w:spacing w:line="292" w:lineRule="auto"/>
        <w:ind w:left="202" w:right="480" w:firstLine="420"/>
        <w:jc w:val="both"/>
      </w:pPr>
      <w:r>
        <w:rPr/>
        <w:t>还有同学演讲题目是指纹识别，虹膜识别等技术。这两种技术其实很早就诞生了，但是指纹识别近几年发展迅速，而虹膜识别确一直不上台面，这是为什么呢？因为指纹识别才是真正的需求。苹果第一个把指纹识别做到了手机上，消费者惊呆了，居然这么好用！这也是苹果的</w:t>
      </w:r>
      <w:r>
        <w:rPr>
          <w:spacing w:val="-14"/>
        </w:rPr>
        <w:t>伟大之处，它能做到“生产决定需求”。从此以后，各个厂商纷纷效仿，在手机上加入指纹，指</w:t>
      </w:r>
      <w:r>
        <w:rPr/>
        <w:t>纹技术越来越先进，价格却越来越便宜。现在还有超声波指纹，可以实现屏下指纹识别。虹膜识别本来就有难以攻克的问题，再加上指纹识别已经抢占了全壁江山，现在再去做虹膜识别就是自寻死路。</w:t>
      </w:r>
    </w:p>
    <w:p>
      <w:pPr>
        <w:pStyle w:val="BodyText"/>
        <w:spacing w:line="264" w:lineRule="exact"/>
        <w:ind w:left="622"/>
      </w:pPr>
      <w:r>
        <w:rPr/>
        <w:t>孙老师说，判断力十分重要，我们要判断什么才是真需求，什么是假需求。判断这个其实</w:t>
      </w:r>
    </w:p>
    <w:p>
      <w:pPr>
        <w:spacing w:after="0" w:line="264" w:lineRule="exact"/>
        <w:sectPr>
          <w:footerReference w:type="default" r:id="rId6"/>
          <w:pgSz w:w="12240" w:h="15840"/>
          <w:pgMar w:footer="879" w:header="0" w:top="1260" w:bottom="1060" w:left="1600" w:right="1320"/>
          <w:pgNumType w:start="1"/>
        </w:sectPr>
      </w:pPr>
    </w:p>
    <w:p>
      <w:pPr>
        <w:pStyle w:val="BodyText"/>
        <w:spacing w:line="292" w:lineRule="auto" w:before="49"/>
        <w:ind w:left="202" w:right="329"/>
      </w:pPr>
      <w:r>
        <w:rPr/>
        <w:t>不太容易，当年西方人第一次到非洲时，看见非洲人不穿鞋，以为发现了巨大商机。但其实非洲人根本不需要鞋，所以鞋对非洲人来说就是假需求。英国人工业革命后开辟中国市场，往中国卖纺织品，中国是纺织大国，对这玩意也没什么需求，所以英国人卖不出去只能卖鸦片。现在时代变化的这么快，浪潮是一波接一波，有的浪潮很高很大，有的浪潮很小很矮，就是如果</w:t>
      </w:r>
      <w:r>
        <w:rPr>
          <w:spacing w:val="-4"/>
        </w:rPr>
        <w:t>我们具有了判断力，就能够勇立潮头，经久不衰。雷军有一个“风口上的猪理论”，很有意思， 就是说：如果你站在风口上，即使你是一头猪也能起飞。所以上完课后我知道了判断力是我需要培养的。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788" w:val="left" w:leader="none"/>
          <w:tab w:pos="789" w:val="left" w:leader="none"/>
        </w:tabs>
        <w:spacing w:line="240" w:lineRule="auto" w:before="0" w:after="0"/>
        <w:ind w:left="788" w:right="0" w:hanging="587"/>
        <w:jc w:val="left"/>
      </w:pPr>
      <w:r>
        <w:rPr/>
        <w:t>对本研班的看法</w:t>
      </w:r>
    </w:p>
    <w:p>
      <w:pPr>
        <w:pStyle w:val="BodyText"/>
        <w:spacing w:line="292" w:lineRule="auto" w:before="182"/>
        <w:ind w:left="202" w:right="329" w:firstLine="420"/>
      </w:pPr>
      <w:r>
        <w:rPr/>
        <w:t>我觉得进本研班的一大好处就是避免了“卷”的风气。我观察到，在其它班级里会有同学还保持高中的思维，对成绩有一种执念。有的人在寝室里展现出自己不学习的样子，然后在自</w:t>
      </w:r>
      <w:r>
        <w:rPr>
          <w:spacing w:val="-9"/>
        </w:rPr>
        <w:t>习室里“偷学”。一口一个“大佬”称呼别人，实际上心里非常害怕别人超过自己。这样的人， 继承了高中的传统，仍然觉得成绩最重要。同时又目光短浅，不立志考全校第一，只求比寝室</w:t>
      </w:r>
      <w:r>
        <w:rPr>
          <w:spacing w:val="-16"/>
        </w:rPr>
        <w:t>里的同学考得好就行。这也是正常现象，毕竟其它班级有考研，保研的压力。这样的好处是：保持了积极的学习态度，至少比那些刚进入大学就堕落的人强。坏处就是：进入大学之后并没有明确的目标，不知道自己真正想要干什么，就只能在成绩上较劲。</w:t>
      </w:r>
    </w:p>
    <w:p>
      <w:pPr>
        <w:pStyle w:val="BodyText"/>
        <w:spacing w:line="292" w:lineRule="auto"/>
        <w:ind w:left="202" w:right="480" w:firstLine="420"/>
        <w:jc w:val="both"/>
      </w:pPr>
      <w:r>
        <w:rPr>
          <w:spacing w:val="-11"/>
        </w:rPr>
        <w:t>本研班没有争保研名额的压力，所以有一部分同学貌似在混日子，没看出来他想干什么。好</w:t>
      </w:r>
      <w:r>
        <w:rPr>
          <w:spacing w:val="-12"/>
        </w:rPr>
        <w:t>处是大家都相处的很融洽，没有任何“窝里斗”的迹象。大家都在寻找自己感兴趣的事做，有的</w:t>
      </w:r>
      <w:r>
        <w:rPr>
          <w:spacing w:val="-4"/>
        </w:rPr>
        <w:t>人喜欢智能车，有的人喜欢打 </w:t>
      </w:r>
      <w:r>
        <w:rPr>
          <w:rFonts w:ascii="Century" w:hAnsi="Century" w:eastAsia="Century"/>
        </w:rPr>
        <w:t>acm</w:t>
      </w:r>
      <w:r>
        <w:rPr>
          <w:spacing w:val="-1"/>
        </w:rPr>
        <w:t>，有的人喜欢打篮球，甚至他已经在学校里当裁判了。如果</w:t>
      </w:r>
      <w:r>
        <w:rPr/>
        <w:t>大家都能有自己的想法，尽早投身到自己喜欢的领域，就更有可能做出更大的成就来。我挺喜欢本研班的，我理想中的班级氛围应该是：上课的时候大家一起认真学习，打好数理基础。下课时分成若干个小组去做一些实践项目，在实践中学习一些课堂学不到的东西。我呆在这个班</w:t>
      </w:r>
      <w:r>
        <w:rPr>
          <w:spacing w:val="-4"/>
        </w:rPr>
        <w:t>级里，我希望我身边能多一些积极上进的人，我们一起搞“大事情”。</w:t>
      </w:r>
    </w:p>
    <w:p>
      <w:pPr>
        <w:pStyle w:val="BodyText"/>
        <w:spacing w:line="292" w:lineRule="auto"/>
        <w:ind w:left="104" w:right="328" w:firstLine="518"/>
      </w:pPr>
      <w:r>
        <w:rPr>
          <w:spacing w:val="-16"/>
        </w:rPr>
        <w:t>孟子说：“穷则独善其身，达则兼济天下。”我现在有的是时间和精力，我想以我的方式多参与到班级事务当中，协助班长一起营造良好的班级氛围。我很喜欢何为班长，他在当班长方面，可以说算是一个“专家”，是有天分的，值得我信赖，我也能从他身上学到东西。不过我这 个</w:t>
      </w:r>
      <w:r>
        <w:rPr>
          <w:spacing w:val="-20"/>
        </w:rPr>
        <w:t>年龄的人，思想还很幼稚，做事情是“摸着石头过河”，走一步算一步。过早选择未来的道路， 我</w:t>
      </w:r>
      <w:r>
        <w:rPr>
          <w:spacing w:val="-24"/>
        </w:rPr>
        <w:t>很有可能会选错，不过没关系，孔子说：“知其不可而为之”，我觉得孔圣人之所以被称为是 “</w:t>
      </w:r>
      <w:r>
        <w:rPr>
          <w:spacing w:val="-14"/>
        </w:rPr>
        <w:t>圣人”，就是因为他有这种情怀。我也要有这样的情怀，我觉得本研班也要有这样的情怀。</w:t>
      </w:r>
    </w:p>
    <w:p>
      <w:pPr>
        <w:pStyle w:val="BodyText"/>
        <w:spacing w:before="6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671" w:val="left" w:leader="none"/>
          <w:tab w:pos="672" w:val="left" w:leader="none"/>
        </w:tabs>
        <w:spacing w:line="240" w:lineRule="auto" w:before="1" w:after="0"/>
        <w:ind w:left="671" w:right="0" w:hanging="470"/>
        <w:jc w:val="left"/>
      </w:pPr>
      <w:r>
        <w:rPr/>
        <w:t>进一步的思考</w:t>
      </w:r>
    </w:p>
    <w:p>
      <w:pPr>
        <w:pStyle w:val="BodyText"/>
        <w:spacing w:before="236"/>
        <w:ind w:left="622"/>
      </w:pPr>
      <w:r>
        <w:rPr/>
        <w:t>结合学习的计算科学知识，对分组演讲涉及的问题作进一步的思考。</w:t>
      </w:r>
    </w:p>
    <w:p>
      <w:pPr>
        <w:pStyle w:val="BodyText"/>
        <w:spacing w:before="58"/>
        <w:ind w:left="622"/>
      </w:pPr>
      <w:r>
        <w:rPr>
          <w:spacing w:val="-10"/>
        </w:rPr>
        <w:t>这里是简单列表的样例：</w:t>
      </w:r>
      <w:r>
        <w:rPr/>
        <w:t>（如果需要标号自定义或者自动标记数字序号，请自行搜索语法）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40" w:lineRule="auto" w:before="165" w:after="0"/>
        <w:ind w:left="700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简单的列表结构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40" w:lineRule="auto" w:before="191" w:after="0"/>
        <w:ind w:left="700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如这里所示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40" w:lineRule="auto" w:before="191" w:after="0"/>
        <w:ind w:left="700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此处仅为样例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40" w:lineRule="auto" w:before="192" w:after="0"/>
        <w:ind w:left="700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按需修改和使用</w:t>
      </w:r>
    </w:p>
    <w:p>
      <w:pPr>
        <w:spacing w:after="0" w:line="240" w:lineRule="auto"/>
        <w:jc w:val="left"/>
        <w:rPr>
          <w:rFonts w:ascii="宋体" w:hAnsi="宋体" w:eastAsia="宋体" w:hint="eastAsia"/>
          <w:sz w:val="21"/>
        </w:rPr>
        <w:sectPr>
          <w:pgSz w:w="12240" w:h="15840"/>
          <w:pgMar w:header="0" w:footer="879" w:top="1380" w:bottom="1060" w:left="1600" w:right="1320"/>
        </w:sectPr>
      </w:pPr>
    </w:p>
    <w:p>
      <w:pPr>
        <w:pStyle w:val="Heading1"/>
        <w:numPr>
          <w:ilvl w:val="0"/>
          <w:numId w:val="1"/>
        </w:numPr>
        <w:tabs>
          <w:tab w:pos="671" w:val="left" w:leader="none"/>
          <w:tab w:pos="672" w:val="left" w:leader="none"/>
        </w:tabs>
        <w:spacing w:line="240" w:lineRule="auto" w:before="107" w:after="0"/>
        <w:ind w:left="671" w:right="0" w:hanging="470"/>
        <w:jc w:val="left"/>
      </w:pPr>
      <w:r>
        <w:rPr/>
        <w:t>总结</w:t>
      </w:r>
    </w:p>
    <w:p>
      <w:pPr>
        <w:pStyle w:val="BodyText"/>
        <w:spacing w:before="236"/>
        <w:ind w:left="622"/>
      </w:pPr>
      <w:r>
        <w:rPr/>
        <w:t>在这里，写自己对于整个课程和或本次报告的总结。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71" w:val="left" w:leader="none"/>
          <w:tab w:pos="672" w:val="left" w:leader="none"/>
        </w:tabs>
        <w:spacing w:line="240" w:lineRule="auto" w:before="155" w:after="0"/>
        <w:ind w:left="671" w:right="0" w:hanging="470"/>
        <w:jc w:val="left"/>
      </w:pPr>
      <w:r>
        <w:rPr/>
        <w:t>附录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236" w:after="0"/>
        <w:ind w:left="700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3"/>
          <w:sz w:val="21"/>
        </w:rPr>
        <w:t>申请 </w:t>
      </w:r>
      <w:r>
        <w:rPr>
          <w:sz w:val="21"/>
        </w:rPr>
        <w:t>Github</w:t>
      </w:r>
      <w:r>
        <w:rPr>
          <w:spacing w:val="10"/>
          <w:sz w:val="21"/>
        </w:rPr>
        <w:t> </w:t>
      </w:r>
      <w:r>
        <w:rPr>
          <w:rFonts w:ascii="宋体" w:hAnsi="宋体" w:eastAsia="宋体" w:hint="eastAsia"/>
          <w:sz w:val="21"/>
        </w:rPr>
        <w:t>账户，给出个人网址和个人网站截图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218" w:after="0"/>
        <w:ind w:left="700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3"/>
          <w:sz w:val="21"/>
        </w:rPr>
        <w:t>注册观察者、学习强国、哔哩哔哩 </w:t>
      </w:r>
      <w:r>
        <w:rPr>
          <w:sz w:val="21"/>
        </w:rPr>
        <w:t>APP</w:t>
      </w:r>
      <w:r>
        <w:rPr>
          <w:rFonts w:ascii="宋体" w:hAnsi="宋体" w:eastAsia="宋体" w:hint="eastAsia"/>
          <w:sz w:val="21"/>
        </w:rPr>
        <w:t>，给出对应的截图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218" w:after="0"/>
        <w:ind w:left="700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pacing w:val="-13"/>
          <w:sz w:val="21"/>
        </w:rPr>
        <w:t>注册 </w:t>
      </w:r>
      <w:r>
        <w:rPr>
          <w:sz w:val="21"/>
        </w:rPr>
        <w:t>CSDN</w:t>
      </w:r>
      <w:r>
        <w:rPr>
          <w:rFonts w:ascii="宋体" w:hAnsi="宋体" w:eastAsia="宋体" w:hint="eastAsia"/>
          <w:sz w:val="21"/>
        </w:rPr>
        <w:t>、博客园账户，给出个人网址和个人网站截图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40" w:lineRule="auto" w:before="218" w:after="0"/>
        <w:ind w:left="700" w:right="0" w:hanging="264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注册小木虫账户，给出个人网址和个人网站截图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1"/>
        </w:rPr>
      </w:pPr>
    </w:p>
    <w:p>
      <w:pPr>
        <w:pStyle w:val="BodyText"/>
        <w:ind w:left="622"/>
        <w:rPr>
          <w:rFonts w:ascii="黑体" w:eastAsia="黑体" w:hint="eastAsia"/>
        </w:rPr>
      </w:pPr>
      <w:r>
        <w:rPr>
          <w:rFonts w:ascii="黑体" w:eastAsia="黑体" w:hint="eastAsia"/>
        </w:rPr>
        <w:t>注意，参考文献至少五篇，其中至少两篇为英文文献，参考文献必须在正文中有引用。</w:t>
      </w:r>
    </w:p>
    <w:p>
      <w:pPr>
        <w:pStyle w:val="BodyText"/>
        <w:rPr>
          <w:rFonts w:ascii="黑体"/>
          <w:sz w:val="20"/>
        </w:rPr>
      </w:pPr>
    </w:p>
    <w:p>
      <w:pPr>
        <w:pStyle w:val="Heading1"/>
        <w:spacing w:before="169"/>
        <w:ind w:left="202" w:firstLine="0"/>
      </w:pPr>
      <w:r>
        <w:rPr/>
        <w:t>参考文献</w:t>
      </w:r>
    </w:p>
    <w:p>
      <w:pPr>
        <w:pStyle w:val="ListParagraph"/>
        <w:numPr>
          <w:ilvl w:val="0"/>
          <w:numId w:val="4"/>
        </w:numPr>
        <w:tabs>
          <w:tab w:pos="525" w:val="left" w:leader="none"/>
        </w:tabs>
        <w:spacing w:line="240" w:lineRule="auto" w:before="242" w:after="0"/>
        <w:ind w:left="524" w:right="0" w:hanging="323"/>
        <w:jc w:val="left"/>
        <w:rPr>
          <w:sz w:val="21"/>
        </w:rPr>
      </w:pPr>
      <w:r>
        <w:rPr>
          <w:rFonts w:ascii="宋体" w:eastAsia="宋体" w:hint="eastAsia"/>
          <w:sz w:val="21"/>
        </w:rPr>
        <w:t>周飞燕</w:t>
      </w:r>
      <w:r>
        <w:rPr>
          <w:spacing w:val="5"/>
          <w:sz w:val="21"/>
        </w:rPr>
        <w:t>, </w:t>
      </w:r>
      <w:r>
        <w:rPr>
          <w:rFonts w:ascii="宋体" w:eastAsia="宋体" w:hint="eastAsia"/>
          <w:sz w:val="21"/>
        </w:rPr>
        <w:t>金林鹏</w:t>
      </w:r>
      <w:r>
        <w:rPr>
          <w:spacing w:val="5"/>
          <w:sz w:val="21"/>
        </w:rPr>
        <w:t>, </w:t>
      </w:r>
      <w:r>
        <w:rPr>
          <w:sz w:val="21"/>
        </w:rPr>
        <w:t>and</w:t>
      </w:r>
      <w:r>
        <w:rPr>
          <w:spacing w:val="10"/>
          <w:sz w:val="21"/>
        </w:rPr>
        <w:t> </w:t>
      </w:r>
      <w:r>
        <w:rPr>
          <w:rFonts w:ascii="宋体" w:eastAsia="宋体" w:hint="eastAsia"/>
          <w:sz w:val="21"/>
        </w:rPr>
        <w:t>董军</w:t>
      </w:r>
      <w:r>
        <w:rPr>
          <w:spacing w:val="17"/>
          <w:sz w:val="21"/>
        </w:rPr>
        <w:t>. </w:t>
      </w:r>
      <w:r>
        <w:rPr>
          <w:rFonts w:ascii="宋体" w:eastAsia="宋体" w:hint="eastAsia"/>
          <w:sz w:val="21"/>
        </w:rPr>
        <w:t>卷积神经网络研究综述</w:t>
      </w:r>
      <w:r>
        <w:rPr>
          <w:spacing w:val="17"/>
          <w:sz w:val="21"/>
        </w:rPr>
        <w:t>. </w:t>
      </w:r>
      <w:r>
        <w:rPr>
          <w:rFonts w:ascii="楷体" w:eastAsia="楷体" w:hint="eastAsia"/>
          <w:sz w:val="21"/>
        </w:rPr>
        <w:t>计算机学报</w:t>
      </w:r>
      <w:r>
        <w:rPr>
          <w:spacing w:val="5"/>
          <w:sz w:val="21"/>
        </w:rPr>
        <w:t>, </w:t>
      </w:r>
      <w:r>
        <w:rPr>
          <w:sz w:val="21"/>
        </w:rPr>
        <w:t>(6).</w:t>
      </w:r>
    </w:p>
    <w:p>
      <w:pPr>
        <w:pStyle w:val="ListParagraph"/>
        <w:numPr>
          <w:ilvl w:val="0"/>
          <w:numId w:val="4"/>
        </w:numPr>
        <w:tabs>
          <w:tab w:pos="525" w:val="left" w:leader="none"/>
        </w:tabs>
        <w:spacing w:line="240" w:lineRule="auto" w:before="218" w:after="0"/>
        <w:ind w:left="524" w:right="0" w:hanging="323"/>
        <w:jc w:val="left"/>
        <w:rPr>
          <w:sz w:val="21"/>
        </w:rPr>
      </w:pPr>
      <w:r>
        <w:rPr>
          <w:sz w:val="21"/>
        </w:rPr>
        <w:t>Peter</w:t>
      </w:r>
      <w:r>
        <w:rPr>
          <w:spacing w:val="8"/>
          <w:sz w:val="21"/>
        </w:rPr>
        <w:t> </w:t>
      </w:r>
      <w:r>
        <w:rPr>
          <w:sz w:val="21"/>
        </w:rPr>
        <w:t>Harrington.</w:t>
      </w:r>
      <w:r>
        <w:rPr>
          <w:spacing w:val="32"/>
          <w:sz w:val="21"/>
        </w:rPr>
        <w:t> </w:t>
      </w:r>
      <w:r>
        <w:rPr>
          <w:rFonts w:ascii="楷体" w:eastAsia="楷体" w:hint="eastAsia"/>
          <w:sz w:val="21"/>
        </w:rPr>
        <w:t>机器学习实战</w:t>
      </w:r>
      <w:r>
        <w:rPr>
          <w:spacing w:val="15"/>
          <w:sz w:val="21"/>
        </w:rPr>
        <w:t>. </w:t>
      </w:r>
      <w:r>
        <w:rPr>
          <w:sz w:val="21"/>
        </w:rPr>
        <w:t>2013.</w:t>
      </w:r>
    </w:p>
    <w:p>
      <w:pPr>
        <w:pStyle w:val="ListParagraph"/>
        <w:numPr>
          <w:ilvl w:val="0"/>
          <w:numId w:val="4"/>
        </w:numPr>
        <w:tabs>
          <w:tab w:pos="525" w:val="left" w:leader="none"/>
        </w:tabs>
        <w:spacing w:line="288" w:lineRule="auto" w:before="221" w:after="0"/>
        <w:ind w:left="524" w:right="480" w:hanging="322"/>
        <w:jc w:val="both"/>
        <w:rPr>
          <w:sz w:val="21"/>
        </w:rPr>
      </w:pPr>
      <w:r>
        <w:rPr>
          <w:sz w:val="21"/>
        </w:rPr>
        <w:t>Shangbang Long, Jiaqiang Ruan, </w:t>
      </w:r>
      <w:r>
        <w:rPr>
          <w:spacing w:val="-3"/>
          <w:sz w:val="21"/>
        </w:rPr>
        <w:t>Wenjie </w:t>
      </w:r>
      <w:r>
        <w:rPr>
          <w:sz w:val="21"/>
        </w:rPr>
        <w:t>Zhang, Xin He, </w:t>
      </w:r>
      <w:r>
        <w:rPr>
          <w:spacing w:val="-3"/>
          <w:sz w:val="21"/>
        </w:rPr>
        <w:t>Wenhao </w:t>
      </w:r>
      <w:r>
        <w:rPr>
          <w:spacing w:val="-6"/>
          <w:sz w:val="21"/>
        </w:rPr>
        <w:t>Wu, </w:t>
      </w:r>
      <w:r>
        <w:rPr>
          <w:sz w:val="21"/>
        </w:rPr>
        <w:t>and Cong </w:t>
      </w:r>
      <w:r>
        <w:rPr>
          <w:spacing w:val="-5"/>
          <w:sz w:val="21"/>
        </w:rPr>
        <w:t>Yao. </w:t>
      </w:r>
      <w:r>
        <w:rPr>
          <w:spacing w:val="-3"/>
          <w:sz w:val="21"/>
        </w:rPr>
        <w:t>Textsnake: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flexible</w:t>
      </w:r>
      <w:r>
        <w:rPr>
          <w:spacing w:val="-18"/>
          <w:sz w:val="21"/>
        </w:rPr>
        <w:t> </w:t>
      </w:r>
      <w:r>
        <w:rPr>
          <w:sz w:val="21"/>
        </w:rPr>
        <w:t>representation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9"/>
          <w:sz w:val="21"/>
        </w:rPr>
        <w:t> </w:t>
      </w:r>
      <w:r>
        <w:rPr>
          <w:sz w:val="21"/>
        </w:rPr>
        <w:t>detecting</w:t>
      </w:r>
      <w:r>
        <w:rPr>
          <w:spacing w:val="-18"/>
          <w:sz w:val="21"/>
        </w:rPr>
        <w:t> </w:t>
      </w:r>
      <w:r>
        <w:rPr>
          <w:sz w:val="21"/>
        </w:rPr>
        <w:t>text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arbitrary</w:t>
      </w:r>
      <w:r>
        <w:rPr>
          <w:spacing w:val="-19"/>
          <w:sz w:val="21"/>
        </w:rPr>
        <w:t> </w:t>
      </w:r>
      <w:r>
        <w:rPr>
          <w:sz w:val="21"/>
        </w:rPr>
        <w:t>shapes.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Palatino Linotype" w:hAnsi="Palatino Linotype"/>
          <w:i/>
          <w:spacing w:val="-5"/>
          <w:sz w:val="21"/>
        </w:rPr>
        <w:t>Proceedings </w:t>
      </w:r>
      <w:r>
        <w:rPr>
          <w:rFonts w:ascii="Palatino Linotype" w:hAnsi="Palatino Linotype"/>
          <w:i/>
          <w:sz w:val="21"/>
        </w:rPr>
        <w:t>of the </w:t>
      </w:r>
      <w:r>
        <w:rPr>
          <w:rFonts w:ascii="Palatino Linotype" w:hAnsi="Palatino Linotype"/>
          <w:i/>
          <w:spacing w:val="-5"/>
          <w:sz w:val="21"/>
        </w:rPr>
        <w:t>European </w:t>
      </w:r>
      <w:r>
        <w:rPr>
          <w:rFonts w:ascii="Palatino Linotype" w:hAnsi="Palatino Linotype"/>
          <w:i/>
          <w:spacing w:val="-3"/>
          <w:sz w:val="21"/>
        </w:rPr>
        <w:t>Conference </w:t>
      </w:r>
      <w:r>
        <w:rPr>
          <w:rFonts w:ascii="Palatino Linotype" w:hAnsi="Palatino Linotype"/>
          <w:i/>
          <w:sz w:val="21"/>
        </w:rPr>
        <w:t>on Computer Vision</w:t>
      </w:r>
      <w:r>
        <w:rPr>
          <w:rFonts w:ascii="Palatino Linotype" w:hAnsi="Palatino Linotype"/>
          <w:i/>
          <w:spacing w:val="-17"/>
          <w:sz w:val="21"/>
        </w:rPr>
        <w:t> </w:t>
      </w:r>
      <w:r>
        <w:rPr>
          <w:rFonts w:ascii="Palatino Linotype" w:hAnsi="Palatino Linotype"/>
          <w:i/>
          <w:sz w:val="21"/>
        </w:rPr>
        <w:t>(ECCV)</w:t>
      </w:r>
      <w:r>
        <w:rPr>
          <w:sz w:val="21"/>
        </w:rPr>
        <w:t>, pages 20–36, 2018.</w:t>
      </w:r>
    </w:p>
    <w:sectPr>
      <w:pgSz w:w="12240" w:h="15840"/>
      <w:pgMar w:header="0" w:footer="879" w:top="1260" w:bottom="1060" w:left="16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Palatino Linotype">
    <w:altName w:val="Palatino Linotype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楷体">
    <w:altName w:val="楷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375pt;margin-top:737.054504pt;width:9.25pt;height:16.9pt;mso-position-horizontal-relative:page;mso-position-vertical-relative:page;z-index:-251837440" type="#_x0000_t202" filled="false" stroked="false">
          <v:textbox inset="0,0,0,0">
            <w:txbxContent>
              <w:p>
                <w:pPr>
                  <w:pStyle w:val="BodyText"/>
                  <w:spacing w:before="49"/>
                  <w:ind w:left="40"/>
                  <w:rPr>
                    <w:rFonts w:ascii="Century"/>
                  </w:rPr>
                </w:pPr>
                <w:r>
                  <w:rPr/>
                  <w:fldChar w:fldCharType="begin"/>
                </w:r>
                <w:r>
                  <w:rPr>
                    <w:rFonts w:ascii="Century"/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24" w:hanging="322"/>
        <w:jc w:val="left"/>
      </w:pPr>
      <w:rPr>
        <w:rFonts w:hint="default" w:ascii="Century" w:hAnsi="Century" w:eastAsia="Century" w:cs="Century"/>
        <w:w w:val="86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00" w:hanging="322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80" w:hanging="322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60" w:hanging="322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40" w:hanging="322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920" w:hanging="322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00" w:hanging="322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680" w:hanging="322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560" w:hanging="322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00" w:hanging="263"/>
      </w:pPr>
      <w:rPr>
        <w:rFonts w:hint="default" w:ascii="Century" w:hAnsi="Century" w:eastAsia="Century" w:cs="Century"/>
        <w:w w:val="128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62" w:hanging="26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4" w:hanging="26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86" w:hanging="26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48" w:hanging="26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10" w:hanging="26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72" w:hanging="26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34" w:hanging="26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596" w:hanging="263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00" w:hanging="263"/>
      </w:pPr>
      <w:rPr>
        <w:rFonts w:hint="default" w:ascii="Century" w:hAnsi="Century" w:eastAsia="Century" w:cs="Century"/>
        <w:w w:val="128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62" w:hanging="26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24" w:hanging="26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86" w:hanging="26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148" w:hanging="26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10" w:hanging="26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72" w:hanging="26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734" w:hanging="26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596" w:hanging="26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71" w:hanging="469"/>
        <w:jc w:val="left"/>
      </w:pPr>
      <w:rPr>
        <w:rFonts w:hint="default" w:ascii="Palatino Linotype" w:hAnsi="Palatino Linotype" w:eastAsia="Palatino Linotype" w:cs="Palatino Linotype"/>
        <w:b/>
        <w:bCs/>
        <w:w w:val="112"/>
        <w:sz w:val="30"/>
        <w:szCs w:val="3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788" w:hanging="586"/>
        <w:jc w:val="left"/>
      </w:pPr>
      <w:rPr>
        <w:rFonts w:hint="default" w:ascii="Palatino Linotype" w:hAnsi="Palatino Linotype" w:eastAsia="Palatino Linotype" w:cs="Palatino Linotype"/>
        <w:b/>
        <w:bCs/>
        <w:w w:val="115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728" w:hanging="58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677" w:hanging="58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26" w:hanging="58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75" w:hanging="58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24" w:hanging="58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73" w:hanging="58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422" w:hanging="586"/>
      </w:pPr>
      <w:rPr>
        <w:rFonts w:hint="default"/>
        <w:lang w:val="zh-CN" w:eastAsia="zh-CN" w:bidi="zh-CN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"/>
      <w:ind w:left="671" w:hanging="470"/>
      <w:outlineLvl w:val="1"/>
    </w:pPr>
    <w:rPr>
      <w:rFonts w:ascii="黑体" w:hAnsi="黑体" w:eastAsia="黑体" w:cs="黑体"/>
      <w:sz w:val="30"/>
      <w:szCs w:val="30"/>
      <w:lang w:val="zh-CN" w:eastAsia="zh-CN" w:bidi="zh-CN"/>
    </w:rPr>
  </w:style>
  <w:style w:styleId="Heading2" w:type="paragraph">
    <w:name w:val="Heading 2"/>
    <w:basedOn w:val="Normal"/>
    <w:uiPriority w:val="1"/>
    <w:qFormat/>
    <w:pPr>
      <w:ind w:left="788" w:hanging="587"/>
      <w:outlineLvl w:val="2"/>
    </w:pPr>
    <w:rPr>
      <w:rFonts w:ascii="黑体" w:hAnsi="黑体" w:eastAsia="黑体" w:cs="黑体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218"/>
      <w:ind w:left="700" w:hanging="264"/>
    </w:pPr>
    <w:rPr>
      <w:rFonts w:ascii="Century" w:hAnsi="Century" w:eastAsia="Century" w:cs="Century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Palatino Linotype" w:hAnsi="Palatino Linotype" w:eastAsia="Palatino Linotype" w:cs="Palatino Linotyp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2020-12-28T12:08:00Z</dcterms:created>
  <dcterms:modified xsi:type="dcterms:W3CDTF">2020-12-28T12:08:00Z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 XeTeX output 2020.12.28:2006</vt:lpwstr>
  </property>
  <property fmtid="{D5CDD505-2E9C-101B-9397-08002B2CF9AE}" pid="4" name="LastSaved">
    <vt:filetime>2020-12-28T00:00:00Z</vt:filetime>
  </property>
</Properties>
</file>