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59785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659A1C" w14:textId="565082E5" w:rsidR="005F51E6" w:rsidRPr="009F7326" w:rsidRDefault="005F51E6" w:rsidP="005F51E6">
          <w:pPr>
            <w:pStyle w:val="af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F732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65B1AE1D" w14:textId="13EB2F2D" w:rsidR="00DF5B0B" w:rsidRPr="009F7326" w:rsidRDefault="005F51E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F732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F732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F732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7371183" w:history="1">
            <w:r w:rsidR="00DF5B0B"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 Статьи</w:t>
            </w:r>
            <w:r w:rsidR="00DF5B0B"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5B0B"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5B0B"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_Toc237371183 \h </w:instrText>
            </w:r>
            <w:r w:rsidR="00DF5B0B"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5B0B"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5B0B"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DF5B0B"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180A6" w14:textId="5CA6F4D7" w:rsidR="00DF5B0B" w:rsidRPr="009F7326" w:rsidRDefault="00DF5B0B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7371184" w:history="1">
            <w:r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AA5A1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Неинфекционные заболевания. Систематический обзор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_Toc237371184 \h </w:instrTex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152A5" w14:textId="568A6E66" w:rsidR="00DF5B0B" w:rsidRPr="009F7326" w:rsidRDefault="00DF5B0B">
          <w:pPr>
            <w:pStyle w:val="23"/>
            <w:tabs>
              <w:tab w:val="left" w:pos="9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7371185" w:history="1">
            <w:r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AA5A1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Хроническая сердечная недостаточность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_Toc237371185 \h </w:instrTex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C64FA" w14:textId="4D8E94E5" w:rsidR="00DF5B0B" w:rsidRPr="009F7326" w:rsidRDefault="00DF5B0B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7371186" w:history="1">
            <w:r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Хроническая сердечная недостаточность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_Toc237371186 \h </w:instrTex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A86EA" w14:textId="0E6FE71A" w:rsidR="00DF5B0B" w:rsidRPr="009F7326" w:rsidRDefault="00DF5B0B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7371187" w:history="1">
            <w:r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9F732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Теории голосообразования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_Toc237371187 \h </w:instrTex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68C69" w14:textId="32824E2B" w:rsidR="00DF5B0B" w:rsidRPr="009F7326" w:rsidRDefault="00DF5B0B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7371188" w:history="1">
            <w:r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9F732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9F732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Идеи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_Toc237371188 \h </w:instrTex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F73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6E8C2" w14:textId="044563FA" w:rsidR="005F51E6" w:rsidRPr="009F7326" w:rsidRDefault="005F51E6" w:rsidP="006F5791">
          <w:pPr>
            <w:rPr>
              <w:rFonts w:ascii="Times New Roman" w:hAnsi="Times New Roman" w:cs="Times New Roman"/>
              <w:sz w:val="28"/>
              <w:szCs w:val="28"/>
            </w:rPr>
          </w:pPr>
          <w:r w:rsidRPr="009F732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0E90809" w14:textId="77777777" w:rsidR="006F5791" w:rsidRPr="009F7326" w:rsidRDefault="006F57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2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FA5C9B" w14:textId="0FA25023" w:rsidR="00565193" w:rsidRPr="009F7326" w:rsidRDefault="00565193" w:rsidP="00565193">
      <w:pPr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37371183"/>
      <w:r w:rsidRPr="009F7326">
        <w:rPr>
          <w:rFonts w:ascii="Times New Roman" w:hAnsi="Times New Roman" w:cs="Times New Roman"/>
          <w:b/>
          <w:bCs/>
          <w:sz w:val="28"/>
          <w:szCs w:val="28"/>
        </w:rPr>
        <w:lastRenderedPageBreak/>
        <w:t>1 Статьи</w:t>
      </w:r>
      <w:bookmarkEnd w:id="0"/>
    </w:p>
    <w:p w14:paraId="0ABDF8DD" w14:textId="4872D771" w:rsidR="00565193" w:rsidRPr="009F7326" w:rsidRDefault="00565193" w:rsidP="00565193">
      <w:pPr>
        <w:pStyle w:val="a7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37371184"/>
      <w:r w:rsidRPr="009F7326">
        <w:rPr>
          <w:rFonts w:ascii="Times New Roman" w:hAnsi="Times New Roman" w:cs="Times New Roman"/>
          <w:b/>
          <w:bCs/>
          <w:sz w:val="28"/>
          <w:szCs w:val="28"/>
        </w:rPr>
        <w:t>Неинфекционные заболевания</w:t>
      </w:r>
      <w:r w:rsidR="005D1564" w:rsidRPr="009F7326">
        <w:rPr>
          <w:rFonts w:ascii="Times New Roman" w:hAnsi="Times New Roman" w:cs="Times New Roman"/>
          <w:b/>
          <w:bCs/>
          <w:sz w:val="28"/>
          <w:szCs w:val="28"/>
        </w:rPr>
        <w:t>. Систематический обзор</w:t>
      </w:r>
      <w:bookmarkEnd w:id="1"/>
    </w:p>
    <w:p w14:paraId="32F39658" w14:textId="6B25BAD0" w:rsidR="00565193" w:rsidRPr="009F7326" w:rsidRDefault="00565193" w:rsidP="005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>Гаранин А.А., Айдумова О.Ю., Рубаненко А.О., Хуморова А.Р., Колсанов А.В. Возможности акустического анализа голоса в диагностике хронических неинфекционных заболеваний: систематический обзор и метаанализ // Кардиоваскулярная терапия и профилактика. 2025. Т. 24, № 7. С. 4407. DOI: 10.15829/1728-8800-2025-4407.</w:t>
      </w:r>
    </w:p>
    <w:p w14:paraId="5D667966" w14:textId="03FC8C2C" w:rsidR="00A95082" w:rsidRPr="009F7326" w:rsidRDefault="00A95082" w:rsidP="005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 xml:space="preserve">Обзор статей с 2015-2025 гг. </w:t>
      </w:r>
      <w:r w:rsidR="00A50712" w:rsidRPr="009F7326">
        <w:rPr>
          <w:rFonts w:ascii="Times New Roman" w:hAnsi="Times New Roman" w:cs="Times New Roman"/>
          <w:sz w:val="28"/>
          <w:szCs w:val="28"/>
        </w:rPr>
        <w:t xml:space="preserve">4 исследования. </w:t>
      </w:r>
      <w:r w:rsidRPr="009F7326">
        <w:rPr>
          <w:rFonts w:ascii="Times New Roman" w:hAnsi="Times New Roman" w:cs="Times New Roman"/>
          <w:sz w:val="28"/>
          <w:szCs w:val="28"/>
        </w:rPr>
        <w:t xml:space="preserve">По положениям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Prisma</w:t>
      </w:r>
      <w:r w:rsidRPr="009F7326">
        <w:rPr>
          <w:rFonts w:ascii="Times New Roman" w:hAnsi="Times New Roman" w:cs="Times New Roman"/>
          <w:sz w:val="28"/>
          <w:szCs w:val="28"/>
        </w:rPr>
        <w:t xml:space="preserve">. Достоверность с помощью опросника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Robins</w:t>
      </w:r>
      <w:r w:rsidRPr="009F7326">
        <w:rPr>
          <w:rFonts w:ascii="Times New Roman" w:hAnsi="Times New Roman" w:cs="Times New Roman"/>
          <w:sz w:val="28"/>
          <w:szCs w:val="28"/>
        </w:rPr>
        <w:t>-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7326">
        <w:rPr>
          <w:rFonts w:ascii="Times New Roman" w:hAnsi="Times New Roman" w:cs="Times New Roman"/>
          <w:sz w:val="28"/>
          <w:szCs w:val="28"/>
        </w:rPr>
        <w:t xml:space="preserve"> (ошибка конфаудинга, ошибка отбора участников исследования, ошибка классификации воздействий, ошибка связанная с отклонением от намеченного вмешательства, ошибка пропуска данных, ошибка измерений результатов, ошибка измерения результатов, ошибка представления результатов и общая ошибка). Оценка с помощью критерия Пирсона, индекса гетерогенности.</w:t>
      </w:r>
    </w:p>
    <w:p w14:paraId="15651F65" w14:textId="068A17D5" w:rsidR="00A50712" w:rsidRPr="009F7326" w:rsidRDefault="00A50712" w:rsidP="005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 xml:space="preserve">Сахарный диабет.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F7326">
        <w:rPr>
          <w:rFonts w:ascii="Times New Roman" w:hAnsi="Times New Roman" w:cs="Times New Roman"/>
          <w:sz w:val="28"/>
          <w:szCs w:val="28"/>
        </w:rPr>
        <w:t>ö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lag</w:t>
      </w:r>
      <w:r w:rsidRPr="009F7326">
        <w:rPr>
          <w:rFonts w:ascii="Times New Roman" w:hAnsi="Times New Roman" w:cs="Times New Roman"/>
          <w:sz w:val="28"/>
          <w:szCs w:val="28"/>
        </w:rPr>
        <w:t xml:space="preserve">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F7326">
        <w:rPr>
          <w:rFonts w:ascii="Times New Roman" w:hAnsi="Times New Roman" w:cs="Times New Roman"/>
          <w:sz w:val="28"/>
          <w:szCs w:val="28"/>
        </w:rPr>
        <w:t xml:space="preserve">,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9F7326">
        <w:rPr>
          <w:rFonts w:ascii="Times New Roman" w:hAnsi="Times New Roman" w:cs="Times New Roman"/>
          <w:sz w:val="28"/>
          <w:szCs w:val="28"/>
        </w:rPr>
        <w:t xml:space="preserve">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9F7326">
        <w:rPr>
          <w:rFonts w:ascii="Times New Roman" w:hAnsi="Times New Roman" w:cs="Times New Roman"/>
          <w:sz w:val="28"/>
          <w:szCs w:val="28"/>
        </w:rPr>
        <w:t xml:space="preserve">.: [1] 91 пациент (51 с СД 2 типа и 40 здоровых). Программное обеспечение –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Praat</w:t>
      </w:r>
      <w:r w:rsidRPr="009F7326">
        <w:rPr>
          <w:rFonts w:ascii="Times New Roman" w:hAnsi="Times New Roman" w:cs="Times New Roman"/>
          <w:sz w:val="28"/>
          <w:szCs w:val="28"/>
        </w:rPr>
        <w:t>.</w:t>
      </w:r>
      <w:r w:rsidRPr="009F732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F7326">
        <w:rPr>
          <w:rFonts w:ascii="Times New Roman" w:hAnsi="Times New Roman" w:cs="Times New Roman"/>
          <w:sz w:val="28"/>
          <w:szCs w:val="28"/>
        </w:rPr>
        <w:t>Kara E, et al [2]: 64 пациента (32 – пациенты с СД 1 типа и 32 здоровых)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0712" w:rsidRPr="009F7326" w14:paraId="4FAE50FE" w14:textId="77777777" w:rsidTr="00A50712">
        <w:tc>
          <w:tcPr>
            <w:tcW w:w="4672" w:type="dxa"/>
          </w:tcPr>
          <w:p w14:paraId="687CEFEF" w14:textId="7033DD07" w:rsidR="00A50712" w:rsidRPr="009F7326" w:rsidRDefault="00A50712" w:rsidP="0056519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Jitter</w:t>
            </w:r>
          </w:p>
        </w:tc>
        <w:tc>
          <w:tcPr>
            <w:tcW w:w="4673" w:type="dxa"/>
          </w:tcPr>
          <w:p w14:paraId="1C0D9232" w14:textId="2349C053" w:rsidR="00A50712" w:rsidRPr="009F7326" w:rsidRDefault="00A50712" w:rsidP="005651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Абсолютное значение статистически значимо по [1] по [2] не было выявлено зависимости</w:t>
            </w:r>
          </w:p>
        </w:tc>
      </w:tr>
      <w:tr w:rsidR="00A50712" w:rsidRPr="009F7326" w14:paraId="074DCFBF" w14:textId="77777777" w:rsidTr="00A50712">
        <w:tc>
          <w:tcPr>
            <w:tcW w:w="4672" w:type="dxa"/>
          </w:tcPr>
          <w:p w14:paraId="6D660F64" w14:textId="62CD6732" w:rsidR="00A50712" w:rsidRPr="009F7326" w:rsidRDefault="00A50712" w:rsidP="0056519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Shimmer</w:t>
            </w:r>
          </w:p>
        </w:tc>
        <w:tc>
          <w:tcPr>
            <w:tcW w:w="4673" w:type="dxa"/>
          </w:tcPr>
          <w:p w14:paraId="7F69577A" w14:textId="07781C19" w:rsidR="00A50712" w:rsidRPr="009F7326" w:rsidRDefault="00A50712" w:rsidP="005651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Не было выявлено</w:t>
            </w:r>
          </w:p>
        </w:tc>
      </w:tr>
      <w:tr w:rsidR="00A50712" w:rsidRPr="009F7326" w14:paraId="2B791194" w14:textId="77777777" w:rsidTr="00A50712">
        <w:tc>
          <w:tcPr>
            <w:tcW w:w="4672" w:type="dxa"/>
          </w:tcPr>
          <w:p w14:paraId="4F277F91" w14:textId="61F69583" w:rsidR="00A50712" w:rsidRPr="009F7326" w:rsidRDefault="00A50712" w:rsidP="0056519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Частота основного тона</w:t>
            </w:r>
          </w:p>
        </w:tc>
        <w:tc>
          <w:tcPr>
            <w:tcW w:w="4673" w:type="dxa"/>
          </w:tcPr>
          <w:p w14:paraId="3955CBD2" w14:textId="71500B34" w:rsidR="00A50712" w:rsidRPr="009F7326" w:rsidRDefault="00A50712" w:rsidP="005651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Не было выявлено</w:t>
            </w:r>
          </w:p>
        </w:tc>
      </w:tr>
      <w:tr w:rsidR="00A50712" w:rsidRPr="009F7326" w14:paraId="02E93A77" w14:textId="77777777" w:rsidTr="00A50712">
        <w:tc>
          <w:tcPr>
            <w:tcW w:w="4672" w:type="dxa"/>
          </w:tcPr>
          <w:p w14:paraId="5EA42FE2" w14:textId="604CDC1D" w:rsidR="00A50712" w:rsidRPr="009F7326" w:rsidRDefault="00A50712" w:rsidP="0056519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HNR</w:t>
            </w:r>
          </w:p>
        </w:tc>
        <w:tc>
          <w:tcPr>
            <w:tcW w:w="4673" w:type="dxa"/>
          </w:tcPr>
          <w:p w14:paraId="5BCDD820" w14:textId="13783E79" w:rsidR="00A50712" w:rsidRPr="009F7326" w:rsidRDefault="00A50712" w:rsidP="005651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Не было выявлено</w:t>
            </w:r>
          </w:p>
        </w:tc>
      </w:tr>
    </w:tbl>
    <w:p w14:paraId="1376DA39" w14:textId="77777777" w:rsidR="00A50712" w:rsidRPr="009F7326" w:rsidRDefault="00A50712" w:rsidP="005651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7DAEAA" w14:textId="4E6BE349" w:rsidR="00A50712" w:rsidRPr="009F7326" w:rsidRDefault="007D3736" w:rsidP="005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>Бронхиальные заболевания. Saeed A, et al. 30 пациентов с бронхиальной астмой 30 пациентов с ХОБЛ. В группе с ХОБЛ нарушение голосообразования у пациентов с 30%, бронхиальная астма – 16.7% Изменение голоса коррелирует с тяжестью заболевания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D3736" w:rsidRPr="009F7326" w14:paraId="608C4E86" w14:textId="77777777" w:rsidTr="00CE2AD6">
        <w:tc>
          <w:tcPr>
            <w:tcW w:w="4672" w:type="dxa"/>
          </w:tcPr>
          <w:p w14:paraId="0A6533CE" w14:textId="77777777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Jitter</w:t>
            </w:r>
          </w:p>
        </w:tc>
        <w:tc>
          <w:tcPr>
            <w:tcW w:w="4673" w:type="dxa"/>
          </w:tcPr>
          <w:p w14:paraId="67812599" w14:textId="62F6EC69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Выявлено у 100%</w:t>
            </w:r>
          </w:p>
        </w:tc>
      </w:tr>
      <w:tr w:rsidR="007D3736" w:rsidRPr="009F7326" w14:paraId="22F32188" w14:textId="77777777" w:rsidTr="00CE2AD6">
        <w:tc>
          <w:tcPr>
            <w:tcW w:w="4672" w:type="dxa"/>
          </w:tcPr>
          <w:p w14:paraId="01AD52C2" w14:textId="77777777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Shimmer</w:t>
            </w:r>
          </w:p>
        </w:tc>
        <w:tc>
          <w:tcPr>
            <w:tcW w:w="4673" w:type="dxa"/>
          </w:tcPr>
          <w:p w14:paraId="714C9B6A" w14:textId="2870BB20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Выявлено у 100%</w:t>
            </w:r>
          </w:p>
        </w:tc>
      </w:tr>
      <w:tr w:rsidR="007D3736" w:rsidRPr="009F7326" w14:paraId="70EE27B2" w14:textId="77777777" w:rsidTr="00CE2AD6">
        <w:tc>
          <w:tcPr>
            <w:tcW w:w="4672" w:type="dxa"/>
          </w:tcPr>
          <w:p w14:paraId="006E94E9" w14:textId="77777777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HNR</w:t>
            </w:r>
          </w:p>
        </w:tc>
        <w:tc>
          <w:tcPr>
            <w:tcW w:w="4673" w:type="dxa"/>
          </w:tcPr>
          <w:p w14:paraId="2D5354EF" w14:textId="0CC2DFFC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Выявлено у 100%</w:t>
            </w:r>
          </w:p>
        </w:tc>
      </w:tr>
    </w:tbl>
    <w:p w14:paraId="5A12FC8C" w14:textId="383013A9" w:rsidR="00565193" w:rsidRPr="009F7326" w:rsidRDefault="007D3736" w:rsidP="005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  <w:lang w:val="en-US"/>
        </w:rPr>
        <w:t> Neili</w:t>
      </w:r>
      <w:r w:rsidRPr="009F7326">
        <w:rPr>
          <w:rFonts w:ascii="Times New Roman" w:hAnsi="Times New Roman" w:cs="Times New Roman"/>
          <w:sz w:val="28"/>
          <w:szCs w:val="28"/>
        </w:rPr>
        <w:t xml:space="preserve">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F7326">
        <w:rPr>
          <w:rFonts w:ascii="Times New Roman" w:hAnsi="Times New Roman" w:cs="Times New Roman"/>
          <w:sz w:val="28"/>
          <w:szCs w:val="28"/>
        </w:rPr>
        <w:t xml:space="preserve">,,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9F7326">
        <w:rPr>
          <w:rFonts w:ascii="Times New Roman" w:hAnsi="Times New Roman" w:cs="Times New Roman"/>
          <w:sz w:val="28"/>
          <w:szCs w:val="28"/>
        </w:rPr>
        <w:t xml:space="preserve">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9F7326">
        <w:rPr>
          <w:rFonts w:ascii="Times New Roman" w:hAnsi="Times New Roman" w:cs="Times New Roman"/>
          <w:sz w:val="28"/>
          <w:szCs w:val="28"/>
        </w:rPr>
        <w:t xml:space="preserve">. 30 пациентов с пневмонией 30 пациентов с ХОБЛ 30 здоровых пациентов.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D3736" w:rsidRPr="009F7326" w14:paraId="0F5E82B9" w14:textId="77777777" w:rsidTr="00CE2AD6">
        <w:tc>
          <w:tcPr>
            <w:tcW w:w="4672" w:type="dxa"/>
          </w:tcPr>
          <w:p w14:paraId="1F71C789" w14:textId="77777777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Jitter</w:t>
            </w:r>
          </w:p>
        </w:tc>
        <w:tc>
          <w:tcPr>
            <w:tcW w:w="4673" w:type="dxa"/>
          </w:tcPr>
          <w:p w14:paraId="6B008E43" w14:textId="1F226397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 xml:space="preserve">Выявлено </w:t>
            </w:r>
          </w:p>
        </w:tc>
      </w:tr>
      <w:tr w:rsidR="007D3736" w:rsidRPr="009F7326" w14:paraId="34A5AF81" w14:textId="77777777" w:rsidTr="00CE2AD6">
        <w:tc>
          <w:tcPr>
            <w:tcW w:w="4672" w:type="dxa"/>
          </w:tcPr>
          <w:p w14:paraId="37C9B9B7" w14:textId="77777777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Shimmer</w:t>
            </w:r>
          </w:p>
        </w:tc>
        <w:tc>
          <w:tcPr>
            <w:tcW w:w="4673" w:type="dxa"/>
          </w:tcPr>
          <w:p w14:paraId="50E67866" w14:textId="17A37998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Нэт</w:t>
            </w:r>
          </w:p>
        </w:tc>
      </w:tr>
      <w:tr w:rsidR="007D3736" w:rsidRPr="009F7326" w14:paraId="28DC2B41" w14:textId="77777777" w:rsidTr="00CE2AD6">
        <w:tc>
          <w:tcPr>
            <w:tcW w:w="4672" w:type="dxa"/>
          </w:tcPr>
          <w:p w14:paraId="534AC885" w14:textId="77777777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HNR</w:t>
            </w:r>
          </w:p>
        </w:tc>
        <w:tc>
          <w:tcPr>
            <w:tcW w:w="4673" w:type="dxa"/>
          </w:tcPr>
          <w:p w14:paraId="76FB7C4A" w14:textId="1E616FFE" w:rsidR="007D3736" w:rsidRPr="009F7326" w:rsidRDefault="007D3736" w:rsidP="00CE2AD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7326">
              <w:rPr>
                <w:rFonts w:ascii="Times New Roman" w:hAnsi="Times New Roman" w:cs="Times New Roman"/>
                <w:sz w:val="28"/>
                <w:szCs w:val="28"/>
              </w:rPr>
              <w:t>Нэт</w:t>
            </w:r>
          </w:p>
        </w:tc>
      </w:tr>
    </w:tbl>
    <w:p w14:paraId="4CBD9108" w14:textId="77777777" w:rsidR="007D3736" w:rsidRPr="009F7326" w:rsidRDefault="007D3736" w:rsidP="005651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65234" w14:textId="23FC391B" w:rsidR="007D3736" w:rsidRPr="009F7326" w:rsidRDefault="007D3736" w:rsidP="005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lastRenderedPageBreak/>
        <w:t>Анализ акусических характеристик для людей с СД противоречив, необходимы исследования (может быть использован для тяжести заболевания и длительности).</w:t>
      </w:r>
    </w:p>
    <w:p w14:paraId="3D3C6A29" w14:textId="748EA65C" w:rsidR="005D1564" w:rsidRPr="009F7326" w:rsidRDefault="005D1564" w:rsidP="00565193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91099D" wp14:editId="7018547E">
            <wp:extent cx="5940425" cy="5484495"/>
            <wp:effectExtent l="0" t="0" r="3175" b="1905"/>
            <wp:docPr id="166002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25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A46F" w14:textId="2329EDC6" w:rsidR="005D1564" w:rsidRPr="009F7326" w:rsidRDefault="00D27896" w:rsidP="005D1564">
      <w:pPr>
        <w:pStyle w:val="a7"/>
        <w:numPr>
          <w:ilvl w:val="1"/>
          <w:numId w:val="1"/>
        </w:numPr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37371185"/>
      <w:r w:rsidRPr="009F7326">
        <w:rPr>
          <w:rFonts w:ascii="Times New Roman" w:hAnsi="Times New Roman" w:cs="Times New Roman"/>
          <w:b/>
          <w:bCs/>
          <w:sz w:val="28"/>
          <w:szCs w:val="28"/>
        </w:rPr>
        <w:t>Хроническая сердечная недостаточность</w:t>
      </w:r>
      <w:bookmarkEnd w:id="2"/>
    </w:p>
    <w:p w14:paraId="5CD19F49" w14:textId="2284527E" w:rsidR="005D1564" w:rsidRPr="009F7326" w:rsidRDefault="00D27896" w:rsidP="005D1564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 xml:space="preserve">Конюхов В.Н., Гаранин А.А., Колсанов А.В. Параметры речевого сигнала как биомаркеры для дистанционного мониторинга пациентов с хронической сердечной недостаточностью. Кардиология. 2025;65(12):20-27. </w:t>
      </w:r>
      <w:hyperlink r:id="rId10" w:history="1">
        <w:r w:rsidRPr="009F7326">
          <w:rPr>
            <w:rStyle w:val="ad"/>
            <w:rFonts w:ascii="Times New Roman" w:hAnsi="Times New Roman" w:cs="Times New Roman"/>
            <w:sz w:val="28"/>
            <w:szCs w:val="28"/>
          </w:rPr>
          <w:t>https://doi.org/10.18087/cardio.2025.12.n3038</w:t>
        </w:r>
      </w:hyperlink>
    </w:p>
    <w:p w14:paraId="1FFED633" w14:textId="51317190" w:rsidR="00D27896" w:rsidRPr="009F7326" w:rsidRDefault="00D27896" w:rsidP="005D1564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>Анализ речевого сигнала 55 пациентов</w:t>
      </w:r>
      <w:r w:rsidR="0045583D" w:rsidRPr="009F7326">
        <w:rPr>
          <w:rFonts w:ascii="Times New Roman" w:hAnsi="Times New Roman" w:cs="Times New Roman"/>
          <w:sz w:val="28"/>
          <w:szCs w:val="28"/>
        </w:rPr>
        <w:t xml:space="preserve"> (21 мужчина 62±4,32 года, 17 женщин 70±4,74 года, 17 умерло)</w:t>
      </w:r>
      <w:r w:rsidRPr="009F7326">
        <w:rPr>
          <w:rFonts w:ascii="Times New Roman" w:hAnsi="Times New Roman" w:cs="Times New Roman"/>
          <w:sz w:val="28"/>
          <w:szCs w:val="28"/>
        </w:rPr>
        <w:t xml:space="preserve"> с ХСН в период обострения, 38 пациентов в период ремиссии и 57 практически здоровых лиц. Программное обеспечение –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Praat</w:t>
      </w:r>
      <w:r w:rsidRPr="009F7326">
        <w:rPr>
          <w:rFonts w:ascii="Times New Roman" w:hAnsi="Times New Roman" w:cs="Times New Roman"/>
          <w:sz w:val="28"/>
          <w:szCs w:val="28"/>
        </w:rPr>
        <w:t xml:space="preserve">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F7326">
        <w:rPr>
          <w:rFonts w:ascii="Times New Roman" w:hAnsi="Times New Roman" w:cs="Times New Roman"/>
          <w:sz w:val="28"/>
          <w:szCs w:val="28"/>
        </w:rPr>
        <w:t>6.4.35</w:t>
      </w:r>
      <w:r w:rsidR="0045583D" w:rsidRPr="009F7326">
        <w:rPr>
          <w:rFonts w:ascii="Times New Roman" w:hAnsi="Times New Roman" w:cs="Times New Roman"/>
          <w:sz w:val="28"/>
          <w:szCs w:val="28"/>
        </w:rPr>
        <w:t>. Речевой сигнал снимался с помощью смартфона в день поступления в стационар (у нездоровых в период обострения).</w:t>
      </w:r>
    </w:p>
    <w:p w14:paraId="3EDCF13D" w14:textId="125BB225" w:rsidR="00D27896" w:rsidRPr="009F7326" w:rsidRDefault="00D27896" w:rsidP="005D1564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lastRenderedPageBreak/>
        <w:t>Показатели: среднее, мини мальное и максимальное значение частоты основного тона, его среднеквадратичное отклонение, диапазон изменения и средний абсолютный наклон, джиттеры (local, abs, rap, ppq5, ddp), шимме ры: (local, apq3, apq5, apq11, dda), отношение гармоники / шум, отношение количества озвучен ных кадров к общему количеству кадров.</w:t>
      </w:r>
    </w:p>
    <w:p w14:paraId="12673A49" w14:textId="3EE7C174" w:rsidR="00D27896" w:rsidRPr="009F7326" w:rsidRDefault="00D27896" w:rsidP="005D1564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>в домашних условиях статистически значимо уменьшает потребность в госпитализациях</w:t>
      </w:r>
    </w:p>
    <w:p w14:paraId="7DD1A073" w14:textId="4507C99F" w:rsidR="0045583D" w:rsidRPr="009F7326" w:rsidRDefault="0045583D" w:rsidP="005D1564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EAC15" wp14:editId="69CBA8B6">
            <wp:extent cx="5940425" cy="3145790"/>
            <wp:effectExtent l="0" t="0" r="3175" b="0"/>
            <wp:docPr id="1877211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11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759A" w14:textId="29300F4C" w:rsidR="0045583D" w:rsidRPr="009F7326" w:rsidRDefault="0045583D" w:rsidP="005D1564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7A882" wp14:editId="19A10F64">
            <wp:extent cx="5940425" cy="3060700"/>
            <wp:effectExtent l="0" t="0" r="3175" b="6350"/>
            <wp:docPr id="552234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4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89FE" w14:textId="09707F5B" w:rsidR="0045583D" w:rsidRPr="009F7326" w:rsidRDefault="0045583D" w:rsidP="005D1564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D28A78" wp14:editId="1EDC25C5">
            <wp:extent cx="5940425" cy="4959985"/>
            <wp:effectExtent l="0" t="0" r="3175" b="0"/>
            <wp:docPr id="1695128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28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52AB" w14:textId="264EF2AC" w:rsidR="0045583D" w:rsidRPr="009F7326" w:rsidRDefault="0045583D" w:rsidP="005D1564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>Для статистик лучшие результаты получились на исходных записях, а для джиттера и шиммера – для записей с выделенными вокализированными звуками и удаленными паузами.</w:t>
      </w:r>
    </w:p>
    <w:p w14:paraId="430BD318" w14:textId="26ADCE17" w:rsidR="00DF5B0B" w:rsidRPr="009F7326" w:rsidRDefault="00DF5B0B" w:rsidP="00DF5B0B">
      <w:pPr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37371186"/>
      <w:r w:rsidRPr="009F7326"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bookmarkEnd w:id="3"/>
      <w:r w:rsidRPr="009F7326">
        <w:rPr>
          <w:rFonts w:ascii="Times New Roman" w:hAnsi="Times New Roman" w:cs="Times New Roman"/>
          <w:b/>
          <w:bCs/>
          <w:sz w:val="28"/>
          <w:szCs w:val="28"/>
        </w:rPr>
        <w:t>Классификация ССЗ изменение речи</w:t>
      </w:r>
    </w:p>
    <w:p w14:paraId="2B11EBE7" w14:textId="2A6592B5" w:rsidR="00DF5B0B" w:rsidRPr="009F7326" w:rsidRDefault="00DF5B0B" w:rsidP="005D1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326">
        <w:rPr>
          <w:rFonts w:ascii="Times New Roman" w:hAnsi="Times New Roman" w:cs="Times New Roman"/>
          <w:sz w:val="28"/>
          <w:szCs w:val="28"/>
          <w:lang w:val="en-US"/>
        </w:rPr>
        <w:t>Bourouhou A., Jilbab A., Nacir C., Hammouch A. Classification of cardiovascular diseases using dysphonia measurement in speech // Diagnostyka. – 2021. – Vol. 22, No. 1. – P. 31–37. – ISSN 1641-6414. – DOI: 10.29354/diag/132586.</w:t>
      </w:r>
    </w:p>
    <w:p w14:paraId="2562A31C" w14:textId="6D7D09B9" w:rsidR="00DF5B0B" w:rsidRPr="009F7326" w:rsidRDefault="00DF5B0B" w:rsidP="005D156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326">
        <w:rPr>
          <w:rFonts w:ascii="Times New Roman" w:hAnsi="Times New Roman" w:cs="Times New Roman"/>
          <w:sz w:val="28"/>
          <w:szCs w:val="28"/>
        </w:rPr>
        <w:t xml:space="preserve">Используются устойчивые гласные. Методы – </w:t>
      </w:r>
      <w:r w:rsidRPr="009F7326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F7326">
        <w:rPr>
          <w:rFonts w:ascii="Times New Roman" w:hAnsi="Times New Roman" w:cs="Times New Roman"/>
          <w:sz w:val="28"/>
          <w:szCs w:val="28"/>
        </w:rPr>
        <w:t>-ближайшие соседи (точность 81%).</w:t>
      </w:r>
      <w:r w:rsidR="000A66C5" w:rsidRPr="009F7326">
        <w:rPr>
          <w:rFonts w:ascii="Times New Roman" w:hAnsi="Times New Roman" w:cs="Times New Roman"/>
          <w:sz w:val="28"/>
          <w:szCs w:val="28"/>
        </w:rPr>
        <w:t xml:space="preserve"> 75 человек: 40 здоровых, 35 страдают сердечно-сосудистыми заболеваниями (ССЗ). Записывающее устройство – смартфон. После фильтрации сохраняется частота [300-3400 Гц]. Программное обеспечение – </w:t>
      </w:r>
      <w:r w:rsidR="000A66C5" w:rsidRPr="009F7326">
        <w:rPr>
          <w:rFonts w:ascii="Times New Roman" w:hAnsi="Times New Roman" w:cs="Times New Roman"/>
          <w:sz w:val="28"/>
          <w:szCs w:val="28"/>
          <w:lang w:val="en-US"/>
        </w:rPr>
        <w:t>Praat.</w:t>
      </w:r>
    </w:p>
    <w:p w14:paraId="00FE219B" w14:textId="6D395818" w:rsidR="000A66C5" w:rsidRPr="009F7326" w:rsidRDefault="000A66C5" w:rsidP="000A66C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732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BF57FB0" wp14:editId="21C6152A">
            <wp:extent cx="3220279" cy="6461791"/>
            <wp:effectExtent l="0" t="0" r="0" b="0"/>
            <wp:docPr id="199795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55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1208" cy="646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1A7D" w14:textId="2C4300F5" w:rsidR="009F7326" w:rsidRPr="009F7326" w:rsidRDefault="009F7326" w:rsidP="009F7326">
      <w:pPr>
        <w:jc w:val="both"/>
        <w:rPr>
          <w:rFonts w:ascii="Times New Roman" w:hAnsi="Times New Roman" w:cs="Times New Roman"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>В статье есть математические формулы извлеченных параметров.</w:t>
      </w:r>
    </w:p>
    <w:p w14:paraId="503B4C5F" w14:textId="6EA0FE39" w:rsidR="00565193" w:rsidRPr="009F7326" w:rsidRDefault="00565193" w:rsidP="00C23AA0">
      <w:pPr>
        <w:pStyle w:val="a7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37371187"/>
      <w:r w:rsidRPr="009F7326">
        <w:rPr>
          <w:rFonts w:ascii="Times New Roman" w:hAnsi="Times New Roman" w:cs="Times New Roman"/>
          <w:b/>
          <w:bCs/>
          <w:sz w:val="28"/>
          <w:szCs w:val="28"/>
        </w:rPr>
        <w:t>Теории голосообразования</w:t>
      </w:r>
      <w:bookmarkEnd w:id="4"/>
    </w:p>
    <w:p w14:paraId="36837091" w14:textId="23E2EE4A" w:rsidR="00C23AA0" w:rsidRPr="009F7326" w:rsidRDefault="00C23AA0" w:rsidP="00C23AA0">
      <w:pPr>
        <w:pStyle w:val="a7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37371188"/>
      <w:r w:rsidRPr="009F7326">
        <w:rPr>
          <w:rFonts w:ascii="Times New Roman" w:hAnsi="Times New Roman" w:cs="Times New Roman"/>
          <w:b/>
          <w:bCs/>
          <w:sz w:val="28"/>
          <w:szCs w:val="28"/>
        </w:rPr>
        <w:t>Идеи</w:t>
      </w:r>
      <w:bookmarkEnd w:id="5"/>
    </w:p>
    <w:p w14:paraId="3FEBF781" w14:textId="187184D7" w:rsidR="00C23AA0" w:rsidRPr="009F7326" w:rsidRDefault="00C23AA0" w:rsidP="00C23A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326">
        <w:rPr>
          <w:rFonts w:ascii="Times New Roman" w:hAnsi="Times New Roman" w:cs="Times New Roman"/>
          <w:sz w:val="28"/>
          <w:szCs w:val="28"/>
        </w:rPr>
        <w:t>Будет ли наш ПК ориентирован на врача или пациента. Есть статьи, которые показывали эффективность домашней диагностики. Также в некоторых случаях можно предсказать смерть от заболевания (еще не прочла статью). Было бы интересно сделать опрос врачей или обзор современных ПК для помощи врачам (необязательно акустического анализа)</w:t>
      </w:r>
      <w:r w:rsidR="00BE6912" w:rsidRPr="009F7326">
        <w:rPr>
          <w:rFonts w:ascii="Times New Roman" w:hAnsi="Times New Roman" w:cs="Times New Roman"/>
          <w:sz w:val="28"/>
          <w:szCs w:val="28"/>
        </w:rPr>
        <w:t>. Нужно будет изучить интеллектуальный интерфейс.!!!!!!!!!!!!</w:t>
      </w:r>
    </w:p>
    <w:sectPr w:rsidR="00C23AA0" w:rsidRPr="009F7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6E1C"/>
    <w:multiLevelType w:val="multilevel"/>
    <w:tmpl w:val="009819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1596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93"/>
    <w:rsid w:val="00045B70"/>
    <w:rsid w:val="000A66C5"/>
    <w:rsid w:val="002A3814"/>
    <w:rsid w:val="0045583D"/>
    <w:rsid w:val="00565193"/>
    <w:rsid w:val="005D1564"/>
    <w:rsid w:val="005F51E6"/>
    <w:rsid w:val="006F5791"/>
    <w:rsid w:val="007D3736"/>
    <w:rsid w:val="009F7326"/>
    <w:rsid w:val="00A50712"/>
    <w:rsid w:val="00A95082"/>
    <w:rsid w:val="00AA5A15"/>
    <w:rsid w:val="00BE6912"/>
    <w:rsid w:val="00BF2BE4"/>
    <w:rsid w:val="00C23AA0"/>
    <w:rsid w:val="00D024E0"/>
    <w:rsid w:val="00D27896"/>
    <w:rsid w:val="00D914A4"/>
    <w:rsid w:val="00DD3654"/>
    <w:rsid w:val="00DF5B0B"/>
    <w:rsid w:val="00F9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10A57"/>
  <w15:chartTrackingRefBased/>
  <w15:docId w15:val="{9F1EBD6A-FBEA-4BAF-9797-22B02EC0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1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51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51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51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51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51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1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51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1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1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519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50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D2789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27896"/>
    <w:rPr>
      <w:color w:val="605E5C"/>
      <w:shd w:val="clear" w:color="auto" w:fill="E1DFDD"/>
    </w:rPr>
  </w:style>
  <w:style w:type="paragraph" w:styleId="af">
    <w:name w:val="TOC Heading"/>
    <w:basedOn w:val="1"/>
    <w:next w:val="a"/>
    <w:uiPriority w:val="39"/>
    <w:unhideWhenUsed/>
    <w:qFormat/>
    <w:rsid w:val="005F51E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F51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F51E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doi.org/10.18087/cardio.2025.12.n3038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BC64C0AEECC4E9C2742162B45C4EF" ma:contentTypeVersion="1" ma:contentTypeDescription="Create a new document." ma:contentTypeScope="" ma:versionID="0338192fd9b3d252e77cc18a7a5575b5">
  <xsd:schema xmlns:xsd="http://www.w3.org/2001/XMLSchema" xmlns:xs="http://www.w3.org/2001/XMLSchema" xmlns:p="http://schemas.microsoft.com/office/2006/metadata/properties" xmlns:ns3="9b987e08-9353-43ce-b912-e94fec37be5a" targetNamespace="http://schemas.microsoft.com/office/2006/metadata/properties" ma:root="true" ma:fieldsID="77965ad255749db1244dc693d97c688f" ns3:_="">
    <xsd:import namespace="9b987e08-9353-43ce-b912-e94fec37be5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87e08-9353-43ce-b912-e94fec37be5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93DF41-9AD5-4681-BD32-7CA83B2659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F2B9BC-088C-40E2-8685-2854900F11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723A0F-BCB9-40B9-A75B-549E7EED81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497BF5-7CE6-4FAC-8F59-D860DD1A7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87e08-9353-43ce-b912-e94fec37be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 725</dc:creator>
  <cp:keywords/>
  <dc:description/>
  <cp:lastModifiedBy>Vb 725</cp:lastModifiedBy>
  <cp:revision>8</cp:revision>
  <dcterms:created xsi:type="dcterms:W3CDTF">2026-08-10T13:23:00Z</dcterms:created>
  <dcterms:modified xsi:type="dcterms:W3CDTF">2026-08-11T17:40:00Z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0x010100672BC64C0AEECC4E9C2742162B45C4EF</vt:lpwstr>
  </property>
</Properties>
</file>