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Relatório de Correções — Edifício Comercial Teste</w:t>
      </w:r>
    </w:p>
    <w:p>
      <w:r>
        <w:t>Emitido em: 20/06/2026 12:55</w:t>
      </w:r>
    </w:p>
    <w:p/>
    <w:p>
      <w:r>
        <w:t>Projeto: Edifício Comercial Teste</w:t>
      </w:r>
    </w:p>
    <w:p>
      <w:r>
        <w:t>Prazo para correção: 15 dias úteis</w:t>
      </w:r>
    </w:p>
    <w:p>
      <w:pPr>
        <w:pStyle w:val="Heading1"/>
      </w:pPr>
      <w:r>
        <w:t>1. Sumário</w:t>
      </w:r>
    </w:p>
    <w:p>
      <w:r>
        <w:t>Total de arquivos analisados: 1. NCs identificadas: 1.</w:t>
      </w:r>
    </w:p>
    <w:p>
      <w:pPr>
        <w:pStyle w:val="Heading1"/>
      </w:pPr>
      <w:r>
        <w:t>2. Lista de correções</w:t>
      </w:r>
    </w:p>
    <w:p>
      <w:r>
        <w:t>1. Ausência de EPIs e dispositivos de segurança</w:t>
      </w:r>
    </w:p>
    <w:p>
      <w:pPr>
        <w:pStyle w:val="Heading1"/>
      </w:pPr>
      <w:r>
        <w:t>3. Recomendações</w:t>
      </w:r>
    </w:p>
    <w:p>
      <w:pPr>
        <w:pStyle w:val="ListBullet"/>
      </w:pPr>
      <w:r>
        <w:t>• Verificar e garantir a instalação de proteções coletivas contra quedas.</w:t>
      </w:r>
    </w:p>
    <w:p>
      <w:pPr>
        <w:pStyle w:val="ListBullet"/>
      </w:pPr>
      <w:r>
        <w:t>• Realizar análise da estabilidade da fundação.</w:t>
      </w:r>
    </w:p>
    <w:p>
      <w:pPr>
        <w:pStyle w:val="ListBullet"/>
      </w:pPr>
      <w:r>
        <w:t>• Implementar sinalização adequada na área de trabalho.</w:t>
      </w:r>
    </w:p>
    <w:p>
      <w:pPr>
        <w:pStyle w:val="Heading1"/>
      </w:pPr>
      <w:r>
        <w:t>4. Retorno do projetista</w:t>
      </w:r>
    </w:p>
    <w:p>
      <w:r>
        <w:t>Espaço reservado para manifestação e comprovação das correções executadas.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