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团圆饭课本阅读教学方案</w:t>
      </w:r>
    </w:p>
    <w:p>
      <w:pPr>
        <w:pStyle w:val="Subtitle"/>
      </w:pPr>
      <w:r>
        <w:t>中一高级华文 两课时 每课50分钟</w:t>
      </w:r>
    </w:p>
    <w:p>
      <w:r>
        <w:t>本课以课本第42—43页的问题为主线，整合为七组任务。学生先回文定位，再解释人物行为、事物线索与主题，最后完成有理由的开放回应。漫画只用于帮助理解当前段落，作答依据回到原文。</w:t>
      </w:r>
    </w:p>
    <w:p>
      <w:pPr>
        <w:pStyle w:val="Heading2"/>
      </w:pPr>
      <w:r>
        <w:t>本课必须完成</w:t>
      </w:r>
    </w:p>
    <w:p>
      <w:r>
        <w:t>人物分析由学生自己写“特点＋行为依据＋解释”。开放题必须写明立场、理由、例子和回扣，不能只选立场或勾选“已讨论”。不安排新短文及课后一周小测。</w:t>
      </w:r>
    </w:p>
    <w:p>
      <w:pPr>
        <w:pStyle w:val="Heading2"/>
      </w:pPr>
      <w:r>
        <w:t>可观察的学习目标</w:t>
      </w:r>
    </w:p>
    <w:p>
      <w:r>
        <w:t>能分别说清兄姐缺席的原因、父母的反应及“我”的行为，并找出相符原句。</w:t>
      </w:r>
    </w:p>
    <w:p>
      <w:r>
        <w:t>能用行为及其目的解释人物特点，区分明确事实与合理推断。</w:t>
      </w:r>
    </w:p>
    <w:p>
      <w:r>
        <w:t>能用“团圆饭”串起事件并概括主题，按课本辨认引号用法。</w:t>
      </w:r>
    </w:p>
    <w:p>
      <w:r>
        <w:t>能提出一个立场，说明为什么，并解释具体例子怎样支持立场。</w:t>
      </w:r>
    </w:p>
    <w:p>
      <w:pPr>
        <w:pStyle w:val="Heading2"/>
      </w:pPr>
      <w:r>
        <w:t>课堂安排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840"/>
        <w:gridCol w:w="2376"/>
      </w:tblGrid>
      <w:tr>
        <w:trPr>
          <w:cantSplit/>
          <w:cantSplit/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对应资源</w:t>
            </w:r>
          </w:p>
        </w:tc>
      </w:tr>
      <w:tr>
        <w:trPr>
          <w:cantSplit/>
          <w:cantSplit/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导入4分钟；初读12分钟；任务1—2共12分钟；任务3用6分钟；人物短答与订正12分钟；词语整理4分钟。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任务1—4</w:t>
              <w:br/>
              <w:t>课件1—16页</w:t>
            </w:r>
          </w:p>
        </w:tc>
      </w:tr>
      <w:tr>
        <w:trPr>
          <w:cantSplit/>
          <w:cantSplit/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回顾3分钟；线索与主题13分钟；引号10分钟；开放题独立表达、交流及订正20分钟；整理4分钟。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任务5—7</w:t>
              <w:br/>
              <w:t>课件17—28页</w:t>
            </w:r>
          </w:p>
        </w:tc>
      </w:tr>
    </w:tbl>
    <w:p>
      <w:r/>
    </w:p>
    <w:p>
      <w:r>
        <w:t>时间只供教师调节节奏，不向学生设置倒计时或速度分。课堂紧时压缩重复展示和整班汇报，保留人物短答及开放题。</w:t>
      </w:r>
    </w:p>
    <w:p>
      <w:pPr>
        <w:pStyle w:val="Heading1"/>
        <w:pageBreakBefore/>
      </w:pPr>
      <w:r>
        <w:t>第一课 以原文回答课本问题</w:t>
      </w:r>
    </w:p>
    <w:p>
      <w:pPr>
        <w:pStyle w:val="Heading2"/>
        <w:spacing w:after="60"/>
      </w:pPr>
      <w:r>
        <w:t>任务1 姐姐和哥哥为何缺席</w:t>
      </w:r>
    </w:p>
    <w:p>
      <w:pPr>
        <w:spacing w:after="60" w:line="300" w:lineRule="exact"/>
      </w:pPr>
      <w:r>
        <w:rPr>
          <w:b/>
        </w:rPr>
        <w:t>课本问题：</w:t>
      </w:r>
      <w:r>
        <w:t>姐姐为什么不回来吃团圆饭？哥哥为什么不能回来吃团圆饭？</w:t>
      </w:r>
    </w:p>
    <w:p>
      <w:pPr>
        <w:spacing w:after="60" w:line="300" w:lineRule="exact"/>
      </w:pPr>
      <w:r>
        <w:rPr>
          <w:b/>
        </w:rPr>
        <w:t>学生操作：</w:t>
      </w:r>
      <w:r>
        <w:t>分清两个人的原因，各点入一句原文依据。</w:t>
      </w:r>
    </w:p>
    <w:p>
      <w:pPr>
        <w:spacing w:after="60" w:line="300" w:lineRule="exact"/>
      </w:pPr>
      <w:r>
        <w:rPr>
          <w:b/>
        </w:rPr>
        <w:t>参考回答：</w:t>
      </w:r>
      <w:r>
        <w:t>姐姐在英国，假期不好拿，所以无法回来。哥哥正在当兵，因为出国受训，也不能回来吃团圆饭。</w:t>
      </w:r>
    </w:p>
    <w:p>
      <w:pPr>
        <w:spacing w:after="60" w:line="300" w:lineRule="exact"/>
      </w:pPr>
      <w:r>
        <w:rPr>
          <w:b/>
        </w:rPr>
        <w:t>解释：</w:t>
      </w:r>
      <w:r>
        <w:t>第8段“假期不好拿”说明姐姐的现实困难；第12段“出国受训”说明哥哥的原因。</w:t>
      </w:r>
    </w:p>
    <w:p>
      <w:pPr>
        <w:spacing w:after="60" w:line="300" w:lineRule="exact"/>
      </w:pPr>
      <w:r>
        <w:rPr>
          <w:b/>
        </w:rPr>
        <w:t>提示次序：</w:t>
      </w:r>
      <w:r>
        <w:t>先分清：谁在英国，谁正在当兵？ → 姐姐看第8段；哥哥看第12段。</w:t>
      </w:r>
    </w:p>
    <w:p>
      <w:pPr>
        <w:pStyle w:val="Heading2"/>
        <w:spacing w:after="60"/>
      </w:pPr>
      <w:r>
        <w:t>任务2 父母有什么反应</w:t>
      </w:r>
    </w:p>
    <w:p>
      <w:pPr>
        <w:spacing w:after="60" w:line="300" w:lineRule="exact"/>
      </w:pPr>
      <w:r>
        <w:rPr>
          <w:b/>
        </w:rPr>
        <w:t>课本问题：</w:t>
      </w:r>
      <w:r>
        <w:t>妈妈对姐姐不回来吃团圆饭有什么反应？听到姐姐不回来吃团圆饭，爸爸是什么表情？</w:t>
      </w:r>
    </w:p>
    <w:p>
      <w:pPr>
        <w:spacing w:after="60" w:line="300" w:lineRule="exact"/>
      </w:pPr>
      <w:r>
        <w:rPr>
          <w:b/>
        </w:rPr>
        <w:t>学生操作：</w:t>
      </w:r>
      <w:r>
        <w:t>把神态和人物对应起来，依据必须来自原文。</w:t>
      </w:r>
    </w:p>
    <w:p>
      <w:pPr>
        <w:spacing w:after="60" w:line="300" w:lineRule="exact"/>
      </w:pPr>
      <w:r>
        <w:rPr>
          <w:b/>
        </w:rPr>
        <w:t>参考回答：</w:t>
      </w:r>
      <w:r>
        <w:t>妈妈心里闹别扭，买年货时铁青着脸，处理鱼时一直皱着眉。爸爸沉默寡言，还是那副酷酷的表情。</w:t>
      </w:r>
    </w:p>
    <w:p>
      <w:pPr>
        <w:spacing w:after="60" w:line="300" w:lineRule="exact"/>
      </w:pPr>
      <w:r>
        <w:rPr>
          <w:b/>
        </w:rPr>
        <w:t>解释：</w:t>
      </w:r>
      <w:r>
        <w:t>第4—5段写妈妈的神态和闹别扭；第10段直接写爸爸的表情。</w:t>
      </w:r>
    </w:p>
    <w:p>
      <w:pPr>
        <w:spacing w:after="60" w:line="300" w:lineRule="exact"/>
      </w:pPr>
      <w:r>
        <w:rPr>
          <w:b/>
        </w:rPr>
        <w:t>解释：</w:t>
      </w:r>
      <w:r>
        <w:t>“不知”表示原因未确定；眼睛红不等于已经证实哭过。爸爸表情冷静，也不能推出他不关心家人。</w:t>
      </w:r>
    </w:p>
    <w:p>
      <w:pPr>
        <w:spacing w:after="60" w:line="300" w:lineRule="exact"/>
      </w:pPr>
      <w:r>
        <w:rPr>
          <w:b/>
        </w:rPr>
        <w:t>提示次序：</w:t>
      </w:r>
      <w:r>
        <w:t>找写神态的词，不用猜人物一定说了什么。 → 妈妈看第4段“铁青着脸”“皱着眉”；爸爸看第10段。</w:t>
      </w:r>
    </w:p>
    <w:p>
      <w:pPr>
        <w:pStyle w:val="Heading2"/>
        <w:spacing w:after="60"/>
      </w:pPr>
      <w:r>
        <w:t>任务3 “我”做了什么</w:t>
      </w:r>
    </w:p>
    <w:p>
      <w:pPr>
        <w:spacing w:after="60" w:line="300" w:lineRule="exact"/>
      </w:pPr>
      <w:r>
        <w:rPr>
          <w:b/>
        </w:rPr>
        <w:t>课本问题：</w:t>
      </w:r>
      <w:r>
        <w:t>吃团圆饭时，“我”做了什么？</w:t>
      </w:r>
    </w:p>
    <w:p>
      <w:pPr>
        <w:spacing w:after="60" w:line="300" w:lineRule="exact"/>
      </w:pPr>
      <w:r>
        <w:rPr>
          <w:b/>
        </w:rPr>
        <w:t>学生操作：</w:t>
      </w:r>
      <w:r>
        <w:t>把两项行为分别放入两个框；不要只选行为的目的。</w:t>
      </w:r>
    </w:p>
    <w:p>
      <w:pPr>
        <w:spacing w:after="60" w:line="300" w:lineRule="exact"/>
      </w:pPr>
      <w:r>
        <w:rPr>
          <w:b/>
        </w:rPr>
        <w:t>参考回答：</w:t>
      </w:r>
      <w:r>
        <w:t>“我”一边帮爸妈夹菜，一边不停地讲学校里的新闻旧事。</w:t>
      </w:r>
    </w:p>
    <w:p>
      <w:pPr>
        <w:spacing w:after="60" w:line="300" w:lineRule="exact"/>
      </w:pPr>
      <w:r>
        <w:rPr>
          <w:b/>
        </w:rPr>
        <w:t>解释：</w:t>
      </w:r>
      <w:r>
        <w:t>“一边……一边……”连着两项行为；“希望……”才说明目的。</w:t>
      </w:r>
    </w:p>
    <w:p>
      <w:pPr>
        <w:spacing w:after="60" w:line="300" w:lineRule="exact"/>
      </w:pPr>
      <w:r>
        <w:rPr>
          <w:b/>
        </w:rPr>
        <w:t>提示次序：</w:t>
      </w:r>
      <w:r>
        <w:t>找“我”做的动作，两个框不要放同一件事。 → 回到第14段，留意两个“一边”。</w:t>
      </w:r>
    </w:p>
    <w:p>
      <w:pPr>
        <w:spacing w:after="60" w:line="300" w:lineRule="exact"/>
      </w:pPr>
      <w:r>
        <w:rPr>
          <w:b/>
        </w:rPr>
        <w:t>评价：</w:t>
      </w:r>
      <w:r>
        <w:t>原因须与人物对应；神态题须筛选原文信息；行为题两点不能重复。“希望冲淡冷清”是目的，不能单独替代两项行为。</w:t>
      </w:r>
    </w:p>
    <w:p>
      <w:pPr>
        <w:pStyle w:val="Heading1"/>
        <w:pageBreakBefore/>
      </w:pPr>
      <w:r>
        <w:t>人物特点 线索与主题</w:t>
      </w:r>
    </w:p>
    <w:p>
      <w:pPr>
        <w:pStyle w:val="Heading2"/>
      </w:pPr>
      <w:r>
        <w:t>任务4 从行为看人物特点</w:t>
      </w:r>
    </w:p>
    <w:p>
      <w:r>
        <w:rPr>
          <w:b/>
        </w:rPr>
        <w:t>教师补充题：</w:t>
      </w:r>
      <w:r>
        <w:t>作者是一个怎样的人？请结合课文内容说明。</w:t>
      </w:r>
    </w:p>
    <w:p>
      <w:r>
        <w:rPr>
          <w:b/>
        </w:rPr>
        <w:t>作答框架：</w:t>
      </w:r>
      <w:r>
        <w:t>本题依据文中的“我”来分析。自己写特点、行为依据，以及行为为什么能说明这个特点。</w:t>
      </w:r>
    </w:p>
    <w:p>
      <w:r>
        <w:rPr>
          <w:b/>
        </w:rPr>
        <w:t>参考回答：</w:t>
      </w:r>
      <w:r>
        <w:t>作者是一个体贴、关心父母的人。哥哥姐姐缺席时，“我”主动帮父母夹菜，还不停地讲学校里的事，希望冲淡冷清。这说明“我”注意到父母的失落，并愿意用行动安慰他们。</w:t>
      </w:r>
    </w:p>
    <w:p>
      <w:r>
        <w:rPr>
          <w:b/>
        </w:rPr>
        <w:t>自检：</w:t>
      </w:r>
      <w:r>
        <w:t>我概括了有依据的人物特点。</w:t>
      </w:r>
    </w:p>
    <w:p>
      <w:r>
        <w:rPr>
          <w:b/>
        </w:rPr>
        <w:t>自检：</w:t>
      </w:r>
      <w:r>
        <w:t>我写出了能支持特点的具体行为。</w:t>
      </w:r>
    </w:p>
    <w:p>
      <w:r>
        <w:rPr>
          <w:b/>
        </w:rPr>
        <w:t>自检：</w:t>
      </w:r>
      <w:r>
        <w:t>我解释了这些行为为什么能体现该特点。</w:t>
      </w:r>
    </w:p>
    <w:p>
      <w:r>
        <w:t>可接受“体贴、关心父母、孝顺”等有相符行为依据的概括；只写“很好、善良”而没有具体依据不足。只写“健谈”未解释说话的用意，也不能完整体现本段的关心。</w:t>
      </w:r>
    </w:p>
    <w:p>
      <w:pPr>
        <w:pStyle w:val="Heading2"/>
      </w:pPr>
      <w:r>
        <w:t>任务5 事物线索与主题</w:t>
      </w:r>
    </w:p>
    <w:p>
      <w:r>
        <w:rPr>
          <w:b/>
        </w:rPr>
        <w:t>课本任务：</w:t>
      </w:r>
      <w:r>
        <w:t>读课文，找出事物线索，理解文章主题。</w:t>
      </w:r>
    </w:p>
    <w:p>
      <w:r>
        <w:rPr>
          <w:b/>
        </w:rPr>
        <w:t>作答框架：</w:t>
      </w:r>
      <w:r>
        <w:t>点段号回读，找出反复出现、串起各件事的同一个事物，再概括主题。</w:t>
      </w:r>
    </w:p>
    <w:p>
      <w:r>
        <w:rPr>
          <w:b/>
        </w:rPr>
        <w:t>参考回答：</w:t>
      </w:r>
      <w:r>
        <w:t>本文以“团圆饭”为事物线索，把准备团圆饭、兄姐缺席、围炉时的关心和对团圆的期待串起来，表现一家人之间的关爱，以及对团聚的珍惜和期盼。</w:t>
      </w:r>
    </w:p>
    <w:p>
      <w:r>
        <w:rPr>
          <w:b/>
        </w:rPr>
        <w:t>自检：</w:t>
      </w:r>
      <w:r>
        <w:t>我写出了贯穿事情的具体事物。</w:t>
      </w:r>
    </w:p>
    <w:p>
      <w:r>
        <w:rPr>
          <w:b/>
        </w:rPr>
        <w:t>自检：</w:t>
      </w:r>
      <w:r>
        <w:t>我概括了亲人间的关爱或对团聚的珍惜、期盼。</w:t>
      </w:r>
    </w:p>
    <w:p>
      <w:r>
        <w:rPr>
          <w:b/>
        </w:rPr>
        <w:t>自检：</w:t>
      </w:r>
      <w:r>
        <w:t>我用文中的事情解释主题，没有编造结局。</w:t>
      </w:r>
    </w:p>
    <w:p>
      <w:r>
        <w:rPr>
          <w:b/>
        </w:rPr>
        <w:t>图示操作：</w:t>
      </w:r>
      <w:r>
        <w:t>依次查看第2、4、6、12、13、14、16段，寻找反复出现且串起事情的事物。用“准备—缺席—围炉关心—期待团圆”梳理内容，再区分“用什么串起来”与“表达什么感情”。</w:t>
      </w:r>
    </w:p>
    <w:p>
      <w:r>
        <w:rPr>
          <w:b/>
        </w:rPr>
        <w:t>边界：</w:t>
      </w:r>
      <w:r>
        <w:t>“妈妈一定在想”是叙述者对妈妈心理的判断；“可能”不能变成确定事实。眼红未必是哭过。门铃响后门仍未打开，不能断定兄姐已经回来。</w:t>
      </w:r>
    </w:p>
    <w:p>
      <w:pPr>
        <w:pStyle w:val="Heading1"/>
        <w:pageBreakBefore/>
      </w:pPr>
      <w:r>
        <w:t>第二课 引号按课本分类</w:t>
      </w:r>
    </w:p>
    <w:p>
      <w:r>
        <w:t>先用五行对照让学生理解功能，再做课本的两句加引号练习。不要把所有引号都解释为同一种用法。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3240"/>
      </w:tblGrid>
      <w:tr>
        <w:trPr>
          <w:cantSplit/>
          <w:cantSplit/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课本用法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课本例子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简明判断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对话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话说得吞吞吐吐的：“爸、妈，对不起……”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人物正在说话。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引用别人的话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一个“嗯”，一个“好吧”，其实也只能这样了。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把别人说过的话引用出来。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特别的说法、名称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农历新年也叫“春节”。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标出另一个名称或特别说法。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借用的词语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张老师做出最后的“判决”。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不是法庭宣判，借用这个词来说老师的决定。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强调的词语</w:t>
            </w:r>
          </w:p>
        </w:tc>
        <w:tc>
          <w:tcPr>
            <w:tcW w:type="dxa" w:w="51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此时的她和墙上新贴的“年年有余”显得格格不入。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特别标出要强调、让读者注意的词语。</w:t>
            </w:r>
          </w:p>
        </w:tc>
      </w:tr>
    </w:tbl>
    <w:p>
      <w:r/>
    </w:p>
    <w:p>
      <w:pPr>
        <w:pStyle w:val="Heading2"/>
      </w:pPr>
      <w:r>
        <w:t>课本练习</w:t>
      </w:r>
    </w:p>
    <w:p>
      <w:r>
        <w:t>以下句子哪些地方应该加引号？你来试试吧。</w:t>
      </w:r>
    </w:p>
    <w:p>
      <w:r>
        <w:t>1. 门上倒贴着一个大大的福字。</w:t>
      </w:r>
    </w:p>
    <w:p>
      <w:r>
        <w:t>2. 助人为快乐之本是他常说的一句话。</w:t>
      </w:r>
    </w:p>
    <w:p>
      <w:pPr>
        <w:pStyle w:val="Heading2"/>
      </w:pPr>
      <w:r>
        <w:t>讲解</w:t>
      </w:r>
    </w:p>
    <w:p>
      <w:r>
        <w:t>1. 门上倒贴着一个大大的“福”字。</w:t>
        <w:br/>
        <w:t>2. “助人为快乐之本”是他常说的一句话。</w:t>
      </w:r>
    </w:p>
    <w:p>
      <w:r>
        <w:t>第一句特别标出“福”这个字，不把后面的“字”包括进去。第二句引用他常说的话，引号只包住被引述的内容。</w:t>
      </w:r>
    </w:p>
    <w:p>
      <w:r>
        <w:rPr>
          <w:b/>
        </w:rPr>
        <w:t>按课本处理：</w:t>
      </w:r>
      <w:r>
        <w:t>“年年有余”属于强调的词语；“春节”属于特别的说法、名称；“判决”属于借用的词语。</w:t>
      </w:r>
    </w:p>
    <w:p>
      <w:r>
        <w:t>网页让学生点选要加引号的文字，实时显示标点后的句子。先独立试，错误先给方向提示，再指出范围；不得一开始就显示练习答案。</w:t>
      </w:r>
    </w:p>
    <w:p>
      <w:pPr>
        <w:pStyle w:val="Heading1"/>
        <w:pageBreakBefore/>
      </w:pPr>
      <w:r>
        <w:t>开放题 必须解释为什么</w:t>
      </w:r>
    </w:p>
    <w:p>
      <w:r>
        <w:rPr>
          <w:b/>
        </w:rPr>
        <w:t>课本原题：</w:t>
      </w:r>
      <w:r>
        <w:t>姐姐不能回家过年，决定给父母一个大大的电子红包。你认同这样的做法吗？</w:t>
      </w:r>
    </w:p>
    <w:p>
      <w:r>
        <w:rPr>
          <w:b/>
        </w:rPr>
        <w:t>补充引导：</w:t>
      </w:r>
      <w:r>
        <w:t>为什么这样想？请结合课文或生活中的具体情况说明。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rPr>
          <w:cantSplit/>
          <w:cantSplit/>
          <w:tblHeader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5EDF1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学生要回答什么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立场 Position</w:t>
            </w:r>
          </w:p>
        </w:tc>
        <w:tc>
          <w:tcPr>
            <w:tcW w:type="dxa" w:w="79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我认同、部分认同或不认同？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理由 Reason</w:t>
            </w:r>
          </w:p>
        </w:tc>
        <w:tc>
          <w:tcPr>
            <w:tcW w:type="dxa" w:w="79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为什么？可从人的需要、现实限制或可能影响中选一个角度。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例子 Example</w:t>
            </w:r>
          </w:p>
        </w:tc>
        <w:tc>
          <w:tcPr>
            <w:tcW w:type="dxa" w:w="79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哪一件具体的课文或生活事情能支持理由？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回扣 Link back</w:t>
            </w:r>
          </w:p>
        </w:tc>
        <w:tc>
          <w:tcPr>
            <w:tcW w:type="dxa" w:w="79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这件事说明什么，怎样支持我的立场？</w:t>
            </w:r>
          </w:p>
        </w:tc>
      </w:tr>
    </w:tbl>
    <w:p>
      <w:r/>
    </w:p>
    <w:p>
      <w:r>
        <w:rPr>
          <w:b/>
        </w:rPr>
        <w:t>独立表达：</w:t>
      </w:r>
      <w:r>
        <w:t>先选择立场，再各写一句理由、例子和回扣。网页可合成完整回答；不使用“已口头完成”勾选框替代解释。</w:t>
      </w:r>
    </w:p>
    <w:p>
      <w:pPr>
        <w:pStyle w:val="Heading2"/>
      </w:pPr>
      <w:r>
        <w:t>一种合理回答</w:t>
      </w:r>
    </w:p>
    <w:p>
      <w:r>
        <w:t>我部分认同。姐姐确实假期不好拿，电子红包可以表达心意；但是父母更希望和子女相聚。课文写妈妈为姐姐不能回来而闹别扭，可见红包不一定能满足她对团聚的期待。因此我认为可以送红包，同时通过视讯和另约相聚时间来表达关心。</w:t>
      </w:r>
    </w:p>
    <w:p>
      <w:pPr>
        <w:pStyle w:val="Heading2"/>
      </w:pPr>
      <w:r>
        <w:t>接受不同立场</w:t>
      </w:r>
    </w:p>
    <w:p>
      <w:r>
        <w:t>认同：可指出假期困难是现实限制，电子红包是表达心意的办法，并用承诺和歉意等事实说明。</w:t>
        <w:br/>
        <w:t>部分认同：肯定表达心意，但说明红包仍不足以满足相聚或陪伴的需要。</w:t>
        <w:br/>
        <w:t>不认同：可围绕父母实际的情感需要说明为何这种办法不足，但不能无证据断定姐姐不孝或永远不回家。</w:t>
      </w:r>
    </w:p>
    <w:p>
      <w:r>
        <w:rPr>
          <w:b/>
        </w:rPr>
        <w:t>讲评重点：</w:t>
      </w:r>
      <w:r>
        <w:t>不以立场判对错；逐项看“理由是否解释关系、例子是否具体相关、回扣是否支持立场”。不把“因为红包很好”当作充分理由，也不把一则无关生活故事当作有效例子。</w:t>
      </w:r>
    </w:p>
    <w:p>
      <w:pPr>
        <w:pStyle w:val="Heading1"/>
        <w:pageBreakBefore/>
      </w:pPr>
      <w:r>
        <w:t>漫画 词语积累与学习记录</w:t>
      </w:r>
    </w:p>
    <w:p>
      <w:pPr>
        <w:pStyle w:val="Heading2"/>
      </w:pPr>
      <w:r>
        <w:t>让图像帮助阅读文字</w:t>
      </w:r>
    </w:p>
    <w:p>
      <w:r>
        <w:t>初读只按当前段落提供一格局部漫画，按需展开，帮助学生进入情境。学生回到左侧原文，点选自己读懂的一句并保留。任务1—3必须提交文字证据；人物题和开放题必须自己解释。完整漫画集中在课后回读页。</w:t>
      </w:r>
    </w:p>
    <w:p>
      <w:r>
        <w:t>不要用强制看满几秒、机械点击“已读”证明理解。看图可以降低语言困难，理解是否成立仍由原文证据和学生的解释判断。学生选中一句原文只表示留下阅读痕迹，不等同于已掌握。</w:t>
      </w:r>
    </w:p>
    <w:p>
      <w:pPr>
        <w:pStyle w:val="Heading2"/>
      </w:pPr>
      <w:r>
        <w:t>个人词语本与闪卡</w:t>
      </w:r>
    </w:p>
    <w:p>
      <w:r>
        <w:t>学生在读文区输入不明白的词语，或点击词语收藏，系统自动建立闪卡。本课词库包含78项语境释义，匹配时自动带入中文、英文提示及原文例句。未匹配到的词仍会成卡，标明“释义待补充”；学生可编辑并请教师确认。</w:t>
      </w:r>
    </w:p>
    <w:p>
      <w:r>
        <w:t>闪卡正面显示词语，先回想意思，翻面后查看释义和原句，再标记“还不熟”或“已记住”。未补释义的词不能标为“已记住”。复习按需要进行，不另设小测。</w:t>
      </w:r>
    </w:p>
    <w:p>
      <w:r>
        <w:t>词语本保存在当前设备与浏览器，可导出JSON备份，再在其他设备导入。同词合并，保留本机已有释义。重置本课作答不会删除词语本。设备朗读取决于可用中文语音。</w:t>
      </w:r>
    </w:p>
    <w:p>
      <w:pPr>
        <w:pStyle w:val="Heading2"/>
      </w:pPr>
      <w:r>
        <w:t>记录与教师判断</w:t>
      </w:r>
    </w:p>
    <w:p>
      <w:r>
        <w:t>人物题、主题和开放题保存首次回答及后续订正，但不自动评分。客观任务记录首次正确率。题目变更后不把旧答案错套到新题，旧版记录仍可下载。所有记录默认留在学生本机，不自动发送给教师。</w:t>
      </w:r>
    </w:p>
    <w:p>
      <w:pPr>
        <w:pStyle w:val="Heading2"/>
      </w:pPr>
      <w:r>
        <w:t>教学审查结果</w:t>
      </w:r>
    </w:p>
    <w:p>
      <w:r>
        <w:t>课本问题、段号、线索材料和引号分类已对应；人物题改为自主短答；开放题保留解释义务；新短文已移除。答案及释义区分课文事实、语境解释与个人观点。教师按意思审阅，不机械按字数或关键词判分。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团圆饭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7"/>
      </w:rPr>
      <w:t>华文通  高级华文阅读教学  教师方案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80" w:lineRule="exact"/>
      <w:outlineLvl w:val="0"/>
    </w:pPr>
    <w:rPr>
      <w:rFonts w:ascii="Noto Serif CJK SC" w:hAnsi="Noto Serif CJK SC" w:eastAsia="Noto Serif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</w:pPr>
    <w:rPr>
      <w:rFonts w:ascii="Noto Serif CJK SC" w:hAnsi="Noto Serif CJK SC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</w:pPr>
    <w:rPr>
      <w:rFonts w:ascii="Noto Serif CJK SC" w:hAnsi="Noto Serif CJK SC" w:eastAsia="Noto Serif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40" w:lineRule="exact"/>
      <w:contextualSpacing/>
    </w:pPr>
    <w:rPr>
      <w:rFonts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</w:pPr>
    <w:rPr>
      <w:rFonts w:ascii="Noto Serif CJK SC" w:hAnsi="Noto Serif CJK SC" w:eastAsia="Noto Serif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0" w:lineRule="exact"/>
    </w:pPr>
    <w:rPr>
      <w:rFonts w:ascii="Noto Serif CJK SC" w:hAnsi="Noto Serif CJK SC" w:eastAsia="Noto Serif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