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我们的无名英雄</w:t>
      </w:r>
    </w:p>
    <w:p>
      <w:r>
        <w:t>教师教学流程与参考答案</w:t>
      </w:r>
    </w:p>
    <w:p>
      <w:r>
        <w:t>中一高级华文 · 单元六 · 生活空间 · 1—2课时</w:t>
      </w:r>
    </w:p>
    <w:p>
      <w:r>
        <w:t>通过四段职业自述，让学生读懂工作内容、工作要求及感受，完成课本原题，再用原文支持人物判断，解释平凡工作与日常生活的联系。</w:t>
      </w:r>
    </w:p>
    <w:p>
      <w:pPr>
        <w:pStyle w:val="Heading1"/>
      </w:pPr>
      <w:r>
        <w:t>核心目标</w:t>
      </w:r>
    </w:p>
    <w:p>
      <w:pPr>
        <w:pStyle w:val="ListBullet"/>
      </w:pPr>
      <w:r>
        <w:t>从四段提取工作范围、要求及愿望，区分直接信息与推断。</w:t>
      </w:r>
    </w:p>
    <w:p>
      <w:pPr>
        <w:pStyle w:val="ListBullet"/>
      </w:pPr>
      <w:r>
        <w:t>理解并运用课本词语，完成6道词义、4道词语替换与4组工作配对。</w:t>
      </w:r>
    </w:p>
    <w:p>
      <w:pPr>
        <w:pStyle w:val="ListBullet"/>
      </w:pPr>
      <w:r>
        <w:t>用“特点＋依据＋解释”自主概括一位人物。</w:t>
      </w:r>
    </w:p>
    <w:p>
      <w:pPr>
        <w:pStyle w:val="ListBullet"/>
      </w:pPr>
      <w:r>
        <w:t>以“看法—理由—例子—回扣”回答开放题，明确说出为什么。</w:t>
      </w:r>
    </w:p>
    <w:p>
      <w:pPr>
        <w:pStyle w:val="Heading1"/>
      </w:pPr>
      <w:r>
        <w:t>一课时流程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6803"/>
      </w:tblGrid>
      <w:tr>
        <w:trPr>
          <w:cantSplit/>
          <w:tblHeader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环节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时间</w:t>
            </w:r>
          </w:p>
        </w:tc>
        <w:tc>
          <w:tcPr>
            <w:tcW w:type="dxa" w:w="68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教师与学生的工作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导入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3分钟</w:t>
            </w:r>
          </w:p>
        </w:tc>
        <w:tc>
          <w:tcPr>
            <w:tcW w:type="dxa" w:w="68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看四种职业，口头说已知工作。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按段阅读与原题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24分钟</w:t>
            </w:r>
          </w:p>
        </w:tc>
        <w:tc>
          <w:tcPr>
            <w:tcW w:type="dxa" w:w="68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每段先图文阅读，再做对应课本子题。第1段教师示范，第2段共同核对，第3—4段独立完成。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人物特点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7分钟</w:t>
            </w:r>
          </w:p>
        </w:tc>
        <w:tc>
          <w:tcPr>
            <w:tcW w:type="dxa" w:w="68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学生自主写特点、取原文、解释关系。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开放回应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12分钟</w:t>
            </w:r>
          </w:p>
        </w:tc>
        <w:tc>
          <w:tcPr>
            <w:tcW w:type="dxa" w:w="68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先讨论，再各自完成四步回答。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当堂整理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4分钟</w:t>
            </w:r>
          </w:p>
        </w:tc>
        <w:tc>
          <w:tcPr>
            <w:tcW w:type="dxa" w:w="6803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核对答案、订正、收藏不熟的词语。</w:t>
            </w:r>
          </w:p>
        </w:tc>
      </w:tr>
    </w:tbl>
    <w:p>
      <w:pPr>
        <w:pStyle w:val="Heading1"/>
      </w:pPr>
      <w:r>
        <w:t>两课时安排</w:t>
      </w:r>
    </w:p>
    <w:p>
      <w:r>
        <w:t>第一课50分钟：导入5分钟；第一至二段20分钟；第三至四段20分钟；整理5分钟。第二课50分钟：原题订正8分钟；人物自主写答12分钟；开放讨论及独立写答20分钟；反馈与词语整理10分钟。</w:t>
      </w:r>
    </w:p>
    <w:p>
      <w:r>
        <w:t>时间紧时减少全班汇报，保留人物自主表达和必做开放题。不增加新短文、课后一周测或额外课件。</w:t>
      </w:r>
    </w:p>
    <w:p>
      <w:pPr>
        <w:pStyle w:val="Heading1"/>
        <w:pageBreakBefore/>
      </w:pPr>
      <w:r>
        <w:t>全文核对与文本重点</w:t>
      </w:r>
    </w:p>
    <w:p>
      <w:pPr>
        <w:pStyle w:val="Heading2"/>
      </w:pPr>
      <w:r>
        <w:t>第一段 客工</w:t>
      </w:r>
    </w:p>
    <w:p>
      <w:r>
        <w:t>我是一名客工，离乡背井到新加坡打拼。我在工地搬运钢筋、砖头和水泥，油漆门窗、栏杆，搭建和拆卸鹰架。我每天早出晚归，回到宿舍天已经黑了。这份工作虽然辛苦，但我凭着自己的双手改善了家人的生活，我感到很欣慰。</w:t>
      </w:r>
    </w:p>
    <w:p>
      <w:pPr>
        <w:pStyle w:val="Heading2"/>
      </w:pPr>
      <w:r>
        <w:t>第二段 送餐员</w:t>
      </w:r>
    </w:p>
    <w:p>
      <w:r>
        <w:t>我是一名送餐员。我的工作是将顾客订购的餐点及时送到他们的手中。我对自己的要求是：接的订单要多、餐点送得要快、服务要好。我希望趁年轻多攒一些钱，有朝一日能实现自己的梦想。</w:t>
      </w:r>
    </w:p>
    <w:p>
      <w:pPr>
        <w:pStyle w:val="Heading2"/>
      </w:pPr>
      <w:r>
        <w:t>第三段 空中交通管制员</w:t>
      </w:r>
    </w:p>
    <w:p>
      <w:r>
        <w:t>我是一名在机场塔台工作的空中交通管制员。我的工作范围很广，包括指挥空中交通，确保飞机安全起降，协助机长处理特殊情况等。我必须时刻保持警惕，因为一旦失误，后果不堪设想。我很喜欢这份工作，我觉得很有成就感。</w:t>
      </w:r>
    </w:p>
    <w:p>
      <w:pPr>
        <w:pStyle w:val="Heading2"/>
      </w:pPr>
      <w:r>
        <w:t>第四段 学校食堂摊主</w:t>
      </w:r>
    </w:p>
    <w:p>
      <w:r>
        <w:t>我是学校食堂的摊主。我早晨五点就开始工作，为学生们准备食物。食物里的营养要均衡，脂肪和盐分不能过量。虽然工作很忙碌，不过只要学生吃得好，吃得健康，我就心满意足了。</w:t>
      </w:r>
    </w:p>
    <w:p>
      <w:pPr>
        <w:pStyle w:val="Heading1"/>
      </w:pPr>
      <w:r>
        <w:t>结构与教学边界</w:t>
      </w:r>
    </w:p>
    <w:p>
      <w:r>
        <w:t>四段按职业并列介绍，每段以第一人称交代工作，再写感受或愿望。重点在整理信息与说明贡献，不强加情节高潮、人物冲突或论证方法。</w:t>
      </w:r>
    </w:p>
    <w:p>
      <w:r>
        <w:t>“辛苦—欣慰”“忙碌—心满意足”不是矛盾：辛苦、忙碌写工作状态，欣慰、满足写劳动带来的感受。“希望”“有朝一日”表示愿望，不能判断梦想已经实现。</w:t>
      </w:r>
    </w:p>
    <w:p>
      <w:r>
        <w:t>第一至四段分别对应四页原漫画，完整保留。第四页末格是全文人物合图。家人视频、核对订单等属于漫画的具象情境；不能当作原文已明说的事实。原文未提供具体国籍、性别、收入或梦想内容。</w:t>
      </w:r>
    </w:p>
    <w:p>
      <w:pPr>
        <w:pStyle w:val="Heading1"/>
        <w:pageBreakBefore/>
      </w:pPr>
      <w:r>
        <w:t>课本原题与逐段分配</w:t>
      </w:r>
    </w:p>
    <w:p>
      <w:r>
        <w:t>《阅读放大镜》共三道大题、14个子项。网页保留原题号，按段显示，不额外重复整套作答。下表用于核对完整性。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当前段落</w:t>
            </w:r>
          </w:p>
        </w:tc>
        <w:tc>
          <w:tcPr>
            <w:tcW w:type="dxa" w:w="77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本段课本原题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第一段</w:t>
            </w:r>
          </w:p>
        </w:tc>
        <w:tc>
          <w:tcPr>
            <w:tcW w:type="dxa" w:w="77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一①、一⑥；二①、二②；三 客工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第二段</w:t>
            </w:r>
          </w:p>
        </w:tc>
        <w:tc>
          <w:tcPr>
            <w:tcW w:type="dxa" w:w="77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二③；三 送餐员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第三段</w:t>
            </w:r>
          </w:p>
        </w:tc>
        <w:tc>
          <w:tcPr>
            <w:tcW w:type="dxa" w:w="77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一②、一③、一④；三 空中交通管制员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第四段</w:t>
            </w:r>
          </w:p>
        </w:tc>
        <w:tc>
          <w:tcPr>
            <w:tcW w:type="dxa" w:w="776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一⑤；二④；三 学校食堂摊主</w:t>
            </w:r>
          </w:p>
        </w:tc>
      </w:tr>
    </w:tbl>
    <w:p>
      <w:pPr>
        <w:pStyle w:val="Heading1"/>
      </w:pPr>
      <w:r>
        <w:t>原题一 从课文中找出代表下列意思的词语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5669"/>
        <w:gridCol w:w="2041"/>
        <w:gridCol w:w="1134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题号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意思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答案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段号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①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把东西拆开或拆下来。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拆卸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②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周围的界限。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范围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③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对可能发生的事情保持警觉。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警惕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④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不能想象事情恶劣的结果。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不堪设想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⑤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均匀平衡。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均衡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⑥</w:t>
            </w:r>
          </w:p>
        </w:tc>
        <w:tc>
          <w:tcPr>
            <w:tcW w:type="dxa" w:w="566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形容因心里欢喜而感到安慰。</w:t>
            </w:r>
          </w:p>
        </w:tc>
        <w:tc>
          <w:tcPr>
            <w:tcW w:type="dxa" w:w="204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欣慰</w:t>
            </w:r>
          </w:p>
        </w:tc>
        <w:tc>
          <w:tcPr>
            <w:tcW w:type="dxa" w:w="113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1</w:t>
            </w:r>
          </w:p>
        </w:tc>
      </w:tr>
    </w:tbl>
    <w:p>
      <w:r>
        <w:t>教学提醒：第⑥题是“欣慰”，不是“成就感”或“心满意足”。“不堪设想”包含后果严重的意思，不是一般的“还没有想到”。</w:t>
      </w:r>
    </w:p>
    <w:p>
      <w:pPr>
        <w:pStyle w:val="Heading1"/>
        <w:pageBreakBefore/>
      </w:pPr>
      <w:r>
        <w:t>原题二 用课文中的词语替代画线的部分</w:t>
      </w:r>
    </w:p>
    <w:p>
      <w:r>
        <w:t>① 我的住家离公司很远，每天很早出门，很晚才回到家。</w:t>
      </w:r>
    </w:p>
    <w:p>
      <w:r>
        <w:t>画线部分：很早出门，很晚才回到家。答案：早出晚归。</w:t>
      </w:r>
    </w:p>
    <w:p>
      <w:r>
        <w:t>② 为了让家人过上好生活，我离开家乡，到外地打工。</w:t>
      </w:r>
    </w:p>
    <w:p>
      <w:r>
        <w:t>画线部分：离开家乡。答案：离乡背井。</w:t>
      </w:r>
    </w:p>
    <w:p>
      <w:r>
        <w:t>③ 希望将来有那么一天，我能有机会走遍世界各地。</w:t>
      </w:r>
    </w:p>
    <w:p>
      <w:r>
        <w:t>画线部分：将来有那么一天。答案：有朝一日。</w:t>
      </w:r>
    </w:p>
    <w:p>
      <w:r>
        <w:t>④ 能取得这样的成绩，我和队员们心中非常满意。</w:t>
      </w:r>
    </w:p>
    <w:p>
      <w:r>
        <w:t>画线部分：心中非常满意。答案：心满意足。</w:t>
      </w:r>
    </w:p>
    <w:p>
      <w:pPr>
        <w:pStyle w:val="Heading1"/>
      </w:pPr>
      <w:r>
        <w:t>原题三 把无名英雄和他们的工作连起来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人物</w:t>
            </w:r>
          </w:p>
        </w:tc>
        <w:tc>
          <w:tcPr>
            <w:tcW w:type="dxa" w:w="7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课本对应工作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客工</w:t>
            </w:r>
          </w:p>
        </w:tc>
        <w:tc>
          <w:tcPr>
            <w:tcW w:type="dxa" w:w="7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在工地搬运建筑材料。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送餐员</w:t>
            </w:r>
          </w:p>
        </w:tc>
        <w:tc>
          <w:tcPr>
            <w:tcW w:type="dxa" w:w="7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把顾客订购的餐点送到他们手中。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空中交通管制员</w:t>
            </w:r>
          </w:p>
        </w:tc>
        <w:tc>
          <w:tcPr>
            <w:tcW w:type="dxa" w:w="7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指挥空中交通，确保飞机安全起降。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学校食堂摊主</w:t>
            </w:r>
          </w:p>
        </w:tc>
        <w:tc>
          <w:tcPr>
            <w:tcW w:type="dxa" w:w="725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为学生们准备健康的食物。</w:t>
            </w:r>
          </w:p>
        </w:tc>
      </w:tr>
    </w:tbl>
    <w:p>
      <w:r>
        <w:t>本题是直接信息配对。客工还有油漆、装拆鹰架等工作，但原题只提供“搬运建筑材料”这一对应项；不能因选项未写完所有工作而判断错误。</w:t>
      </w:r>
    </w:p>
    <w:p>
      <w:pPr>
        <w:pStyle w:val="Heading1"/>
        <w:pageBreakBefore/>
      </w:pPr>
      <w:r>
        <w:t>教参2.2 工作要求与感受的口头追问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855"/>
        <w:gridCol w:w="3912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人物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要求或工作范围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感受与愿望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客工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搬运材料；油漆；搭建和拆卸鹰架；早出晚归。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改善家人的生活，因此欣慰。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送餐员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订单多；送得快；服务好。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多攒钱，希望有一天实现梦想。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空中交通管制员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指挥交通；确保起降安全；协助机长处理特殊情况。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必须保持警惕；喜欢工作，有成就感。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食堂摊主</w:t>
            </w:r>
          </w:p>
        </w:tc>
        <w:tc>
          <w:tcPr>
            <w:tcW w:type="dxa" w:w="385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五点开工；营养均衡；脂肪和盐分不过量。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只要学生吃得好、健康，就心满意足。</w:t>
            </w:r>
          </w:p>
        </w:tc>
      </w:tr>
    </w:tbl>
    <w:p>
      <w:pPr>
        <w:pStyle w:val="Heading1"/>
      </w:pPr>
      <w:r>
        <w:t>分层提示与误区</w:t>
      </w:r>
    </w:p>
    <w:p>
      <w:r>
        <w:t>先提示“回看该人物的工作动作”；再指向“要求、希望、因为、只要”等关系词；最后用“人物—工作—感受”口头整理。无需把每个追问变成长答。</w:t>
      </w:r>
    </w:p>
    <w:p>
      <w:r>
        <w:t>常见误区：把希望当成事实；把“有成就感”等同于“收入高”；把“不过量”理解成完全没有脂肪或盐分；看漫画就补出原文没有的事实。</w:t>
      </w:r>
    </w:p>
    <w:p>
      <w:pPr>
        <w:pStyle w:val="Heading1"/>
      </w:pPr>
      <w:r>
        <w:t>诊断与订正</w:t>
      </w:r>
    </w:p>
    <w:p>
      <w:r>
        <w:t>14个课本子项可各记1分，共14分，仅作课堂诊断。网页显示的是4个任务组的首次全对率，不是14分的得分率；教师需要逐项诊断时可查看导出的逐题记录。</w:t>
      </w:r>
    </w:p>
    <w:p>
      <w:r>
        <w:t>第一次答错只提示回看原文，5秒后可订正；第二次仍错再指向词语或工作动作，之后可看讲解。首次提交与订正均保留。</w:t>
      </w:r>
    </w:p>
    <w:p>
      <w:pPr>
        <w:pStyle w:val="Heading1"/>
        <w:pageBreakBefore/>
      </w:pPr>
      <w:r>
        <w:t>人物特点自主表达</w:t>
      </w:r>
    </w:p>
    <w:p>
      <w:r>
        <w:t>教师补充题：选择文中的一位无名英雄，说说他或她是一个怎样的人。请结合课文内容说明。</w:t>
      </w:r>
    </w:p>
    <w:p>
      <w:r>
        <w:t>任务身份：学生独立作答。先读完整篇，再选人物；网页不提供特点选项。学生写人物与特点，加入一至多句原文，再解释为什么。</w:t>
      </w:r>
    </w:p>
    <w:p>
      <w:pPr>
        <w:pStyle w:val="Heading2"/>
      </w:pPr>
      <w:r>
        <w:t>教师参考</w:t>
      </w:r>
    </w:p>
    <w:p>
      <w:r>
        <w:t>示例：学校食堂摊主关心学生的健康。摊主要求食物营养均衡，脂肪和盐分不能过量；只要学生吃得好、吃得健康，摊主就心满意足。这说明摊主关注学生的饮食需要，并把学生的健康放在心上。</w:t>
      </w:r>
    </w:p>
    <w:p>
      <w:r>
        <w:t>也可写客工勤劳、关心家人，送餐员有目标、积极进取，或空中交通管制员认真负责；均须有相符的原文及解释。</w:t>
      </w:r>
    </w:p>
    <w:p>
      <w:pPr>
        <w:pStyle w:val="Heading2"/>
      </w:pPr>
      <w:r>
        <w:t>意义要点与接受范围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要点</w:t>
            </w:r>
          </w:p>
        </w:tc>
        <w:tc>
          <w:tcPr>
            <w:tcW w:type="dxa" w:w="76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核对标准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特点 1分</w:t>
            </w:r>
          </w:p>
        </w:tc>
        <w:tc>
          <w:tcPr>
            <w:tcW w:type="dxa" w:w="76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写清人物，并有准确、具体的概括。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依据 1分</w:t>
            </w:r>
          </w:p>
        </w:tc>
        <w:tc>
          <w:tcPr>
            <w:tcW w:type="dxa" w:w="76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引用或筛选的原文与人物和特点相关。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解释 1分</w:t>
            </w:r>
          </w:p>
        </w:tc>
        <w:tc>
          <w:tcPr>
            <w:tcW w:type="dxa" w:w="76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说明具体行为或想法为什么体现该特点。</w:t>
            </w:r>
          </w:p>
        </w:tc>
      </w:tr>
    </w:tbl>
    <w:p>
      <w:r>
        <w:t>参考3分，不以固定关键词自动评分。接受“负责、认真负责”等等义表达；“忙碌”是工作状态，“欣慰”是感受，不直接等同于性格。只写“很好、伟大”不算清楚概括。</w:t>
      </w:r>
    </w:p>
    <w:p>
      <w:r>
        <w:t>若特点不符，应重新核对依据是否仍能显示独立的信息理解，不把其他有效信息机械清零。关系解释必须围绕准确的特点判断。</w:t>
      </w:r>
    </w:p>
    <w:p>
      <w:pPr>
        <w:pStyle w:val="Heading2"/>
      </w:pPr>
      <w:r>
        <w:t>分层提示</w:t>
      </w:r>
    </w:p>
    <w:p>
      <w:r>
        <w:t>第一步：选人物，找具体行为或对工作的要求。第二步：比较这个行为反映什么特点。第三步：用“这说明……，因为……”说清联系。</w:t>
      </w:r>
    </w:p>
    <w:p>
      <w:pPr>
        <w:pStyle w:val="Heading2"/>
      </w:pPr>
      <w:r>
        <w:t>取证示范</w:t>
      </w:r>
    </w:p>
    <w:p>
      <w:r>
        <w:t>先点左侧原句，再点“加入原句”；换一句后继续加入，原证据累加。也可复制、粘贴或编辑。整理时删去与特点无关的部分，保留必要的多句证据。</w:t>
      </w:r>
    </w:p>
    <w:p>
      <w:r>
        <w:t>示范仅用于教师讲评：不要在学生首次独立回答前直接给出本页特点词。</w:t>
      </w:r>
    </w:p>
    <w:p>
      <w:pPr>
        <w:pStyle w:val="Heading1"/>
        <w:pageBreakBefore/>
      </w:pPr>
      <w:r>
        <w:t>必做开放回应</w:t>
      </w:r>
    </w:p>
    <w:p>
      <w:r>
        <w:t>教参2.3原题：如果没有这些无名英雄，你觉得我们的生活会有什么不同？</w:t>
      </w:r>
    </w:p>
    <w:p>
      <w:r>
        <w:t>先口头讨论，再独立完成“看法—理由—例子—回扣”。选一至两类工作即可；不要强迫学生逐段复述四个人物。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082"/>
        <w:gridCol w:w="4139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步骤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给学生的追问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4EEE9"/>
          </w:tcPr>
          <w:p>
            <w:pPr>
              <w:spacing w:after="60" w:before="40"/>
            </w:pPr>
            <w:r>
              <w:rPr>
                <w:b/>
                <w:sz w:val="22"/>
              </w:rPr>
              <w:t>教师核对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看法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生活的哪一方面会受到影响？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影响明确，例如供餐、建筑或安全出行。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理由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为什么少了这项工作会造成影响？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解释工作与生活需要的因果关系。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例子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什么具体工作或事情能说明？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依据准确；真实生活例子不捏造。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回扣</w:t>
            </w:r>
          </w:p>
        </w:tc>
        <w:tc>
          <w:tcPr>
            <w:tcW w:type="dxa" w:w="408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这个例子怎样支持你的看法？</w:t>
            </w:r>
          </w:p>
        </w:tc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b w:val="0"/>
                <w:sz w:val="22"/>
              </w:rPr>
              <w:t>连接例子与理由，不只重说立场。</w:t>
            </w:r>
          </w:p>
        </w:tc>
      </w:tr>
    </w:tbl>
    <w:p>
      <w:pPr>
        <w:pStyle w:val="Heading2"/>
      </w:pPr>
      <w:r>
        <w:t>合理示范</w:t>
      </w:r>
    </w:p>
    <w:p>
      <w:r>
        <w:t>示例：如果没有学校食堂摊主，学生在学校吃到合适午餐会更不方便。因为摊主不仅准备食物，还注意营养是否均衡。例如课文中的摊主清晨五点就开始工作，并控制食物的脂肪和盐分。少了这些准备，学校就需要另找合适的供餐安排。这说明看似平凡的工作支持着我们的日常生活，值得我们尊重。</w:t>
      </w:r>
    </w:p>
    <w:p>
      <w:r>
        <w:t>参考4分，每个意义要点1分，独立判断；没有唯一立场。不能以字数或关键词自动批改。“没有他们就不好，因为他们很好”是循环理由；“生活完全不能继续”通常夸大了假设。</w:t>
      </w:r>
    </w:p>
    <w:p>
      <w:pPr>
        <w:pStyle w:val="Heading2"/>
      </w:pPr>
      <w:r>
        <w:t>操作与记录</w:t>
      </w:r>
    </w:p>
    <w:p>
      <w:r>
        <w:t>读文：一次一段，原文可复制，红色词可点开中英文释义。词语本：沿用同域、同设备、同浏览器的共享收藏；支持自输词、筛选、闪卡与导入导出。未收录词标为待补充，不宣称AI自动释义。</w:t>
      </w:r>
    </w:p>
    <w:p>
      <w:r>
        <w:t>作答：保存首次答案、后续尝试、订正和阅读位置；“检查”可导出记录。重置本课保留词语本。主观题由教师覆核；未新增云同步、自动收件或成绩上传。清浏览器数据前先导出。</w:t>
      </w:r>
    </w:p>
    <w:p>
      <w:r>
        <w:t>投影：直接使用本课网页；按“显示本题讲评”揭示答案，空格推进，输入框内不触发；“归位”回到第一段。投影记录与学生记录分开。教师页公开含答案，发课时只分享学生入口。</w:t>
      </w:r>
    </w:p>
    <w:p>
      <w:r>
        <w:t>离线包：解压后打开“开始学习.html”。学生网页使用同一内容，记录须单独备份；离线与线上不会自动同步。完整课文和原漫画回读可随时打开。本课不附PPT或PDF课件。</w:t>
      </w:r>
    </w:p>
    <w:sectPr w:rsidR="00FC693F" w:rsidRPr="0006063C" w:rsidSect="00034616">
      <w:pgSz w:w="12240" w:h="15840"/>
      <w:pgMar w:top="1077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KaiXinSongA" w:hAnsi="KaiXinSongA" w:eastAsia="KaiXinSong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KaiXinSongA" w:hAnsi="KaiXinSongA" w:eastAsia="KaiXinSongA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KaiXinSongA" w:hAnsi="KaiXinSongA" w:eastAsia="KaiXinSong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KaiXinSongA" w:hAnsi="KaiXinSongA" w:eastAsia="KaiXinSong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KaiXinSongA" w:hAnsi="KaiXinSongA" w:eastAsia="KaiXinSongA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KaiXinSongA" w:hAnsi="KaiXinSongA" w:eastAsia="KaiXinSongA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KaiXinSongA" w:hAnsi="KaiXinSongA" w:eastAsia="KaiXinSongA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我们的无名英雄 教师教学流程与参考答案</dc:title>
  <dc:subject>中一高级华文 单元六 生活空间</dc:subject>
  <dc:creator>华文通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