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C8ED4" w14:textId="77777777" w:rsidR="003A062D" w:rsidRPr="008F301D" w:rsidRDefault="003A062D" w:rsidP="009566C7">
      <w:pPr>
        <w:pStyle w:val="NormalWeb"/>
        <w:rPr>
          <w:rStyle w:val="Strong"/>
        </w:rPr>
      </w:pPr>
    </w:p>
    <w:p w14:paraId="6BD59D0F" w14:textId="2981C20E" w:rsidR="003A062D" w:rsidRPr="008F301D" w:rsidRDefault="003A062D" w:rsidP="003A062D">
      <w:pPr>
        <w:pStyle w:val="NoSpacing"/>
        <w:rPr>
          <w:rFonts w:ascii="Times New Roman" w:hAnsi="Times New Roman" w:cs="Times New Roman"/>
        </w:rPr>
      </w:pPr>
      <w:r w:rsidRPr="008F301D">
        <w:rPr>
          <w:rStyle w:val="Strong"/>
          <w:rFonts w:ascii="Times New Roman" w:hAnsi="Times New Roman" w:cs="Times New Roman"/>
        </w:rPr>
        <w:t xml:space="preserve">Task </w:t>
      </w:r>
      <w:r w:rsidR="00B66A43" w:rsidRPr="008F301D">
        <w:rPr>
          <w:rStyle w:val="Strong"/>
          <w:rFonts w:ascii="Times New Roman" w:hAnsi="Times New Roman" w:cs="Times New Roman"/>
        </w:rPr>
        <w:t>2</w:t>
      </w:r>
      <w:r w:rsidRPr="008F301D">
        <w:rPr>
          <w:rStyle w:val="Strong"/>
          <w:rFonts w:ascii="Times New Roman" w:hAnsi="Times New Roman" w:cs="Times New Roman"/>
        </w:rPr>
        <w:t xml:space="preserve"> </w:t>
      </w:r>
      <w:r w:rsidR="00B66A43" w:rsidRPr="008F301D">
        <w:rPr>
          <w:rStyle w:val="Strong"/>
          <w:rFonts w:ascii="Times New Roman" w:hAnsi="Times New Roman" w:cs="Times New Roman"/>
        </w:rPr>
        <w:t>– Predictive Model Plan</w:t>
      </w:r>
      <w:r w:rsidR="009566C7" w:rsidRPr="008F301D">
        <w:rPr>
          <w:rFonts w:ascii="Times New Roman" w:hAnsi="Times New Roman" w:cs="Times New Roman"/>
        </w:rPr>
        <w:br/>
      </w:r>
      <w:r w:rsidRPr="008F301D">
        <w:rPr>
          <w:rFonts w:ascii="Times New Roman" w:hAnsi="Times New Roman" w:cs="Times New Roman"/>
        </w:rPr>
        <w:t xml:space="preserve">Luis G B A Faria, </w:t>
      </w:r>
      <w:r w:rsidRPr="008F301D">
        <w:rPr>
          <w:rFonts w:ascii="Times New Roman" w:eastAsia="Times New Roman" w:hAnsi="Times New Roman" w:cs="Times New Roman"/>
          <w:sz w:val="24"/>
          <w:szCs w:val="24"/>
          <w:lang w:val="en-AU"/>
        </w:rPr>
        <w:t>Sydney, NSW, +61 0403-278-880, lfariabr@gmail.com</w:t>
      </w:r>
    </w:p>
    <w:p w14:paraId="7CF74341" w14:textId="6A880CCB" w:rsidR="003A062D" w:rsidRPr="008F301D" w:rsidRDefault="003A062D" w:rsidP="003A062D">
      <w:pPr>
        <w:pStyle w:val="NoSpacing"/>
        <w:jc w:val="center"/>
        <w:rPr>
          <w:rFonts w:ascii="Times New Roman" w:eastAsia="Times New Roman" w:hAnsi="Times New Roman" w:cs="Times New Roman"/>
          <w:sz w:val="20"/>
          <w:szCs w:val="20"/>
          <w:lang w:val="en-AU"/>
        </w:rPr>
      </w:pPr>
      <w:hyperlink r:id="rId8" w:history="1">
        <w:proofErr w:type="spellStart"/>
        <w:r w:rsidRPr="008F301D">
          <w:rPr>
            <w:rStyle w:val="Hyperlink"/>
            <w:rFonts w:ascii="Times New Roman" w:hAnsi="Times New Roman" w:cs="Times New Roman"/>
            <w:b/>
            <w:bCs/>
            <w:sz w:val="18"/>
            <w:szCs w:val="18"/>
            <w:lang w:val="en-AU"/>
          </w:rPr>
          <w:t>linkedin</w:t>
        </w:r>
        <w:proofErr w:type="spellEnd"/>
        <w:r w:rsidRPr="008F301D">
          <w:rPr>
            <w:rStyle w:val="Hyperlink"/>
            <w:rFonts w:ascii="Times New Roman" w:hAnsi="Times New Roman" w:cs="Times New Roman"/>
            <w:b/>
            <w:bCs/>
            <w:sz w:val="18"/>
            <w:szCs w:val="18"/>
            <w:lang w:val="en-AU"/>
          </w:rPr>
          <w:t>/</w:t>
        </w:r>
        <w:proofErr w:type="spellStart"/>
        <w:r w:rsidRPr="008F301D">
          <w:rPr>
            <w:rStyle w:val="Hyperlink"/>
            <w:rFonts w:ascii="Times New Roman" w:hAnsi="Times New Roman" w:cs="Times New Roman"/>
            <w:b/>
            <w:bCs/>
            <w:sz w:val="18"/>
            <w:szCs w:val="18"/>
            <w:lang w:val="en-AU"/>
          </w:rPr>
          <w:t>lfaria</w:t>
        </w:r>
        <w:proofErr w:type="spellEnd"/>
      </w:hyperlink>
      <w:r w:rsidRPr="008F301D">
        <w:rPr>
          <w:rFonts w:ascii="Times New Roman" w:eastAsia="Times New Roman" w:hAnsi="Times New Roman" w:cs="Times New Roman"/>
          <w:sz w:val="20"/>
          <w:szCs w:val="20"/>
          <w:lang w:val="en-AU"/>
        </w:rPr>
        <w:t xml:space="preserve"> / </w:t>
      </w:r>
      <w:hyperlink r:id="rId9" w:history="1">
        <w:proofErr w:type="spellStart"/>
        <w:r w:rsidRPr="008F301D">
          <w:rPr>
            <w:rStyle w:val="Hyperlink"/>
            <w:rFonts w:ascii="Times New Roman" w:hAnsi="Times New Roman" w:cs="Times New Roman"/>
            <w:b/>
            <w:bCs/>
            <w:sz w:val="18"/>
            <w:szCs w:val="18"/>
            <w:lang w:val="en-AU"/>
          </w:rPr>
          <w:t>github</w:t>
        </w:r>
        <w:proofErr w:type="spellEnd"/>
        <w:r w:rsidRPr="008F301D">
          <w:rPr>
            <w:rStyle w:val="Hyperlink"/>
            <w:rFonts w:ascii="Times New Roman" w:hAnsi="Times New Roman" w:cs="Times New Roman"/>
            <w:b/>
            <w:bCs/>
            <w:sz w:val="18"/>
            <w:szCs w:val="18"/>
            <w:lang w:val="en-AU"/>
          </w:rPr>
          <w:t>/</w:t>
        </w:r>
        <w:proofErr w:type="spellStart"/>
        <w:r w:rsidRPr="008F301D">
          <w:rPr>
            <w:rStyle w:val="Hyperlink"/>
            <w:rFonts w:ascii="Times New Roman" w:hAnsi="Times New Roman" w:cs="Times New Roman"/>
            <w:b/>
            <w:bCs/>
            <w:sz w:val="18"/>
            <w:szCs w:val="18"/>
            <w:lang w:val="en-AU"/>
          </w:rPr>
          <w:t>lfaria</w:t>
        </w:r>
        <w:proofErr w:type="spellEnd"/>
      </w:hyperlink>
      <w:r w:rsidRPr="008F301D">
        <w:rPr>
          <w:rFonts w:ascii="Times New Roman" w:eastAsia="Times New Roman" w:hAnsi="Times New Roman" w:cs="Times New Roman"/>
          <w:sz w:val="20"/>
          <w:szCs w:val="20"/>
          <w:lang w:val="en-AU"/>
        </w:rPr>
        <w:t xml:space="preserve"> / </w:t>
      </w:r>
      <w:hyperlink r:id="rId10" w:history="1">
        <w:r w:rsidRPr="008F301D">
          <w:rPr>
            <w:rStyle w:val="Hyperlink"/>
            <w:rFonts w:ascii="Times New Roman" w:hAnsi="Times New Roman" w:cs="Times New Roman"/>
            <w:b/>
            <w:bCs/>
            <w:sz w:val="18"/>
            <w:szCs w:val="18"/>
            <w:lang w:val="en-AU"/>
          </w:rPr>
          <w:t>dev.to/</w:t>
        </w:r>
        <w:proofErr w:type="spellStart"/>
        <w:r w:rsidRPr="008F301D">
          <w:rPr>
            <w:rStyle w:val="Hyperlink"/>
            <w:rFonts w:ascii="Times New Roman" w:hAnsi="Times New Roman" w:cs="Times New Roman"/>
            <w:b/>
            <w:bCs/>
            <w:sz w:val="18"/>
            <w:szCs w:val="18"/>
            <w:lang w:val="en-AU"/>
          </w:rPr>
          <w:t>lfaria</w:t>
        </w:r>
        <w:proofErr w:type="spellEnd"/>
      </w:hyperlink>
      <w:r w:rsidRPr="008F301D">
        <w:rPr>
          <w:rFonts w:ascii="Times New Roman" w:eastAsia="Times New Roman" w:hAnsi="Times New Roman" w:cs="Times New Roman"/>
          <w:sz w:val="20"/>
          <w:szCs w:val="20"/>
          <w:lang w:val="en-AU"/>
        </w:rPr>
        <w:t xml:space="preserve"> / </w:t>
      </w:r>
      <w:hyperlink r:id="rId11" w:history="1">
        <w:proofErr w:type="spellStart"/>
        <w:r w:rsidRPr="008F301D">
          <w:rPr>
            <w:rStyle w:val="Hyperlink"/>
            <w:rFonts w:ascii="Times New Roman" w:hAnsi="Times New Roman" w:cs="Times New Roman"/>
            <w:b/>
            <w:bCs/>
            <w:sz w:val="18"/>
            <w:szCs w:val="18"/>
            <w:lang w:val="en-AU"/>
          </w:rPr>
          <w:t>luisfaria.dev</w:t>
        </w:r>
        <w:proofErr w:type="spellEnd"/>
      </w:hyperlink>
    </w:p>
    <w:p w14:paraId="29A343A2" w14:textId="24364C3F" w:rsidR="009566C7" w:rsidRPr="008F301D" w:rsidRDefault="009566C7" w:rsidP="009566C7">
      <w:pPr>
        <w:pStyle w:val="Heading1"/>
        <w:rPr>
          <w:rFonts w:ascii="Times New Roman" w:hAnsi="Times New Roman" w:cs="Times New Roman"/>
        </w:rPr>
      </w:pPr>
      <w:r w:rsidRPr="008F301D">
        <w:rPr>
          <w:rFonts w:ascii="Times New Roman" w:hAnsi="Times New Roman" w:cs="Times New Roman"/>
        </w:rPr>
        <w:t xml:space="preserve">1. </w:t>
      </w:r>
      <w:r w:rsidR="00E54697" w:rsidRPr="008F301D">
        <w:rPr>
          <w:rFonts w:ascii="Times New Roman" w:hAnsi="Times New Roman" w:cs="Times New Roman"/>
        </w:rPr>
        <w:t>Model Logic</w:t>
      </w:r>
    </w:p>
    <w:p w14:paraId="30134356" w14:textId="77777777" w:rsidR="008F301D" w:rsidRPr="008F301D" w:rsidRDefault="008F301D" w:rsidP="009566C7">
      <w:pPr>
        <w:pStyle w:val="NormalWeb"/>
      </w:pPr>
      <w:r w:rsidRPr="008F301D">
        <w:t xml:space="preserve">Chosen Model: Logistic Regression for Delinquency Prediction </w:t>
      </w:r>
    </w:p>
    <w:p w14:paraId="3961C310" w14:textId="77777777" w:rsidR="008F301D" w:rsidRDefault="008F301D" w:rsidP="009566C7">
      <w:pPr>
        <w:pStyle w:val="NormalWeb"/>
      </w:pPr>
      <w:r w:rsidRPr="008F301D">
        <w:t xml:space="preserve">Model Description: Logistic Regression is a statistical model that predicts the probability of a customer becoming delinquent by using a logistic function to transform linear combinations of input features into a probability score between 0 and 1. </w:t>
      </w:r>
    </w:p>
    <w:p w14:paraId="2BF49477" w14:textId="1A6FAF09" w:rsidR="00CA0A71" w:rsidRPr="008F301D" w:rsidRDefault="00CA0A71" w:rsidP="009566C7">
      <w:pPr>
        <w:pStyle w:val="NormalWeb"/>
      </w:pPr>
      <w:r w:rsidRPr="00CA0A71">
        <w:t>This model choice is directly informed by Task 1’s EDA results, which showed a severe class imbalance (84% non-delinquent vs 16% delinquent) and weak individual correlations across all numerical features (|r| &lt; 0.3). These patterns confirm that delinquency is a multi-factor problem where transparency and stability matter more than raw predictive lift.</w:t>
      </w:r>
    </w:p>
    <w:p w14:paraId="6786FB95" w14:textId="77777777" w:rsidR="008F301D" w:rsidRPr="008F301D" w:rsidRDefault="008F301D" w:rsidP="009566C7">
      <w:pPr>
        <w:pStyle w:val="NormalWeb"/>
      </w:pPr>
      <w:r w:rsidRPr="008F301D">
        <w:t xml:space="preserve">Key Features Selected (Top 5 based on EDA analysis): </w:t>
      </w:r>
    </w:p>
    <w:p w14:paraId="6A49AA34" w14:textId="77777777" w:rsidR="008F301D" w:rsidRPr="008F301D" w:rsidRDefault="008F301D" w:rsidP="008F301D">
      <w:pPr>
        <w:pStyle w:val="NormalWeb"/>
        <w:numPr>
          <w:ilvl w:val="0"/>
          <w:numId w:val="46"/>
        </w:numPr>
      </w:pPr>
      <w:r w:rsidRPr="008F301D">
        <w:t xml:space="preserve">Income - Primary indicator of financial stability and repayment capacity </w:t>
      </w:r>
    </w:p>
    <w:p w14:paraId="3343ECF6" w14:textId="77777777" w:rsidR="008F301D" w:rsidRPr="008F301D" w:rsidRDefault="008F301D" w:rsidP="008F301D">
      <w:pPr>
        <w:pStyle w:val="NormalWeb"/>
        <w:numPr>
          <w:ilvl w:val="0"/>
          <w:numId w:val="46"/>
        </w:numPr>
      </w:pPr>
      <w:proofErr w:type="spellStart"/>
      <w:r w:rsidRPr="008F301D">
        <w:t>Credit_Score</w:t>
      </w:r>
      <w:proofErr w:type="spellEnd"/>
      <w:r w:rsidRPr="008F301D">
        <w:t xml:space="preserve"> - Historical credit behavior and risk assessment </w:t>
      </w:r>
    </w:p>
    <w:p w14:paraId="56828E10" w14:textId="77777777" w:rsidR="008F301D" w:rsidRPr="008F301D" w:rsidRDefault="008F301D" w:rsidP="008F301D">
      <w:pPr>
        <w:pStyle w:val="NormalWeb"/>
        <w:numPr>
          <w:ilvl w:val="0"/>
          <w:numId w:val="46"/>
        </w:numPr>
      </w:pPr>
      <w:proofErr w:type="spellStart"/>
      <w:r w:rsidRPr="008F301D">
        <w:t>Credit_Utilization</w:t>
      </w:r>
      <w:proofErr w:type="spellEnd"/>
      <w:r w:rsidRPr="008F301D">
        <w:t xml:space="preserve"> - Current debt burden relative to credit limit </w:t>
      </w:r>
    </w:p>
    <w:p w14:paraId="76D3DD25" w14:textId="77777777" w:rsidR="008F301D" w:rsidRPr="008F301D" w:rsidRDefault="008F301D" w:rsidP="008F301D">
      <w:pPr>
        <w:pStyle w:val="NormalWeb"/>
        <w:numPr>
          <w:ilvl w:val="0"/>
          <w:numId w:val="46"/>
        </w:numPr>
      </w:pPr>
      <w:proofErr w:type="spellStart"/>
      <w:r w:rsidRPr="008F301D">
        <w:t>Debt_to_Income_Ratio</w:t>
      </w:r>
      <w:proofErr w:type="spellEnd"/>
      <w:r w:rsidRPr="008F301D">
        <w:t xml:space="preserve"> - Measure of debt capacity and financial stress </w:t>
      </w:r>
    </w:p>
    <w:p w14:paraId="488D2C24" w14:textId="77777777" w:rsidR="008F301D" w:rsidRPr="008F301D" w:rsidRDefault="008F301D" w:rsidP="008F301D">
      <w:pPr>
        <w:pStyle w:val="NormalWeb"/>
        <w:numPr>
          <w:ilvl w:val="0"/>
          <w:numId w:val="46"/>
        </w:numPr>
      </w:pPr>
      <w:proofErr w:type="spellStart"/>
      <w:r w:rsidRPr="008F301D">
        <w:t>Missed_Payments</w:t>
      </w:r>
      <w:proofErr w:type="spellEnd"/>
      <w:r w:rsidRPr="008F301D">
        <w:t xml:space="preserve"> - Recent payment behavior and delinquency history </w:t>
      </w:r>
    </w:p>
    <w:p w14:paraId="13809BA4" w14:textId="1D40137E" w:rsidR="008F301D" w:rsidRPr="008F301D" w:rsidRDefault="008F301D" w:rsidP="008F301D">
      <w:pPr>
        <w:pStyle w:val="NormalWeb"/>
        <w:jc w:val="center"/>
      </w:pPr>
      <w:r w:rsidRPr="008F301D">
        <w:drawing>
          <wp:inline distT="0" distB="0" distL="0" distR="0" wp14:anchorId="3E3884F1" wp14:editId="3C12DCAA">
            <wp:extent cx="4819650" cy="2139278"/>
            <wp:effectExtent l="0" t="0" r="0" b="0"/>
            <wp:docPr id="2110769605" name="Picture 1" descr="Pseudo code of predictio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69605" name="Picture 1" descr="Pseudo code of prediction function"/>
                    <pic:cNvPicPr/>
                  </pic:nvPicPr>
                  <pic:blipFill>
                    <a:blip r:embed="rId12"/>
                    <a:stretch>
                      <a:fillRect/>
                    </a:stretch>
                  </pic:blipFill>
                  <pic:spPr>
                    <a:xfrm>
                      <a:off x="0" y="0"/>
                      <a:ext cx="4823688" cy="2141071"/>
                    </a:xfrm>
                    <a:prstGeom prst="rect">
                      <a:avLst/>
                    </a:prstGeom>
                  </pic:spPr>
                </pic:pic>
              </a:graphicData>
            </a:graphic>
          </wp:inline>
        </w:drawing>
      </w:r>
    </w:p>
    <w:p w14:paraId="6004CBA3" w14:textId="1E820508" w:rsidR="008F301D" w:rsidRPr="008F301D" w:rsidRDefault="008F301D" w:rsidP="008F301D">
      <w:pPr>
        <w:pStyle w:val="NormalWeb"/>
        <w:jc w:val="center"/>
        <w:rPr>
          <w:i/>
          <w:iCs/>
          <w:sz w:val="20"/>
          <w:szCs w:val="20"/>
        </w:rPr>
      </w:pPr>
      <w:r w:rsidRPr="008F301D">
        <w:rPr>
          <w:i/>
          <w:iCs/>
          <w:sz w:val="20"/>
          <w:szCs w:val="20"/>
        </w:rPr>
        <w:t xml:space="preserve">Figure 1: </w:t>
      </w:r>
      <w:r w:rsidRPr="008F301D">
        <w:rPr>
          <w:i/>
          <w:iCs/>
          <w:sz w:val="20"/>
          <w:szCs w:val="20"/>
        </w:rPr>
        <w:t>Pseudo code of prediction function</w:t>
      </w:r>
    </w:p>
    <w:p w14:paraId="2935C81B" w14:textId="77777777" w:rsidR="008F301D" w:rsidRPr="008F301D" w:rsidRDefault="008F301D" w:rsidP="009566C7">
      <w:pPr>
        <w:pStyle w:val="NormalWeb"/>
      </w:pPr>
      <w:r w:rsidRPr="008F301D">
        <w:lastRenderedPageBreak/>
        <w:t xml:space="preserve">Model Workflow: </w:t>
      </w:r>
    </w:p>
    <w:p w14:paraId="393D3595" w14:textId="77777777" w:rsidR="008F301D" w:rsidRPr="008F301D" w:rsidRDefault="008F301D" w:rsidP="008F301D">
      <w:pPr>
        <w:pStyle w:val="NormalWeb"/>
        <w:numPr>
          <w:ilvl w:val="0"/>
          <w:numId w:val="47"/>
        </w:numPr>
      </w:pPr>
      <w:r w:rsidRPr="008F301D">
        <w:t xml:space="preserve">Data Preprocessing: Handle missing values using median imputation, </w:t>
      </w:r>
      <w:proofErr w:type="gramStart"/>
      <w:r w:rsidRPr="008F301D">
        <w:t>encode</w:t>
      </w:r>
      <w:proofErr w:type="gramEnd"/>
      <w:r w:rsidRPr="008F301D">
        <w:t xml:space="preserve"> categorical variables, scale numerical features</w:t>
      </w:r>
    </w:p>
    <w:p w14:paraId="136AC11E" w14:textId="77777777" w:rsidR="008F301D" w:rsidRPr="008F301D" w:rsidRDefault="008F301D" w:rsidP="008F301D">
      <w:pPr>
        <w:pStyle w:val="NormalWeb"/>
        <w:numPr>
          <w:ilvl w:val="0"/>
          <w:numId w:val="47"/>
        </w:numPr>
      </w:pPr>
      <w:r w:rsidRPr="008F301D">
        <w:t xml:space="preserve">Feature Selection: Choose the most relevant predictors based on correlation analysis and business knowledge </w:t>
      </w:r>
    </w:p>
    <w:p w14:paraId="0C570493" w14:textId="77777777" w:rsidR="008F301D" w:rsidRPr="008F301D" w:rsidRDefault="008F301D" w:rsidP="008F301D">
      <w:pPr>
        <w:pStyle w:val="NormalWeb"/>
        <w:numPr>
          <w:ilvl w:val="0"/>
          <w:numId w:val="47"/>
        </w:numPr>
      </w:pPr>
      <w:r w:rsidRPr="008F301D">
        <w:t xml:space="preserve">Model Training: Fit logistic regression coefficients using maximum likelihood estimation on training data </w:t>
      </w:r>
    </w:p>
    <w:p w14:paraId="0BA808A5" w14:textId="77777777" w:rsidR="008F301D" w:rsidRPr="008F301D" w:rsidRDefault="008F301D" w:rsidP="008F301D">
      <w:pPr>
        <w:pStyle w:val="NormalWeb"/>
        <w:numPr>
          <w:ilvl w:val="0"/>
          <w:numId w:val="47"/>
        </w:numPr>
      </w:pPr>
      <w:r w:rsidRPr="008F301D">
        <w:t>Probability Prediction: Calculate delinquency probability using the logistic function: P(delinquent) = 1 / (1 + e^</w:t>
      </w:r>
      <w:proofErr w:type="gramStart"/>
      <w:r w:rsidRPr="008F301D">
        <w:t>-(</w:t>
      </w:r>
      <w:proofErr w:type="gramEnd"/>
      <w:r w:rsidRPr="008F301D">
        <w:t xml:space="preserve">β₀ + β₁x₁ + β₂x₂ + ... + βₙxₙ)) </w:t>
      </w:r>
    </w:p>
    <w:p w14:paraId="776663AF" w14:textId="015742BD" w:rsidR="009566C7" w:rsidRPr="008F301D" w:rsidRDefault="008F301D" w:rsidP="008F301D">
      <w:pPr>
        <w:pStyle w:val="NormalWeb"/>
        <w:numPr>
          <w:ilvl w:val="0"/>
          <w:numId w:val="47"/>
        </w:numPr>
      </w:pPr>
      <w:r w:rsidRPr="008F301D">
        <w:t>Threshold Application: Classify customers as delinquent if probability &gt; 0.5 (adjustable threshold based on business needs)</w:t>
      </w:r>
    </w:p>
    <w:p w14:paraId="2E0B1581" w14:textId="66A8AE0F" w:rsidR="009566C7" w:rsidRPr="008F301D" w:rsidRDefault="009566C7" w:rsidP="009566C7">
      <w:pPr>
        <w:pStyle w:val="Heading1"/>
        <w:rPr>
          <w:rFonts w:ascii="Times New Roman" w:hAnsi="Times New Roman" w:cs="Times New Roman"/>
        </w:rPr>
      </w:pPr>
      <w:r w:rsidRPr="008F301D">
        <w:rPr>
          <w:rFonts w:ascii="Times New Roman" w:hAnsi="Times New Roman" w:cs="Times New Roman"/>
        </w:rPr>
        <w:t xml:space="preserve">2. </w:t>
      </w:r>
      <w:r w:rsidR="00E54697" w:rsidRPr="008F301D">
        <w:rPr>
          <w:rFonts w:ascii="Times New Roman" w:hAnsi="Times New Roman" w:cs="Times New Roman"/>
        </w:rPr>
        <w:t>Justification</w:t>
      </w:r>
    </w:p>
    <w:p w14:paraId="36B026C5" w14:textId="77777777" w:rsidR="008F301D" w:rsidRDefault="008F301D" w:rsidP="00E54697">
      <w:pPr>
        <w:pStyle w:val="NormalWeb"/>
      </w:pPr>
      <w:r w:rsidRPr="008F301D">
        <w:t xml:space="preserve">I selected Logistic Regression as the primary model for </w:t>
      </w:r>
      <w:proofErr w:type="spellStart"/>
      <w:r w:rsidRPr="008F301D">
        <w:t>Geldium's</w:t>
      </w:r>
      <w:proofErr w:type="spellEnd"/>
      <w:r w:rsidRPr="008F301D">
        <w:t xml:space="preserve"> delinquency prediction system because it perfectly balances the critical requirements of financial services: interpretability, reliability, and regulatory compliance. </w:t>
      </w:r>
    </w:p>
    <w:p w14:paraId="15841085" w14:textId="0E167637" w:rsidR="00CA0A71" w:rsidRPr="008F301D" w:rsidRDefault="00CA0A71" w:rsidP="00E54697">
      <w:pPr>
        <w:pStyle w:val="NormalWeb"/>
      </w:pPr>
      <w:r w:rsidRPr="00CA0A71">
        <w:t>As a more sophisticated modelling option, a Random Forest or Gradient Boosting Classifier could be explored as a challenger model to improve ROC-AUC and capture non-linear interactions. However, while these models may deliver higher predictive lift, Logistic Regression remains the recommended production model due to its superior transparency, explainability, and regulatory alignment in credit risk settings</w:t>
      </w:r>
    </w:p>
    <w:p w14:paraId="1684539F" w14:textId="77777777" w:rsidR="008F301D" w:rsidRPr="008F301D" w:rsidRDefault="008F301D" w:rsidP="00E54697">
      <w:pPr>
        <w:pStyle w:val="NormalWeb"/>
      </w:pPr>
      <w:r w:rsidRPr="008F301D">
        <w:t xml:space="preserve">Key Advantages for Financial Risk Prediction: </w:t>
      </w:r>
    </w:p>
    <w:p w14:paraId="7FEFE2C3" w14:textId="77777777" w:rsidR="008F301D" w:rsidRPr="008F301D" w:rsidRDefault="008F301D" w:rsidP="008F301D">
      <w:pPr>
        <w:pStyle w:val="NormalWeb"/>
        <w:numPr>
          <w:ilvl w:val="0"/>
          <w:numId w:val="45"/>
        </w:numPr>
      </w:pPr>
      <w:r w:rsidRPr="008F301D">
        <w:t xml:space="preserve">Transparency &amp; Interpretability: Unlike complex models like neural networks, logistic regression provides clear, explainable coefficients that show exactly how each feature (income, credit score, etc.) influences delinquency risk. This is crucial for regulatory compliance and stakeholder trust. </w:t>
      </w:r>
    </w:p>
    <w:p w14:paraId="6A38914A" w14:textId="77777777" w:rsidR="008F301D" w:rsidRPr="008F301D" w:rsidRDefault="008F301D" w:rsidP="008F301D">
      <w:pPr>
        <w:pStyle w:val="NormalWeb"/>
        <w:numPr>
          <w:ilvl w:val="0"/>
          <w:numId w:val="45"/>
        </w:numPr>
      </w:pPr>
      <w:r w:rsidRPr="008F301D">
        <w:t xml:space="preserve">Probability-Based Predictions: Outputs calibrated probability scores (0-1) that directly translate to risk levels, enabling flexible decision thresholds based on business risk tolerance. </w:t>
      </w:r>
    </w:p>
    <w:p w14:paraId="50E61795" w14:textId="30DB5AD6" w:rsidR="008F301D" w:rsidRPr="008F301D" w:rsidRDefault="008F301D" w:rsidP="008F301D">
      <w:pPr>
        <w:pStyle w:val="NormalWeb"/>
        <w:numPr>
          <w:ilvl w:val="0"/>
          <w:numId w:val="45"/>
        </w:numPr>
      </w:pPr>
      <w:r w:rsidRPr="008F301D">
        <w:t xml:space="preserve">Robustness with Financial Data: Works well with structured numerical data typical in credit scoring, handles missing values gracefully, and is less prone to overfitting than more complex models. </w:t>
      </w:r>
    </w:p>
    <w:p w14:paraId="3BF9E763" w14:textId="77777777" w:rsidR="008F301D" w:rsidRPr="008F301D" w:rsidRDefault="008F301D" w:rsidP="00E54697">
      <w:pPr>
        <w:pStyle w:val="NormalWeb"/>
      </w:pPr>
      <w:r w:rsidRPr="008F301D">
        <w:t xml:space="preserve">Business Suitability: </w:t>
      </w:r>
    </w:p>
    <w:p w14:paraId="3C7673CD" w14:textId="77777777" w:rsidR="008F301D" w:rsidRPr="008F301D" w:rsidRDefault="008F301D" w:rsidP="00E54697">
      <w:pPr>
        <w:pStyle w:val="NormalWeb"/>
        <w:numPr>
          <w:ilvl w:val="0"/>
          <w:numId w:val="43"/>
        </w:numPr>
      </w:pPr>
      <w:r w:rsidRPr="008F301D">
        <w:lastRenderedPageBreak/>
        <w:t xml:space="preserve">Regulatory Compliance: Financial institutions must explain lending decisions. Logistic regression's clear feature importance aligns with fair lending laws and anti-discrimination requirements. </w:t>
      </w:r>
    </w:p>
    <w:p w14:paraId="6BB5A01E" w14:textId="77777777" w:rsidR="008F301D" w:rsidRPr="008F301D" w:rsidRDefault="008F301D" w:rsidP="00E54697">
      <w:pPr>
        <w:pStyle w:val="NormalWeb"/>
        <w:numPr>
          <w:ilvl w:val="0"/>
          <w:numId w:val="43"/>
        </w:numPr>
      </w:pPr>
      <w:r w:rsidRPr="008F301D">
        <w:t xml:space="preserve">Operational Feasibility: Easy to implement, monitor, and update. Collections teams can understand and act on probability scores. </w:t>
      </w:r>
    </w:p>
    <w:p w14:paraId="33EC79A8" w14:textId="6FB772A2" w:rsidR="008F301D" w:rsidRPr="008F301D" w:rsidRDefault="008F301D" w:rsidP="00E54697">
      <w:pPr>
        <w:pStyle w:val="NormalWeb"/>
        <w:numPr>
          <w:ilvl w:val="0"/>
          <w:numId w:val="43"/>
        </w:numPr>
      </w:pPr>
      <w:r w:rsidRPr="008F301D">
        <w:t xml:space="preserve">Baseline Performance: Provides a strong starting point before considering more complex models if needed. </w:t>
      </w:r>
    </w:p>
    <w:p w14:paraId="39EE9935" w14:textId="77777777" w:rsidR="008F301D" w:rsidRPr="008F301D" w:rsidRDefault="008F301D" w:rsidP="00E54697">
      <w:pPr>
        <w:pStyle w:val="NormalWeb"/>
      </w:pPr>
      <w:r w:rsidRPr="008F301D">
        <w:t xml:space="preserve">Comparison with Alternatives: </w:t>
      </w:r>
    </w:p>
    <w:p w14:paraId="212A714E" w14:textId="77777777" w:rsidR="008F301D" w:rsidRPr="008F301D" w:rsidRDefault="008F301D" w:rsidP="00E54697">
      <w:pPr>
        <w:pStyle w:val="NormalWeb"/>
        <w:numPr>
          <w:ilvl w:val="0"/>
          <w:numId w:val="44"/>
        </w:numPr>
      </w:pPr>
      <w:r w:rsidRPr="008F301D">
        <w:t>vs. Decision Trees: While trees are also interpretable, they can be unstable and prone to overfitting with financial data.</w:t>
      </w:r>
    </w:p>
    <w:p w14:paraId="027885A1" w14:textId="77777777" w:rsidR="008F301D" w:rsidRPr="008F301D" w:rsidRDefault="008F301D" w:rsidP="00E54697">
      <w:pPr>
        <w:pStyle w:val="NormalWeb"/>
        <w:numPr>
          <w:ilvl w:val="0"/>
          <w:numId w:val="44"/>
        </w:numPr>
      </w:pPr>
      <w:r w:rsidRPr="008F301D">
        <w:t>v</w:t>
      </w:r>
      <w:r w:rsidRPr="008F301D">
        <w:t>s. Neural Networks: Too complex and "</w:t>
      </w:r>
      <w:proofErr w:type="gramStart"/>
      <w:r w:rsidRPr="008F301D">
        <w:t>black-box</w:t>
      </w:r>
      <w:proofErr w:type="gramEnd"/>
      <w:r w:rsidRPr="008F301D">
        <w:t xml:space="preserve">" for regulated financial environments where explainability is mandatory. </w:t>
      </w:r>
    </w:p>
    <w:p w14:paraId="220356F2" w14:textId="4829B102" w:rsidR="008F301D" w:rsidRPr="008F301D" w:rsidRDefault="008F301D" w:rsidP="00E54697">
      <w:pPr>
        <w:pStyle w:val="NormalWeb"/>
        <w:numPr>
          <w:ilvl w:val="0"/>
          <w:numId w:val="44"/>
        </w:numPr>
      </w:pPr>
      <w:r w:rsidRPr="008F301D">
        <w:t xml:space="preserve">vs. Random Forest: Better performance but sacrifices the clear interpretability needed for compliance. </w:t>
      </w:r>
    </w:p>
    <w:p w14:paraId="4816E961" w14:textId="52ABC076" w:rsidR="009566C7" w:rsidRPr="008F301D" w:rsidRDefault="008F301D" w:rsidP="00E54697">
      <w:pPr>
        <w:pStyle w:val="NormalWeb"/>
      </w:pPr>
      <w:r w:rsidRPr="008F301D">
        <w:t xml:space="preserve">Given </w:t>
      </w:r>
      <w:proofErr w:type="spellStart"/>
      <w:r w:rsidRPr="008F301D">
        <w:t>Geldium's</w:t>
      </w:r>
      <w:proofErr w:type="spellEnd"/>
      <w:r w:rsidRPr="008F301D">
        <w:t xml:space="preserve"> focus on responsible AI and the EDA findings of weak individual correlations (suggesting multi-factorial risk), logistic regression offers the best balance of performance, interpretability, and compliance for production deployment.</w:t>
      </w:r>
    </w:p>
    <w:p w14:paraId="320400F6" w14:textId="5D9F1E82" w:rsidR="009566C7" w:rsidRPr="008F301D" w:rsidRDefault="009566C7" w:rsidP="009566C7">
      <w:pPr>
        <w:pStyle w:val="Heading1"/>
        <w:rPr>
          <w:rFonts w:ascii="Times New Roman" w:hAnsi="Times New Roman" w:cs="Times New Roman"/>
        </w:rPr>
      </w:pPr>
      <w:r w:rsidRPr="008F301D">
        <w:rPr>
          <w:rFonts w:ascii="Times New Roman" w:hAnsi="Times New Roman" w:cs="Times New Roman"/>
        </w:rPr>
        <w:t xml:space="preserve">3. </w:t>
      </w:r>
      <w:r w:rsidR="00E54697" w:rsidRPr="008F301D">
        <w:rPr>
          <w:rFonts w:ascii="Times New Roman" w:hAnsi="Times New Roman" w:cs="Times New Roman"/>
        </w:rPr>
        <w:t xml:space="preserve">Evaluation Strategy </w:t>
      </w:r>
    </w:p>
    <w:p w14:paraId="1EAF065E" w14:textId="77777777" w:rsidR="008F301D" w:rsidRPr="008F301D" w:rsidRDefault="008F301D" w:rsidP="009566C7">
      <w:pPr>
        <w:rPr>
          <w:rFonts w:ascii="Times New Roman" w:hAnsi="Times New Roman" w:cs="Times New Roman"/>
        </w:rPr>
      </w:pPr>
      <w:r w:rsidRPr="008F301D">
        <w:rPr>
          <w:rFonts w:ascii="Times New Roman" w:hAnsi="Times New Roman" w:cs="Times New Roman"/>
        </w:rPr>
        <w:t xml:space="preserve">Primary Evaluation Metrics: Given the severe class imbalance (84% non-delinquent, 16% delinquent) identified in EDA, I will prioritize metrics that account for minority class performance: </w:t>
      </w:r>
    </w:p>
    <w:p w14:paraId="62ED306C" w14:textId="77777777" w:rsidR="008F301D" w:rsidRPr="008F301D" w:rsidRDefault="008F301D" w:rsidP="008F301D">
      <w:pPr>
        <w:pStyle w:val="ListParagraph"/>
        <w:numPr>
          <w:ilvl w:val="0"/>
          <w:numId w:val="42"/>
        </w:numPr>
        <w:rPr>
          <w:rFonts w:ascii="Times New Roman" w:hAnsi="Times New Roman" w:cs="Times New Roman"/>
        </w:rPr>
      </w:pPr>
      <w:r w:rsidRPr="008F301D">
        <w:rPr>
          <w:rFonts w:ascii="Times New Roman" w:hAnsi="Times New Roman" w:cs="Times New Roman"/>
        </w:rPr>
        <w:t xml:space="preserve">Recall (Sensitivity): Critical metric measuring what percentage of actual delinquent customers are correctly identified. High priority since missing delinquent customers represents significant financial loss. </w:t>
      </w:r>
    </w:p>
    <w:p w14:paraId="765A2183" w14:textId="7AC4974C" w:rsidR="008F301D" w:rsidRPr="008F301D" w:rsidRDefault="008F301D" w:rsidP="008F301D">
      <w:pPr>
        <w:pStyle w:val="ListParagraph"/>
        <w:numPr>
          <w:ilvl w:val="0"/>
          <w:numId w:val="42"/>
        </w:numPr>
        <w:rPr>
          <w:rFonts w:ascii="Times New Roman" w:hAnsi="Times New Roman" w:cs="Times New Roman"/>
        </w:rPr>
      </w:pPr>
      <w:r w:rsidRPr="008F301D">
        <w:rPr>
          <w:rFonts w:ascii="Times New Roman" w:hAnsi="Times New Roman" w:cs="Times New Roman"/>
        </w:rPr>
        <w:t xml:space="preserve">Precision: </w:t>
      </w:r>
      <w:proofErr w:type="gramStart"/>
      <w:r w:rsidRPr="008F301D">
        <w:rPr>
          <w:rFonts w:ascii="Times New Roman" w:hAnsi="Times New Roman" w:cs="Times New Roman"/>
        </w:rPr>
        <w:t>Measures what</w:t>
      </w:r>
      <w:proofErr w:type="gramEnd"/>
      <w:r w:rsidRPr="008F301D">
        <w:rPr>
          <w:rFonts w:ascii="Times New Roman" w:hAnsi="Times New Roman" w:cs="Times New Roman"/>
        </w:rPr>
        <w:t xml:space="preserve"> percentage of predicted delinquent customers are </w:t>
      </w:r>
      <w:proofErr w:type="gramStart"/>
      <w:r w:rsidRPr="008F301D">
        <w:rPr>
          <w:rFonts w:ascii="Times New Roman" w:hAnsi="Times New Roman" w:cs="Times New Roman"/>
        </w:rPr>
        <w:t>actually delinquent</w:t>
      </w:r>
      <w:proofErr w:type="gramEnd"/>
      <w:r w:rsidRPr="008F301D">
        <w:rPr>
          <w:rFonts w:ascii="Times New Roman" w:hAnsi="Times New Roman" w:cs="Times New Roman"/>
        </w:rPr>
        <w:t xml:space="preserve">. </w:t>
      </w:r>
      <w:proofErr w:type="gramStart"/>
      <w:r w:rsidRPr="008F301D">
        <w:rPr>
          <w:rFonts w:ascii="Times New Roman" w:hAnsi="Times New Roman" w:cs="Times New Roman"/>
        </w:rPr>
        <w:t>Important</w:t>
      </w:r>
      <w:proofErr w:type="gramEnd"/>
      <w:r w:rsidRPr="008F301D">
        <w:rPr>
          <w:rFonts w:ascii="Times New Roman" w:hAnsi="Times New Roman" w:cs="Times New Roman"/>
        </w:rPr>
        <w:t xml:space="preserve"> to avoid unnecessary collection actions on good customers. </w:t>
      </w:r>
    </w:p>
    <w:p w14:paraId="5635D5EB" w14:textId="6A5C69F7" w:rsidR="008F301D" w:rsidRPr="008F301D" w:rsidRDefault="008F301D" w:rsidP="008F301D">
      <w:pPr>
        <w:pStyle w:val="ListParagraph"/>
        <w:numPr>
          <w:ilvl w:val="0"/>
          <w:numId w:val="42"/>
        </w:numPr>
        <w:rPr>
          <w:rFonts w:ascii="Times New Roman" w:hAnsi="Times New Roman" w:cs="Times New Roman"/>
        </w:rPr>
      </w:pPr>
      <w:r w:rsidRPr="008F301D">
        <w:rPr>
          <w:rFonts w:ascii="Times New Roman" w:hAnsi="Times New Roman" w:cs="Times New Roman"/>
        </w:rPr>
        <w:t xml:space="preserve">F1 Score: Balanced metric combining precision and recall, useful when both false positives and negatives are costly. </w:t>
      </w:r>
    </w:p>
    <w:p w14:paraId="1EEF87FC" w14:textId="66409235" w:rsidR="008F301D" w:rsidRPr="008F301D" w:rsidRDefault="008F301D" w:rsidP="008F301D">
      <w:pPr>
        <w:pStyle w:val="ListParagraph"/>
        <w:numPr>
          <w:ilvl w:val="0"/>
          <w:numId w:val="42"/>
        </w:numPr>
        <w:rPr>
          <w:rFonts w:ascii="Times New Roman" w:hAnsi="Times New Roman" w:cs="Times New Roman"/>
        </w:rPr>
      </w:pPr>
      <w:r w:rsidRPr="008F301D">
        <w:rPr>
          <w:rFonts w:ascii="Times New Roman" w:hAnsi="Times New Roman" w:cs="Times New Roman"/>
        </w:rPr>
        <w:t xml:space="preserve">ROC-AUC: Comprehensive measure of model's ability to distinguish between classes across all threshold levels. </w:t>
      </w:r>
    </w:p>
    <w:p w14:paraId="08E3D54D" w14:textId="46289BD8" w:rsidR="008F301D" w:rsidRPr="008F301D" w:rsidRDefault="008F301D" w:rsidP="008F301D">
      <w:pPr>
        <w:pStyle w:val="ListParagraph"/>
        <w:numPr>
          <w:ilvl w:val="0"/>
          <w:numId w:val="42"/>
        </w:numPr>
        <w:rPr>
          <w:rFonts w:ascii="Times New Roman" w:hAnsi="Times New Roman" w:cs="Times New Roman"/>
        </w:rPr>
      </w:pPr>
      <w:r w:rsidRPr="008F301D">
        <w:rPr>
          <w:rFonts w:ascii="Times New Roman" w:hAnsi="Times New Roman" w:cs="Times New Roman"/>
        </w:rPr>
        <w:t xml:space="preserve">Accuracy: General performance </w:t>
      </w:r>
      <w:proofErr w:type="gramStart"/>
      <w:r w:rsidRPr="008F301D">
        <w:rPr>
          <w:rFonts w:ascii="Times New Roman" w:hAnsi="Times New Roman" w:cs="Times New Roman"/>
        </w:rPr>
        <w:t>overview, but</w:t>
      </w:r>
      <w:proofErr w:type="gramEnd"/>
      <w:r w:rsidRPr="008F301D">
        <w:rPr>
          <w:rFonts w:ascii="Times New Roman" w:hAnsi="Times New Roman" w:cs="Times New Roman"/>
        </w:rPr>
        <w:t xml:space="preserve"> interpreted cautiously due to imbalance. </w:t>
      </w:r>
    </w:p>
    <w:p w14:paraId="258FDDEE" w14:textId="77777777" w:rsidR="008F301D" w:rsidRPr="008F301D" w:rsidRDefault="008F301D" w:rsidP="009566C7">
      <w:pPr>
        <w:rPr>
          <w:rFonts w:ascii="Times New Roman" w:hAnsi="Times New Roman" w:cs="Times New Roman"/>
        </w:rPr>
      </w:pPr>
      <w:r w:rsidRPr="008F301D">
        <w:rPr>
          <w:rFonts w:ascii="Times New Roman" w:hAnsi="Times New Roman" w:cs="Times New Roman"/>
        </w:rPr>
        <w:t>Metric Interpretation Guidelines:</w:t>
      </w:r>
    </w:p>
    <w:p w14:paraId="515D7EF5" w14:textId="77777777" w:rsidR="008F301D" w:rsidRPr="008F301D" w:rsidRDefault="008F301D" w:rsidP="008F301D">
      <w:pPr>
        <w:pStyle w:val="ListParagraph"/>
        <w:numPr>
          <w:ilvl w:val="0"/>
          <w:numId w:val="41"/>
        </w:numPr>
        <w:rPr>
          <w:rFonts w:ascii="Times New Roman" w:hAnsi="Times New Roman" w:cs="Times New Roman"/>
        </w:rPr>
      </w:pPr>
      <w:proofErr w:type="gramStart"/>
      <w:r w:rsidRPr="008F301D">
        <w:rPr>
          <w:rFonts w:ascii="Times New Roman" w:hAnsi="Times New Roman" w:cs="Times New Roman"/>
        </w:rPr>
        <w:t>Recall</w:t>
      </w:r>
      <w:proofErr w:type="gramEnd"/>
      <w:r w:rsidRPr="008F301D">
        <w:rPr>
          <w:rFonts w:ascii="Times New Roman" w:hAnsi="Times New Roman" w:cs="Times New Roman"/>
        </w:rPr>
        <w:t xml:space="preserve"> &gt; 0.75: Good at identifying high-risk customers </w:t>
      </w:r>
    </w:p>
    <w:p w14:paraId="4304E23E" w14:textId="77777777" w:rsidR="008F301D" w:rsidRPr="008F301D" w:rsidRDefault="008F301D" w:rsidP="008F301D">
      <w:pPr>
        <w:pStyle w:val="ListParagraph"/>
        <w:numPr>
          <w:ilvl w:val="0"/>
          <w:numId w:val="41"/>
        </w:numPr>
        <w:rPr>
          <w:rFonts w:ascii="Times New Roman" w:hAnsi="Times New Roman" w:cs="Times New Roman"/>
        </w:rPr>
      </w:pPr>
      <w:r w:rsidRPr="008F301D">
        <w:rPr>
          <w:rFonts w:ascii="Times New Roman" w:hAnsi="Times New Roman" w:cs="Times New Roman"/>
        </w:rPr>
        <w:t xml:space="preserve">Precision &gt; 0.60: Reasonable accuracy in delinquency predictions </w:t>
      </w:r>
    </w:p>
    <w:p w14:paraId="13C8807A" w14:textId="77777777" w:rsidR="008F301D" w:rsidRPr="008F301D" w:rsidRDefault="008F301D" w:rsidP="008F301D">
      <w:pPr>
        <w:pStyle w:val="ListParagraph"/>
        <w:numPr>
          <w:ilvl w:val="0"/>
          <w:numId w:val="41"/>
        </w:numPr>
        <w:rPr>
          <w:rFonts w:ascii="Times New Roman" w:hAnsi="Times New Roman" w:cs="Times New Roman"/>
        </w:rPr>
      </w:pPr>
      <w:r w:rsidRPr="008F301D">
        <w:rPr>
          <w:rFonts w:ascii="Times New Roman" w:hAnsi="Times New Roman" w:cs="Times New Roman"/>
        </w:rPr>
        <w:lastRenderedPageBreak/>
        <w:t xml:space="preserve">F1 Score &gt; 0.65: Balanced performance acceptable for initial deployment </w:t>
      </w:r>
    </w:p>
    <w:p w14:paraId="251D9EF6" w14:textId="2D684269" w:rsidR="008F301D" w:rsidRPr="008F301D" w:rsidRDefault="008F301D" w:rsidP="008F301D">
      <w:pPr>
        <w:pStyle w:val="ListParagraph"/>
        <w:numPr>
          <w:ilvl w:val="0"/>
          <w:numId w:val="41"/>
        </w:numPr>
        <w:rPr>
          <w:rFonts w:ascii="Times New Roman" w:hAnsi="Times New Roman" w:cs="Times New Roman"/>
        </w:rPr>
      </w:pPr>
      <w:r w:rsidRPr="008F301D">
        <w:rPr>
          <w:rFonts w:ascii="Times New Roman" w:hAnsi="Times New Roman" w:cs="Times New Roman"/>
        </w:rPr>
        <w:t xml:space="preserve">ROC-AUC &gt; 0.75: Good discriminatory ability </w:t>
      </w:r>
    </w:p>
    <w:p w14:paraId="7EC1BA92" w14:textId="77777777" w:rsidR="008F301D" w:rsidRPr="008F301D" w:rsidRDefault="008F301D" w:rsidP="009566C7">
      <w:pPr>
        <w:rPr>
          <w:rFonts w:ascii="Times New Roman" w:hAnsi="Times New Roman" w:cs="Times New Roman"/>
        </w:rPr>
      </w:pPr>
      <w:r w:rsidRPr="008F301D">
        <w:rPr>
          <w:rFonts w:ascii="Times New Roman" w:hAnsi="Times New Roman" w:cs="Times New Roman"/>
        </w:rPr>
        <w:t xml:space="preserve">Bias Detection and Fairness Assessment: </w:t>
      </w:r>
    </w:p>
    <w:p w14:paraId="2D863CC7" w14:textId="77777777" w:rsidR="008F301D" w:rsidRPr="008F301D" w:rsidRDefault="008F301D" w:rsidP="008F301D">
      <w:pPr>
        <w:pStyle w:val="ListParagraph"/>
        <w:numPr>
          <w:ilvl w:val="0"/>
          <w:numId w:val="40"/>
        </w:numPr>
        <w:rPr>
          <w:rFonts w:ascii="Times New Roman" w:hAnsi="Times New Roman" w:cs="Times New Roman"/>
        </w:rPr>
      </w:pPr>
      <w:r w:rsidRPr="008F301D">
        <w:rPr>
          <w:rFonts w:ascii="Times New Roman" w:hAnsi="Times New Roman" w:cs="Times New Roman"/>
        </w:rPr>
        <w:t xml:space="preserve">Demographic Parity Analysis: Check if model predictions are equally distributed across protected groups (age, gender, ethnicity) </w:t>
      </w:r>
    </w:p>
    <w:p w14:paraId="6C6F5AA6" w14:textId="77777777" w:rsidR="008F301D" w:rsidRPr="008F301D" w:rsidRDefault="008F301D" w:rsidP="008F301D">
      <w:pPr>
        <w:pStyle w:val="ListParagraph"/>
        <w:numPr>
          <w:ilvl w:val="0"/>
          <w:numId w:val="40"/>
        </w:numPr>
        <w:rPr>
          <w:rFonts w:ascii="Times New Roman" w:hAnsi="Times New Roman" w:cs="Times New Roman"/>
        </w:rPr>
      </w:pPr>
      <w:r w:rsidRPr="008F301D">
        <w:rPr>
          <w:rFonts w:ascii="Times New Roman" w:hAnsi="Times New Roman" w:cs="Times New Roman"/>
        </w:rPr>
        <w:t xml:space="preserve">Equalized Odds: Ensure similar true positive and false positive rates across demographic groups </w:t>
      </w:r>
    </w:p>
    <w:p w14:paraId="153BFFFA" w14:textId="77777777" w:rsidR="008F301D" w:rsidRPr="008F301D" w:rsidRDefault="008F301D" w:rsidP="008F301D">
      <w:pPr>
        <w:pStyle w:val="ListParagraph"/>
        <w:numPr>
          <w:ilvl w:val="0"/>
          <w:numId w:val="40"/>
        </w:numPr>
        <w:rPr>
          <w:rFonts w:ascii="Times New Roman" w:hAnsi="Times New Roman" w:cs="Times New Roman"/>
        </w:rPr>
      </w:pPr>
      <w:r w:rsidRPr="008F301D">
        <w:rPr>
          <w:rFonts w:ascii="Times New Roman" w:hAnsi="Times New Roman" w:cs="Times New Roman"/>
        </w:rPr>
        <w:t xml:space="preserve">Disparate Impact Testing: Monitor for disproportionate risk predictions against specific groups </w:t>
      </w:r>
    </w:p>
    <w:p w14:paraId="3E9D49CD" w14:textId="06F58D57" w:rsidR="008F301D" w:rsidRPr="008F301D" w:rsidRDefault="008F301D" w:rsidP="008F301D">
      <w:pPr>
        <w:pStyle w:val="ListParagraph"/>
        <w:numPr>
          <w:ilvl w:val="0"/>
          <w:numId w:val="40"/>
        </w:numPr>
        <w:rPr>
          <w:rFonts w:ascii="Times New Roman" w:hAnsi="Times New Roman" w:cs="Times New Roman"/>
        </w:rPr>
      </w:pPr>
      <w:r w:rsidRPr="008F301D">
        <w:rPr>
          <w:rFonts w:ascii="Times New Roman" w:hAnsi="Times New Roman" w:cs="Times New Roman"/>
        </w:rPr>
        <w:t xml:space="preserve">Feature Importance Analysis: Review coefficient magnitudes to identify potentially biased features </w:t>
      </w:r>
    </w:p>
    <w:p w14:paraId="7A6EC68A" w14:textId="77777777" w:rsidR="008F301D" w:rsidRPr="008F301D" w:rsidRDefault="008F301D" w:rsidP="009566C7">
      <w:pPr>
        <w:rPr>
          <w:rFonts w:ascii="Times New Roman" w:hAnsi="Times New Roman" w:cs="Times New Roman"/>
        </w:rPr>
      </w:pPr>
      <w:r w:rsidRPr="008F301D">
        <w:rPr>
          <w:rFonts w:ascii="Times New Roman" w:hAnsi="Times New Roman" w:cs="Times New Roman"/>
        </w:rPr>
        <w:t xml:space="preserve">Bias Mitigation Strategies: </w:t>
      </w:r>
    </w:p>
    <w:p w14:paraId="3AA2B96D" w14:textId="77777777" w:rsidR="008F301D" w:rsidRPr="008F301D" w:rsidRDefault="008F301D" w:rsidP="008F301D">
      <w:pPr>
        <w:pStyle w:val="ListParagraph"/>
        <w:numPr>
          <w:ilvl w:val="0"/>
          <w:numId w:val="39"/>
        </w:numPr>
        <w:rPr>
          <w:rFonts w:ascii="Times New Roman" w:hAnsi="Times New Roman" w:cs="Times New Roman"/>
        </w:rPr>
      </w:pPr>
      <w:r w:rsidRPr="008F301D">
        <w:rPr>
          <w:rFonts w:ascii="Times New Roman" w:hAnsi="Times New Roman" w:cs="Times New Roman"/>
        </w:rPr>
        <w:t xml:space="preserve">Remove or transform proxy variables that might correlate with protected characteristics </w:t>
      </w:r>
    </w:p>
    <w:p w14:paraId="2F9D3CE6" w14:textId="3E360D22" w:rsidR="008F301D" w:rsidRPr="008F301D" w:rsidRDefault="008F301D" w:rsidP="008F301D">
      <w:pPr>
        <w:pStyle w:val="ListParagraph"/>
        <w:numPr>
          <w:ilvl w:val="0"/>
          <w:numId w:val="39"/>
        </w:numPr>
        <w:rPr>
          <w:rFonts w:ascii="Times New Roman" w:hAnsi="Times New Roman" w:cs="Times New Roman"/>
        </w:rPr>
      </w:pPr>
      <w:r w:rsidRPr="008F301D">
        <w:rPr>
          <w:rFonts w:ascii="Times New Roman" w:hAnsi="Times New Roman" w:cs="Times New Roman"/>
        </w:rPr>
        <w:t xml:space="preserve">Apply class weighting to ensure fair representation of minority groups </w:t>
      </w:r>
    </w:p>
    <w:p w14:paraId="0120EC8A" w14:textId="671F1CB5" w:rsidR="008F301D" w:rsidRPr="008F301D" w:rsidRDefault="008F301D" w:rsidP="008F301D">
      <w:pPr>
        <w:pStyle w:val="ListParagraph"/>
        <w:numPr>
          <w:ilvl w:val="0"/>
          <w:numId w:val="39"/>
        </w:numPr>
        <w:rPr>
          <w:rFonts w:ascii="Times New Roman" w:hAnsi="Times New Roman" w:cs="Times New Roman"/>
        </w:rPr>
      </w:pPr>
      <w:r w:rsidRPr="008F301D">
        <w:rPr>
          <w:rFonts w:ascii="Times New Roman" w:hAnsi="Times New Roman" w:cs="Times New Roman"/>
        </w:rPr>
        <w:t xml:space="preserve">Regular fairness audits using statistical tests (e.g., chi-square tests for independence) </w:t>
      </w:r>
    </w:p>
    <w:p w14:paraId="2FDCB6AB" w14:textId="7CAFD8E6" w:rsidR="008F301D" w:rsidRPr="008F301D" w:rsidRDefault="008F301D" w:rsidP="008F301D">
      <w:pPr>
        <w:pStyle w:val="ListParagraph"/>
        <w:numPr>
          <w:ilvl w:val="0"/>
          <w:numId w:val="39"/>
        </w:numPr>
        <w:rPr>
          <w:rFonts w:ascii="Times New Roman" w:hAnsi="Times New Roman" w:cs="Times New Roman"/>
        </w:rPr>
      </w:pPr>
      <w:r w:rsidRPr="008F301D">
        <w:rPr>
          <w:rFonts w:ascii="Times New Roman" w:hAnsi="Times New Roman" w:cs="Times New Roman"/>
        </w:rPr>
        <w:t xml:space="preserve">Threshold calibration to balance precision/recall trade-offs </w:t>
      </w:r>
    </w:p>
    <w:p w14:paraId="7D3DDBE2" w14:textId="77777777" w:rsidR="008F301D" w:rsidRPr="008F301D" w:rsidRDefault="008F301D" w:rsidP="009566C7">
      <w:pPr>
        <w:rPr>
          <w:rFonts w:ascii="Times New Roman" w:hAnsi="Times New Roman" w:cs="Times New Roman"/>
        </w:rPr>
      </w:pPr>
      <w:r w:rsidRPr="008F301D">
        <w:rPr>
          <w:rFonts w:ascii="Times New Roman" w:hAnsi="Times New Roman" w:cs="Times New Roman"/>
        </w:rPr>
        <w:t xml:space="preserve">Ethical Considerations: </w:t>
      </w:r>
    </w:p>
    <w:p w14:paraId="0EE39B6B" w14:textId="77777777" w:rsidR="008F301D" w:rsidRPr="008F301D" w:rsidRDefault="008F301D" w:rsidP="009566C7">
      <w:pPr>
        <w:pStyle w:val="ListParagraph"/>
        <w:numPr>
          <w:ilvl w:val="0"/>
          <w:numId w:val="38"/>
        </w:numPr>
        <w:rPr>
          <w:rFonts w:ascii="Times New Roman" w:hAnsi="Times New Roman" w:cs="Times New Roman"/>
        </w:rPr>
      </w:pPr>
      <w:r w:rsidRPr="008F301D">
        <w:rPr>
          <w:rFonts w:ascii="Times New Roman" w:hAnsi="Times New Roman" w:cs="Times New Roman"/>
        </w:rPr>
        <w:t xml:space="preserve">Transparency: All predictions include probability scores and feature contributions for customer explainability Right to Explanation: Develop customer-facing explanations of risk factors Regular Monitoring: Implement drift detection to identify when model performance degrades Human Oversight: High-risk predictions flagged for manual review by collections specialists </w:t>
      </w:r>
    </w:p>
    <w:p w14:paraId="4F092F4D" w14:textId="77777777" w:rsidR="008F301D" w:rsidRPr="008F301D" w:rsidRDefault="008F301D" w:rsidP="009566C7">
      <w:pPr>
        <w:pStyle w:val="ListParagraph"/>
        <w:numPr>
          <w:ilvl w:val="0"/>
          <w:numId w:val="38"/>
        </w:numPr>
        <w:rPr>
          <w:rFonts w:ascii="Times New Roman" w:hAnsi="Times New Roman" w:cs="Times New Roman"/>
        </w:rPr>
      </w:pPr>
      <w:r w:rsidRPr="008F301D">
        <w:rPr>
          <w:rFonts w:ascii="Times New Roman" w:hAnsi="Times New Roman" w:cs="Times New Roman"/>
        </w:rPr>
        <w:t xml:space="preserve">Data Privacy: Ensure compliance with data protection regulations (GDPR, CCPA) </w:t>
      </w:r>
    </w:p>
    <w:p w14:paraId="7FAF928C" w14:textId="680CD30B" w:rsidR="008F301D" w:rsidRPr="008F301D" w:rsidRDefault="008F301D" w:rsidP="009566C7">
      <w:pPr>
        <w:pStyle w:val="ListParagraph"/>
        <w:numPr>
          <w:ilvl w:val="0"/>
          <w:numId w:val="38"/>
        </w:numPr>
        <w:rPr>
          <w:rFonts w:ascii="Times New Roman" w:hAnsi="Times New Roman" w:cs="Times New Roman"/>
        </w:rPr>
      </w:pPr>
      <w:r w:rsidRPr="008F301D">
        <w:rPr>
          <w:rFonts w:ascii="Times New Roman" w:hAnsi="Times New Roman" w:cs="Times New Roman"/>
        </w:rPr>
        <w:t xml:space="preserve">Fair Lending Compliance: Regular audits to prevent discriminatory lending practices </w:t>
      </w:r>
    </w:p>
    <w:p w14:paraId="50E53632" w14:textId="77777777" w:rsidR="008F301D" w:rsidRPr="008F301D" w:rsidRDefault="008F301D" w:rsidP="009566C7">
      <w:pPr>
        <w:rPr>
          <w:rFonts w:ascii="Times New Roman" w:hAnsi="Times New Roman" w:cs="Times New Roman"/>
        </w:rPr>
      </w:pPr>
      <w:r w:rsidRPr="008F301D">
        <w:rPr>
          <w:rFonts w:ascii="Times New Roman" w:hAnsi="Times New Roman" w:cs="Times New Roman"/>
        </w:rPr>
        <w:t xml:space="preserve">Evaluation Workflow: </w:t>
      </w:r>
    </w:p>
    <w:p w14:paraId="2D43C592" w14:textId="77777777" w:rsidR="008F301D" w:rsidRDefault="008F301D" w:rsidP="008F301D">
      <w:pPr>
        <w:pStyle w:val="ListParagraph"/>
        <w:numPr>
          <w:ilvl w:val="0"/>
          <w:numId w:val="37"/>
        </w:numPr>
        <w:rPr>
          <w:rFonts w:ascii="Times New Roman" w:hAnsi="Times New Roman" w:cs="Times New Roman"/>
        </w:rPr>
      </w:pPr>
      <w:r w:rsidRPr="008F301D">
        <w:rPr>
          <w:rFonts w:ascii="Times New Roman" w:hAnsi="Times New Roman" w:cs="Times New Roman"/>
        </w:rPr>
        <w:t xml:space="preserve">Train/validation/test split with stratification to maintain class balance </w:t>
      </w:r>
    </w:p>
    <w:p w14:paraId="286B7250" w14:textId="77777777" w:rsidR="008F301D" w:rsidRDefault="008F301D" w:rsidP="008F301D">
      <w:pPr>
        <w:pStyle w:val="ListParagraph"/>
        <w:numPr>
          <w:ilvl w:val="0"/>
          <w:numId w:val="37"/>
        </w:numPr>
        <w:rPr>
          <w:rFonts w:ascii="Times New Roman" w:hAnsi="Times New Roman" w:cs="Times New Roman"/>
        </w:rPr>
      </w:pPr>
      <w:r w:rsidRPr="008F301D">
        <w:rPr>
          <w:rFonts w:ascii="Times New Roman" w:hAnsi="Times New Roman" w:cs="Times New Roman"/>
        </w:rPr>
        <w:t xml:space="preserve">Cross-validation (5-fold stratified) to ensure stable performance estimates </w:t>
      </w:r>
    </w:p>
    <w:p w14:paraId="2F6A861E" w14:textId="77777777" w:rsidR="00DE00E6" w:rsidRDefault="008F301D" w:rsidP="008F301D">
      <w:pPr>
        <w:pStyle w:val="ListParagraph"/>
        <w:numPr>
          <w:ilvl w:val="0"/>
          <w:numId w:val="37"/>
        </w:numPr>
        <w:rPr>
          <w:rFonts w:ascii="Times New Roman" w:hAnsi="Times New Roman" w:cs="Times New Roman"/>
        </w:rPr>
      </w:pPr>
      <w:r w:rsidRPr="008F301D">
        <w:rPr>
          <w:rFonts w:ascii="Times New Roman" w:hAnsi="Times New Roman" w:cs="Times New Roman"/>
        </w:rPr>
        <w:t xml:space="preserve">Threshold tuning based on business cost-benefit analysis </w:t>
      </w:r>
    </w:p>
    <w:p w14:paraId="594A4E1C" w14:textId="77777777" w:rsidR="00DE00E6" w:rsidRDefault="008F301D" w:rsidP="008F301D">
      <w:pPr>
        <w:pStyle w:val="ListParagraph"/>
        <w:numPr>
          <w:ilvl w:val="0"/>
          <w:numId w:val="37"/>
        </w:numPr>
        <w:rPr>
          <w:rFonts w:ascii="Times New Roman" w:hAnsi="Times New Roman" w:cs="Times New Roman"/>
        </w:rPr>
      </w:pPr>
      <w:r w:rsidRPr="008F301D">
        <w:rPr>
          <w:rFonts w:ascii="Times New Roman" w:hAnsi="Times New Roman" w:cs="Times New Roman"/>
        </w:rPr>
        <w:t xml:space="preserve">Fairness testing across demographic subgroups </w:t>
      </w:r>
    </w:p>
    <w:p w14:paraId="2017F8B2" w14:textId="77777777" w:rsidR="00DE00E6" w:rsidRDefault="008F301D" w:rsidP="008F301D">
      <w:pPr>
        <w:pStyle w:val="ListParagraph"/>
        <w:numPr>
          <w:ilvl w:val="0"/>
          <w:numId w:val="37"/>
        </w:numPr>
        <w:rPr>
          <w:rFonts w:ascii="Times New Roman" w:hAnsi="Times New Roman" w:cs="Times New Roman"/>
        </w:rPr>
      </w:pPr>
      <w:r w:rsidRPr="008F301D">
        <w:rPr>
          <w:rFonts w:ascii="Times New Roman" w:hAnsi="Times New Roman" w:cs="Times New Roman"/>
        </w:rPr>
        <w:t xml:space="preserve">Stress testing with edge cases and outlier scenarios </w:t>
      </w:r>
    </w:p>
    <w:p w14:paraId="473B3221" w14:textId="12A35C48" w:rsidR="3378EA2B" w:rsidRDefault="008F301D" w:rsidP="008F301D">
      <w:pPr>
        <w:pStyle w:val="ListParagraph"/>
        <w:numPr>
          <w:ilvl w:val="0"/>
          <w:numId w:val="37"/>
        </w:numPr>
        <w:rPr>
          <w:rFonts w:ascii="Times New Roman" w:hAnsi="Times New Roman" w:cs="Times New Roman"/>
        </w:rPr>
      </w:pPr>
      <w:r w:rsidRPr="008F301D">
        <w:rPr>
          <w:rFonts w:ascii="Times New Roman" w:hAnsi="Times New Roman" w:cs="Times New Roman"/>
        </w:rPr>
        <w:t>Documentation of all evaluation results for regulatory compliance</w:t>
      </w:r>
    </w:p>
    <w:p w14:paraId="7B23763B" w14:textId="77777777" w:rsidR="00CA0A71" w:rsidRDefault="00CA0A71" w:rsidP="00CA0A71">
      <w:pPr>
        <w:rPr>
          <w:rFonts w:ascii="Times New Roman" w:hAnsi="Times New Roman" w:cs="Times New Roman"/>
        </w:rPr>
      </w:pPr>
      <w:r w:rsidRPr="00CA0A71">
        <w:rPr>
          <w:rFonts w:ascii="Times New Roman" w:hAnsi="Times New Roman" w:cs="Times New Roman"/>
        </w:rPr>
        <w:t xml:space="preserve">GenAI tools (e.g., ChatGPT) were used to scaffold the modelling pipeline, propose evaluation metrics suitable for imbalanced financial datasets, and refine explanations around model trade-offs. </w:t>
      </w:r>
    </w:p>
    <w:p w14:paraId="4E6A777A" w14:textId="124EFBED" w:rsidR="00CA0A71" w:rsidRPr="00CA0A71" w:rsidRDefault="00CA0A71" w:rsidP="00CA0A71">
      <w:pPr>
        <w:rPr>
          <w:rFonts w:ascii="Times New Roman" w:hAnsi="Times New Roman" w:cs="Times New Roman"/>
        </w:rPr>
      </w:pPr>
      <w:r w:rsidRPr="00CA0A71">
        <w:rPr>
          <w:rFonts w:ascii="Times New Roman" w:hAnsi="Times New Roman" w:cs="Times New Roman"/>
        </w:rPr>
        <w:lastRenderedPageBreak/>
        <w:t>All AI-generated insights were reviewed, validated, and adjusted based on domain knowledge and the EDA findings.</w:t>
      </w:r>
    </w:p>
    <w:sectPr w:rsidR="00CA0A71" w:rsidRPr="00CA0A71"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BD0CD" w14:textId="77777777" w:rsidR="00652623" w:rsidRDefault="00652623" w:rsidP="003A062D">
      <w:pPr>
        <w:spacing w:after="0" w:line="240" w:lineRule="auto"/>
      </w:pPr>
      <w:r>
        <w:separator/>
      </w:r>
    </w:p>
  </w:endnote>
  <w:endnote w:type="continuationSeparator" w:id="0">
    <w:p w14:paraId="780BC655" w14:textId="77777777" w:rsidR="00652623" w:rsidRDefault="00652623" w:rsidP="003A0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57212" w14:textId="77777777" w:rsidR="00652623" w:rsidRDefault="00652623" w:rsidP="003A062D">
      <w:pPr>
        <w:spacing w:after="0" w:line="240" w:lineRule="auto"/>
      </w:pPr>
      <w:r>
        <w:separator/>
      </w:r>
    </w:p>
  </w:footnote>
  <w:footnote w:type="continuationSeparator" w:id="0">
    <w:p w14:paraId="23273A77" w14:textId="77777777" w:rsidR="00652623" w:rsidRDefault="00652623" w:rsidP="003A0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951D7" w14:textId="483CCAF1" w:rsidR="003A062D" w:rsidRDefault="003A062D" w:rsidP="003A062D">
    <w:pPr>
      <w:pStyle w:val="Header"/>
      <w:tabs>
        <w:tab w:val="clear" w:pos="4680"/>
        <w:tab w:val="clear" w:pos="9360"/>
        <w:tab w:val="left" w:pos="5497"/>
      </w:tabs>
      <w:jc w:val="center"/>
      <w:rPr>
        <w:b/>
        <w:bCs/>
      </w:rPr>
    </w:pPr>
    <w:r w:rsidRPr="003A062D">
      <w:rPr>
        <w:b/>
        <w:bCs/>
        <w:noProof/>
      </w:rPr>
      <w:drawing>
        <wp:inline distT="0" distB="0" distL="0" distR="0" wp14:anchorId="0AFDA76B" wp14:editId="4A550113">
          <wp:extent cx="572494" cy="525845"/>
          <wp:effectExtent l="0" t="0" r="0" b="7620"/>
          <wp:docPr id="602576411" name="Picture 3" descr="Tat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ta'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506" cy="534122"/>
                  </a:xfrm>
                  <a:prstGeom prst="rect">
                    <a:avLst/>
                  </a:prstGeom>
                  <a:noFill/>
                  <a:ln>
                    <a:noFill/>
                  </a:ln>
                </pic:spPr>
              </pic:pic>
            </a:graphicData>
          </a:graphic>
        </wp:inline>
      </w:drawing>
    </w:r>
    <w:r w:rsidRPr="003A062D">
      <w:rPr>
        <w:b/>
        <w:bCs/>
      </w:rPr>
      <w:t xml:space="preserve">      GenAI Powered Data Analytics Job Simulation      </w:t>
    </w:r>
    <w:r w:rsidRPr="003A062D">
      <w:rPr>
        <w:b/>
        <w:bCs/>
        <w:noProof/>
      </w:rPr>
      <w:drawing>
        <wp:inline distT="0" distB="0" distL="0" distR="0" wp14:anchorId="0AB88832" wp14:editId="644D8D93">
          <wp:extent cx="1371791" cy="438211"/>
          <wp:effectExtent l="0" t="0" r="0" b="0"/>
          <wp:docPr id="27365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54239" name=""/>
                  <pic:cNvPicPr/>
                </pic:nvPicPr>
                <pic:blipFill>
                  <a:blip r:embed="rId2"/>
                  <a:stretch>
                    <a:fillRect/>
                  </a:stretch>
                </pic:blipFill>
                <pic:spPr>
                  <a:xfrm>
                    <a:off x="0" y="0"/>
                    <a:ext cx="1371791" cy="438211"/>
                  </a:xfrm>
                  <a:prstGeom prst="rect">
                    <a:avLst/>
                  </a:prstGeom>
                </pic:spPr>
              </pic:pic>
            </a:graphicData>
          </a:graphic>
        </wp:inline>
      </w:drawing>
    </w:r>
  </w:p>
  <w:p w14:paraId="302AB6A5" w14:textId="77777777" w:rsidR="00C26EDC" w:rsidRDefault="00C26EDC" w:rsidP="003A062D">
    <w:pPr>
      <w:pStyle w:val="Header"/>
      <w:tabs>
        <w:tab w:val="clear" w:pos="4680"/>
        <w:tab w:val="clear" w:pos="9360"/>
        <w:tab w:val="left" w:pos="5497"/>
      </w:tabs>
      <w:jc w:val="center"/>
      <w:rPr>
        <w:b/>
        <w:bCs/>
      </w:rPr>
    </w:pPr>
  </w:p>
  <w:p w14:paraId="2EF1BE2F" w14:textId="77777777" w:rsidR="00C26EDC" w:rsidRDefault="00C26EDC" w:rsidP="003A062D">
    <w:pPr>
      <w:pStyle w:val="Header"/>
      <w:tabs>
        <w:tab w:val="clear" w:pos="4680"/>
        <w:tab w:val="clear" w:pos="9360"/>
        <w:tab w:val="left" w:pos="5497"/>
      </w:tabs>
      <w:jc w:val="center"/>
      <w:rPr>
        <w:b/>
        <w:bCs/>
      </w:rPr>
    </w:pPr>
  </w:p>
  <w:p w14:paraId="0F73323B" w14:textId="77777777" w:rsidR="00C26EDC" w:rsidRPr="003A062D" w:rsidRDefault="00C26EDC" w:rsidP="003A062D">
    <w:pPr>
      <w:pStyle w:val="Header"/>
      <w:tabs>
        <w:tab w:val="clear" w:pos="4680"/>
        <w:tab w:val="clear" w:pos="9360"/>
        <w:tab w:val="left" w:pos="5497"/>
      </w:tabs>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43EF8"/>
    <w:multiLevelType w:val="hybridMultilevel"/>
    <w:tmpl w:val="F48E96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B917064"/>
    <w:multiLevelType w:val="multilevel"/>
    <w:tmpl w:val="123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36D95"/>
    <w:multiLevelType w:val="hybridMultilevel"/>
    <w:tmpl w:val="95321A1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2BD09E0"/>
    <w:multiLevelType w:val="hybridMultilevel"/>
    <w:tmpl w:val="FB3AA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D01473"/>
    <w:multiLevelType w:val="multilevel"/>
    <w:tmpl w:val="8C82E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575A"/>
    <w:multiLevelType w:val="multilevel"/>
    <w:tmpl w:val="E3109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386334"/>
    <w:multiLevelType w:val="hybridMultilevel"/>
    <w:tmpl w:val="2C8A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691579"/>
    <w:multiLevelType w:val="multilevel"/>
    <w:tmpl w:val="DE9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60D44"/>
    <w:multiLevelType w:val="hybridMultilevel"/>
    <w:tmpl w:val="5A980E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68A4722"/>
    <w:multiLevelType w:val="hybridMultilevel"/>
    <w:tmpl w:val="4B6E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686AD2"/>
    <w:multiLevelType w:val="multilevel"/>
    <w:tmpl w:val="B6D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641FC"/>
    <w:multiLevelType w:val="hybridMultilevel"/>
    <w:tmpl w:val="5106AE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BDA01FB"/>
    <w:multiLevelType w:val="multilevel"/>
    <w:tmpl w:val="6AB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A460C"/>
    <w:multiLevelType w:val="hybridMultilevel"/>
    <w:tmpl w:val="EEFA8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D84B60"/>
    <w:multiLevelType w:val="hybridMultilevel"/>
    <w:tmpl w:val="BCDE1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F003F19"/>
    <w:multiLevelType w:val="multilevel"/>
    <w:tmpl w:val="D34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E71284"/>
    <w:multiLevelType w:val="multilevel"/>
    <w:tmpl w:val="F69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D0CF6"/>
    <w:multiLevelType w:val="multilevel"/>
    <w:tmpl w:val="E96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D67CE"/>
    <w:multiLevelType w:val="hybridMultilevel"/>
    <w:tmpl w:val="0A280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05394B"/>
    <w:multiLevelType w:val="hybridMultilevel"/>
    <w:tmpl w:val="536A612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4337786"/>
    <w:multiLevelType w:val="hybridMultilevel"/>
    <w:tmpl w:val="288266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47001D7"/>
    <w:multiLevelType w:val="hybridMultilevel"/>
    <w:tmpl w:val="9AAC4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6A3E14"/>
    <w:multiLevelType w:val="hybridMultilevel"/>
    <w:tmpl w:val="96B06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D97728"/>
    <w:multiLevelType w:val="hybridMultilevel"/>
    <w:tmpl w:val="06F2E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95433A5"/>
    <w:multiLevelType w:val="hybridMultilevel"/>
    <w:tmpl w:val="E212838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9F67CEB"/>
    <w:multiLevelType w:val="hybridMultilevel"/>
    <w:tmpl w:val="114A9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BB86C96"/>
    <w:multiLevelType w:val="multilevel"/>
    <w:tmpl w:val="2A9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07DDF"/>
    <w:multiLevelType w:val="hybridMultilevel"/>
    <w:tmpl w:val="4094C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590868"/>
    <w:multiLevelType w:val="multilevel"/>
    <w:tmpl w:val="463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86282"/>
    <w:multiLevelType w:val="hybridMultilevel"/>
    <w:tmpl w:val="D86C3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E610CC"/>
    <w:multiLevelType w:val="multilevel"/>
    <w:tmpl w:val="364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54ED0"/>
    <w:multiLevelType w:val="multilevel"/>
    <w:tmpl w:val="AFE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E636F"/>
    <w:multiLevelType w:val="multilevel"/>
    <w:tmpl w:val="C14A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1804CA"/>
    <w:multiLevelType w:val="hybridMultilevel"/>
    <w:tmpl w:val="D810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AD7596"/>
    <w:multiLevelType w:val="multilevel"/>
    <w:tmpl w:val="7BD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53965"/>
    <w:multiLevelType w:val="hybridMultilevel"/>
    <w:tmpl w:val="53ECD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721E8C"/>
    <w:multiLevelType w:val="multilevel"/>
    <w:tmpl w:val="504C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583D70"/>
    <w:multiLevelType w:val="hybridMultilevel"/>
    <w:tmpl w:val="83B40B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44517675">
    <w:abstractNumId w:val="8"/>
  </w:num>
  <w:num w:numId="2" w16cid:durableId="1481266708">
    <w:abstractNumId w:val="6"/>
  </w:num>
  <w:num w:numId="3" w16cid:durableId="1170948019">
    <w:abstractNumId w:val="5"/>
  </w:num>
  <w:num w:numId="4" w16cid:durableId="1192232233">
    <w:abstractNumId w:val="4"/>
  </w:num>
  <w:num w:numId="5" w16cid:durableId="973871096">
    <w:abstractNumId w:val="7"/>
  </w:num>
  <w:num w:numId="6" w16cid:durableId="408582483">
    <w:abstractNumId w:val="3"/>
  </w:num>
  <w:num w:numId="7" w16cid:durableId="1313829780">
    <w:abstractNumId w:val="2"/>
  </w:num>
  <w:num w:numId="8" w16cid:durableId="429929911">
    <w:abstractNumId w:val="1"/>
  </w:num>
  <w:num w:numId="9" w16cid:durableId="597099430">
    <w:abstractNumId w:val="0"/>
  </w:num>
  <w:num w:numId="10" w16cid:durableId="1752579593">
    <w:abstractNumId w:val="22"/>
  </w:num>
  <w:num w:numId="11" w16cid:durableId="716974705">
    <w:abstractNumId w:val="38"/>
  </w:num>
  <w:num w:numId="12" w16cid:durableId="1438869233">
    <w:abstractNumId w:val="44"/>
  </w:num>
  <w:num w:numId="13" w16cid:durableId="1669749681">
    <w:abstractNumId w:val="42"/>
  </w:num>
  <w:num w:numId="14" w16cid:durableId="295070729">
    <w:abstractNumId w:val="30"/>
  </w:num>
  <w:num w:numId="15" w16cid:durableId="1924948161">
    <w:abstractNumId w:val="12"/>
  </w:num>
  <w:num w:numId="16" w16cid:durableId="602305908">
    <w:abstractNumId w:val="18"/>
  </w:num>
  <w:num w:numId="17" w16cid:durableId="910652449">
    <w:abstractNumId w:val="31"/>
  </w:num>
  <w:num w:numId="18" w16cid:durableId="86772301">
    <w:abstractNumId w:val="27"/>
  </w:num>
  <w:num w:numId="19" w16cid:durableId="2031759622">
    <w:abstractNumId w:val="36"/>
  </w:num>
  <w:num w:numId="20" w16cid:durableId="310017603">
    <w:abstractNumId w:val="15"/>
  </w:num>
  <w:num w:numId="21" w16cid:durableId="1803305371">
    <w:abstractNumId w:val="39"/>
  </w:num>
  <w:num w:numId="22" w16cid:durableId="895821534">
    <w:abstractNumId w:val="16"/>
  </w:num>
  <w:num w:numId="23" w16cid:durableId="525365675">
    <w:abstractNumId w:val="35"/>
  </w:num>
  <w:num w:numId="24" w16cid:durableId="1669673767">
    <w:abstractNumId w:val="45"/>
  </w:num>
  <w:num w:numId="25" w16cid:durableId="771513295">
    <w:abstractNumId w:val="40"/>
  </w:num>
  <w:num w:numId="26" w16cid:durableId="1520000380">
    <w:abstractNumId w:val="37"/>
  </w:num>
  <w:num w:numId="27" w16cid:durableId="529874665">
    <w:abstractNumId w:val="21"/>
  </w:num>
  <w:num w:numId="28" w16cid:durableId="612440012">
    <w:abstractNumId w:val="26"/>
  </w:num>
  <w:num w:numId="29" w16cid:durableId="1054934118">
    <w:abstractNumId w:val="19"/>
  </w:num>
  <w:num w:numId="30" w16cid:durableId="1225217872">
    <w:abstractNumId w:val="41"/>
  </w:num>
  <w:num w:numId="31" w16cid:durableId="634141776">
    <w:abstractNumId w:val="43"/>
  </w:num>
  <w:num w:numId="32" w16cid:durableId="269045195">
    <w:abstractNumId w:val="13"/>
  </w:num>
  <w:num w:numId="33" w16cid:durableId="532769729">
    <w:abstractNumId w:val="25"/>
  </w:num>
  <w:num w:numId="34" w16cid:durableId="1437869446">
    <w:abstractNumId w:val="10"/>
  </w:num>
  <w:num w:numId="35" w16cid:durableId="303629432">
    <w:abstractNumId w:val="24"/>
  </w:num>
  <w:num w:numId="36" w16cid:durableId="546527840">
    <w:abstractNumId w:val="14"/>
  </w:num>
  <w:num w:numId="37" w16cid:durableId="121731188">
    <w:abstractNumId w:val="33"/>
  </w:num>
  <w:num w:numId="38" w16cid:durableId="1984386876">
    <w:abstractNumId w:val="29"/>
  </w:num>
  <w:num w:numId="39" w16cid:durableId="207377264">
    <w:abstractNumId w:val="20"/>
  </w:num>
  <w:num w:numId="40" w16cid:durableId="933316605">
    <w:abstractNumId w:val="46"/>
  </w:num>
  <w:num w:numId="41" w16cid:durableId="1138644968">
    <w:abstractNumId w:val="17"/>
  </w:num>
  <w:num w:numId="42" w16cid:durableId="491258097">
    <w:abstractNumId w:val="34"/>
  </w:num>
  <w:num w:numId="43" w16cid:durableId="1686326708">
    <w:abstractNumId w:val="23"/>
  </w:num>
  <w:num w:numId="44" w16cid:durableId="1383208846">
    <w:abstractNumId w:val="32"/>
  </w:num>
  <w:num w:numId="45" w16cid:durableId="688022994">
    <w:abstractNumId w:val="9"/>
  </w:num>
  <w:num w:numId="46" w16cid:durableId="821850259">
    <w:abstractNumId w:val="11"/>
  </w:num>
  <w:num w:numId="47" w16cid:durableId="177944975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AAE"/>
    <w:rsid w:val="0015074B"/>
    <w:rsid w:val="00281208"/>
    <w:rsid w:val="0029639D"/>
    <w:rsid w:val="00326F90"/>
    <w:rsid w:val="00334950"/>
    <w:rsid w:val="003A062D"/>
    <w:rsid w:val="003B46C9"/>
    <w:rsid w:val="003C115F"/>
    <w:rsid w:val="003F3296"/>
    <w:rsid w:val="004E61DA"/>
    <w:rsid w:val="00652623"/>
    <w:rsid w:val="00807010"/>
    <w:rsid w:val="008F301D"/>
    <w:rsid w:val="00940263"/>
    <w:rsid w:val="009566C7"/>
    <w:rsid w:val="00AA1D8D"/>
    <w:rsid w:val="00B47730"/>
    <w:rsid w:val="00B66A43"/>
    <w:rsid w:val="00C26EDC"/>
    <w:rsid w:val="00CA0A71"/>
    <w:rsid w:val="00CB0664"/>
    <w:rsid w:val="00DE00E6"/>
    <w:rsid w:val="00E54697"/>
    <w:rsid w:val="00F650D6"/>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566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A062D"/>
    <w:rPr>
      <w:color w:val="0000FF" w:themeColor="hyperlink"/>
      <w:u w:val="single"/>
    </w:rPr>
  </w:style>
  <w:style w:type="character" w:styleId="UnresolvedMention">
    <w:name w:val="Unresolved Mention"/>
    <w:basedOn w:val="DefaultParagraphFont"/>
    <w:uiPriority w:val="99"/>
    <w:semiHidden/>
    <w:unhideWhenUsed/>
    <w:rsid w:val="003A0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kedin.com/in/lfaria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uisfaria.de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v.to/lfariaus" TargetMode="External"/><Relationship Id="rId4" Type="http://schemas.openxmlformats.org/officeDocument/2006/relationships/settings" Target="settings.xml"/><Relationship Id="rId9" Type="http://schemas.openxmlformats.org/officeDocument/2006/relationships/hyperlink" Target="http://github.com/lfariab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982</Words>
  <Characters>6818</Characters>
  <Application>Microsoft Office Word</Application>
  <DocSecurity>0</DocSecurity>
  <Lines>184</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Archibald Concierge</cp:lastModifiedBy>
  <cp:revision>5</cp:revision>
  <cp:lastPrinted>2025-12-12T00:00:00Z</cp:lastPrinted>
  <dcterms:created xsi:type="dcterms:W3CDTF">2025-12-12T01:34:00Z</dcterms:created>
  <dcterms:modified xsi:type="dcterms:W3CDTF">2025-12-12T02:45:00Z</dcterms:modified>
  <cp:category/>
</cp:coreProperties>
</file>