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35BB5C07" w:rsidR="2970704D" w:rsidRPr="00970527" w:rsidRDefault="007235C2"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Case Study</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2C052F6B"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7235C2">
        <w:rPr>
          <w:rFonts w:ascii="Times New Roman" w:eastAsia="Times New Roman" w:hAnsi="Times New Roman" w:cs="Times New Roman"/>
          <w:color w:val="000000" w:themeColor="text1"/>
          <w:lang w:val="en-AU"/>
        </w:rPr>
        <w:t>SBD 4</w:t>
      </w:r>
      <w:r w:rsidR="12AB422D" w:rsidRPr="00970527">
        <w:rPr>
          <w:rFonts w:ascii="Times New Roman" w:eastAsia="Times New Roman" w:hAnsi="Times New Roman" w:cs="Times New Roman"/>
          <w:color w:val="000000" w:themeColor="text1"/>
          <w:lang w:val="en-AU"/>
        </w:rPr>
        <w:t>0</w:t>
      </w:r>
      <w:r w:rsidR="007235C2">
        <w:rPr>
          <w:rFonts w:ascii="Times New Roman" w:eastAsia="Times New Roman" w:hAnsi="Times New Roman" w:cs="Times New Roman"/>
          <w:color w:val="000000" w:themeColor="text1"/>
          <w:lang w:val="en-AU"/>
        </w:rPr>
        <w:t>3</w:t>
      </w:r>
    </w:p>
    <w:p w14:paraId="4EEB4ED4" w14:textId="284FA9E1"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7235C2">
        <w:rPr>
          <w:rFonts w:ascii="Times New Roman" w:eastAsia="Times New Roman" w:hAnsi="Times New Roman" w:cs="Times New Roman"/>
          <w:color w:val="000000" w:themeColor="text1"/>
          <w:lang w:val="en-AU"/>
        </w:rPr>
        <w:t>Secure By Design</w:t>
      </w:r>
    </w:p>
    <w:p w14:paraId="18E018ED" w14:textId="71042786"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7235C2">
        <w:rPr>
          <w:rFonts w:ascii="Times New Roman" w:eastAsia="Times New Roman" w:hAnsi="Times New Roman" w:cs="Times New Roman"/>
          <w:color w:val="000000" w:themeColor="text1"/>
          <w:lang w:val="en-AU"/>
        </w:rPr>
        <w:t>2</w:t>
      </w:r>
    </w:p>
    <w:p w14:paraId="2405AD67" w14:textId="5F252B04"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7235C2">
        <w:rPr>
          <w:rFonts w:ascii="Times New Roman" w:eastAsia="Times New Roman" w:hAnsi="Times New Roman" w:cs="Times New Roman"/>
          <w:color w:val="000000" w:themeColor="text1"/>
          <w:lang w:val="en-AU"/>
        </w:rPr>
        <w:t>Case Study</w:t>
      </w:r>
    </w:p>
    <w:p w14:paraId="1816937E" w14:textId="79753EE7"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FC6C14">
        <w:rPr>
          <w:rFonts w:ascii="Times New Roman" w:eastAsia="Times New Roman" w:hAnsi="Times New Roman" w:cs="Times New Roman"/>
          <w:color w:val="000000" w:themeColor="text1"/>
          <w:lang w:val="en-AU"/>
        </w:rPr>
        <w:t>Tanvir Rahman</w:t>
      </w:r>
    </w:p>
    <w:p w14:paraId="518D7067" w14:textId="349F8C2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5E3A951B" w:rsidRPr="2A450AF0">
        <w:rPr>
          <w:rFonts w:ascii="Times New Roman" w:eastAsia="Times New Roman" w:hAnsi="Times New Roman" w:cs="Times New Roman"/>
          <w:color w:val="000000" w:themeColor="text1"/>
          <w:lang w:val="en-AU"/>
        </w:rPr>
        <w:t>Nov</w:t>
      </w:r>
      <w:r w:rsidR="4EEB25D6" w:rsidRPr="00970527">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2025</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0491A5A2" w:rsidR="63F39D52" w:rsidRPr="00970527" w:rsidRDefault="0088661F" w:rsidP="0088661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 xml:space="preserve">2025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2A6CD17" w14:textId="77777777" w:rsidR="00351C87" w:rsidRPr="00970527" w:rsidRDefault="00351C87" w:rsidP="008754C8">
      <w:pPr>
        <w:spacing w:line="360" w:lineRule="auto"/>
        <w:rPr>
          <w:rFonts w:ascii="Times New Roman" w:eastAsia="Times New Roman" w:hAnsi="Times New Roman" w:cs="Times New Roman"/>
          <w:b/>
          <w:bCs/>
          <w:color w:val="000000" w:themeColor="text1"/>
        </w:rPr>
      </w:pPr>
    </w:p>
    <w:p w14:paraId="65364FCC" w14:textId="77777777" w:rsidR="008754C8" w:rsidRDefault="008754C8">
      <w:pPr>
        <w:rPr>
          <w:rFonts w:ascii="Times New Roman" w:eastAsia="Times New Roman" w:hAnsi="Times New Roman" w:cs="Times New Roman"/>
          <w:b/>
          <w:bCs/>
          <w:color w:val="000000" w:themeColor="text1"/>
          <w:sz w:val="21"/>
          <w:szCs w:val="21"/>
        </w:rPr>
      </w:pPr>
      <w:r>
        <w:rPr>
          <w:rFonts w:ascii="Times New Roman" w:eastAsia="Times New Roman" w:hAnsi="Times New Roman" w:cs="Times New Roman"/>
          <w:b/>
          <w:bCs/>
          <w:color w:val="000000" w:themeColor="text1"/>
          <w:sz w:val="21"/>
          <w:szCs w:val="21"/>
        </w:rPr>
        <w:br w:type="page"/>
      </w:r>
    </w:p>
    <w:p w14:paraId="4ADEE1BF" w14:textId="5F4B422B" w:rsidR="63F39D52" w:rsidRPr="0044553D" w:rsidRDefault="63F39D52" w:rsidP="49E0786F">
      <w:pPr>
        <w:spacing w:line="360" w:lineRule="auto"/>
        <w:ind w:firstLine="720"/>
        <w:jc w:val="center"/>
        <w:rPr>
          <w:rFonts w:ascii="Times New Roman" w:eastAsia="Times New Roman" w:hAnsi="Times New Roman" w:cs="Times New Roman"/>
          <w:color w:val="000000" w:themeColor="text1"/>
          <w:sz w:val="20"/>
          <w:szCs w:val="20"/>
        </w:rPr>
      </w:pPr>
      <w:r w:rsidRPr="0044553D">
        <w:rPr>
          <w:rFonts w:ascii="Times New Roman" w:eastAsia="Times New Roman" w:hAnsi="Times New Roman" w:cs="Times New Roman"/>
          <w:b/>
          <w:bCs/>
          <w:color w:val="000000" w:themeColor="text1"/>
          <w:sz w:val="20"/>
          <w:szCs w:val="20"/>
        </w:rPr>
        <w:lastRenderedPageBreak/>
        <w:t>Table of Contents</w:t>
      </w:r>
    </w:p>
    <w:sdt>
      <w:sdtPr>
        <w:rPr>
          <w:rFonts w:ascii="Times New Roman" w:hAnsi="Times New Roman" w:cs="Times New Roman"/>
          <w:sz w:val="20"/>
          <w:szCs w:val="20"/>
        </w:rPr>
        <w:id w:val="1258011644"/>
        <w:docPartObj>
          <w:docPartGallery w:val="Table of Contents"/>
          <w:docPartUnique/>
        </w:docPartObj>
      </w:sdtPr>
      <w:sdtContent>
        <w:p w14:paraId="674F5A7B" w14:textId="1F3944D7" w:rsidR="00BD792B" w:rsidRPr="0044553D" w:rsidRDefault="2E1D66D8">
          <w:pPr>
            <w:pStyle w:val="TOC1"/>
            <w:tabs>
              <w:tab w:val="left" w:pos="440"/>
              <w:tab w:val="right" w:leader="dot" w:pos="9350"/>
            </w:tabs>
            <w:rPr>
              <w:noProof/>
              <w:kern w:val="2"/>
              <w:sz w:val="22"/>
              <w:szCs w:val="22"/>
              <w:lang w:eastAsia="en-US"/>
              <w14:ligatures w14:val="standardContextual"/>
            </w:rPr>
          </w:pPr>
          <w:r w:rsidRPr="0044553D">
            <w:rPr>
              <w:rFonts w:ascii="Times New Roman" w:hAnsi="Times New Roman" w:cs="Times New Roman"/>
              <w:sz w:val="20"/>
              <w:szCs w:val="20"/>
            </w:rPr>
            <w:fldChar w:fldCharType="begin"/>
          </w:r>
          <w:r w:rsidR="68D53E83" w:rsidRPr="0044553D">
            <w:rPr>
              <w:rFonts w:ascii="Times New Roman" w:hAnsi="Times New Roman" w:cs="Times New Roman"/>
              <w:sz w:val="20"/>
              <w:szCs w:val="20"/>
            </w:rPr>
            <w:instrText>TOC \o "1-9" \z \u \h</w:instrText>
          </w:r>
          <w:r w:rsidRPr="0044553D">
            <w:rPr>
              <w:rFonts w:ascii="Times New Roman" w:hAnsi="Times New Roman" w:cs="Times New Roman"/>
              <w:sz w:val="20"/>
              <w:szCs w:val="20"/>
            </w:rPr>
            <w:fldChar w:fldCharType="separate"/>
          </w:r>
          <w:hyperlink w:anchor="_Toc213140174" w:history="1">
            <w:r w:rsidR="00BD792B" w:rsidRPr="0044553D">
              <w:rPr>
                <w:rStyle w:val="Hyperlink"/>
                <w:rFonts w:ascii="Times New Roman" w:eastAsia="Times New Roman" w:hAnsi="Times New Roman" w:cs="Times New Roman"/>
                <w:b/>
                <w:bCs/>
                <w:noProof/>
                <w:sz w:val="22"/>
                <w:szCs w:val="22"/>
              </w:rPr>
              <w:t>1.</w:t>
            </w:r>
            <w:r w:rsidR="00BD792B" w:rsidRPr="0044553D">
              <w:rPr>
                <w:noProof/>
                <w:kern w:val="2"/>
                <w:sz w:val="22"/>
                <w:szCs w:val="22"/>
                <w:lang w:eastAsia="en-US"/>
                <w14:ligatures w14:val="standardContextual"/>
              </w:rPr>
              <w:tab/>
            </w:r>
            <w:r w:rsidR="00BD792B" w:rsidRPr="0044553D">
              <w:rPr>
                <w:rStyle w:val="Hyperlink"/>
                <w:rFonts w:ascii="Times New Roman" w:hAnsi="Times New Roman" w:cs="Times New Roman"/>
                <w:b/>
                <w:bCs/>
                <w:noProof/>
                <w:sz w:val="22"/>
                <w:szCs w:val="22"/>
              </w:rPr>
              <w:t>Executive Summary</w:t>
            </w:r>
            <w:r w:rsidR="00BD792B" w:rsidRPr="0044553D">
              <w:rPr>
                <w:noProof/>
                <w:webHidden/>
                <w:sz w:val="22"/>
                <w:szCs w:val="22"/>
              </w:rPr>
              <w:tab/>
            </w:r>
            <w:r w:rsidR="00BD792B" w:rsidRPr="0044553D">
              <w:rPr>
                <w:noProof/>
                <w:webHidden/>
                <w:sz w:val="22"/>
                <w:szCs w:val="22"/>
              </w:rPr>
              <w:fldChar w:fldCharType="begin"/>
            </w:r>
            <w:r w:rsidR="00BD792B" w:rsidRPr="0044553D">
              <w:rPr>
                <w:noProof/>
                <w:webHidden/>
                <w:sz w:val="22"/>
                <w:szCs w:val="22"/>
              </w:rPr>
              <w:instrText xml:space="preserve"> PAGEREF _Toc213140174 \h </w:instrText>
            </w:r>
            <w:r w:rsidR="00BD792B" w:rsidRPr="0044553D">
              <w:rPr>
                <w:noProof/>
                <w:webHidden/>
                <w:sz w:val="22"/>
                <w:szCs w:val="22"/>
              </w:rPr>
            </w:r>
            <w:r w:rsidR="00BD792B" w:rsidRPr="0044553D">
              <w:rPr>
                <w:noProof/>
                <w:webHidden/>
                <w:sz w:val="22"/>
                <w:szCs w:val="22"/>
              </w:rPr>
              <w:fldChar w:fldCharType="separate"/>
            </w:r>
            <w:r w:rsidR="00907A74">
              <w:rPr>
                <w:noProof/>
                <w:webHidden/>
                <w:sz w:val="22"/>
                <w:szCs w:val="22"/>
              </w:rPr>
              <w:t>3</w:t>
            </w:r>
            <w:r w:rsidR="00BD792B" w:rsidRPr="0044553D">
              <w:rPr>
                <w:noProof/>
                <w:webHidden/>
                <w:sz w:val="22"/>
                <w:szCs w:val="22"/>
              </w:rPr>
              <w:fldChar w:fldCharType="end"/>
            </w:r>
          </w:hyperlink>
        </w:p>
        <w:p w14:paraId="6A4F1C17" w14:textId="2FF0813A"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75" w:history="1">
            <w:r w:rsidRPr="0044553D">
              <w:rPr>
                <w:rStyle w:val="Hyperlink"/>
                <w:rFonts w:ascii="Times New Roman" w:eastAsia="Times New Roman" w:hAnsi="Times New Roman" w:cs="Times New Roman"/>
                <w:b/>
                <w:bCs/>
                <w:noProof/>
                <w:sz w:val="22"/>
                <w:szCs w:val="22"/>
              </w:rPr>
              <w:t>2.</w:t>
            </w:r>
            <w:r w:rsidRPr="0044553D">
              <w:rPr>
                <w:noProof/>
                <w:kern w:val="2"/>
                <w:sz w:val="22"/>
                <w:szCs w:val="22"/>
                <w:lang w:eastAsia="en-US"/>
                <w14:ligatures w14:val="standardContextual"/>
              </w:rPr>
              <w:tab/>
            </w:r>
            <w:r w:rsidRPr="0044553D">
              <w:rPr>
                <w:rStyle w:val="Hyperlink"/>
                <w:rFonts w:ascii="Times New Roman" w:hAnsi="Times New Roman" w:cs="Times New Roman"/>
                <w:b/>
                <w:bCs/>
                <w:noProof/>
                <w:sz w:val="22"/>
                <w:szCs w:val="22"/>
              </w:rPr>
              <w:t>Context and Secure-by-Design Principles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_Toc213140175 \h </w:instrText>
            </w:r>
            <w:r w:rsidRPr="0044553D">
              <w:rPr>
                <w:noProof/>
                <w:webHidden/>
                <w:sz w:val="22"/>
                <w:szCs w:val="22"/>
              </w:rPr>
            </w:r>
            <w:r w:rsidRPr="0044553D">
              <w:rPr>
                <w:noProof/>
                <w:webHidden/>
                <w:sz w:val="22"/>
                <w:szCs w:val="22"/>
              </w:rPr>
              <w:fldChar w:fldCharType="separate"/>
            </w:r>
            <w:r w:rsidR="00907A74">
              <w:rPr>
                <w:noProof/>
                <w:webHidden/>
                <w:sz w:val="22"/>
                <w:szCs w:val="22"/>
              </w:rPr>
              <w:t>4</w:t>
            </w:r>
            <w:r w:rsidRPr="0044553D">
              <w:rPr>
                <w:noProof/>
                <w:webHidden/>
                <w:sz w:val="22"/>
                <w:szCs w:val="22"/>
              </w:rPr>
              <w:fldChar w:fldCharType="end"/>
            </w:r>
          </w:hyperlink>
        </w:p>
        <w:p w14:paraId="77F57E69" w14:textId="173D9F8F"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76" w:history="1">
            <w:r w:rsidRPr="0044553D">
              <w:rPr>
                <w:rStyle w:val="Hyperlink"/>
                <w:rFonts w:ascii="Times New Roman" w:eastAsia="Times New Roman" w:hAnsi="Times New Roman" w:cs="Times New Roman"/>
                <w:b/>
                <w:bCs/>
                <w:noProof/>
                <w:sz w:val="22"/>
                <w:szCs w:val="22"/>
              </w:rPr>
              <w:t>3.</w:t>
            </w:r>
            <w:r w:rsidRPr="0044553D">
              <w:rPr>
                <w:noProof/>
                <w:kern w:val="2"/>
                <w:sz w:val="22"/>
                <w:szCs w:val="22"/>
                <w:lang w:eastAsia="en-US"/>
                <w14:ligatures w14:val="standardContextual"/>
              </w:rPr>
              <w:tab/>
            </w:r>
            <w:r w:rsidRPr="0044553D">
              <w:rPr>
                <w:rStyle w:val="Hyperlink"/>
                <w:rFonts w:ascii="Times New Roman" w:hAnsi="Times New Roman" w:cs="Times New Roman"/>
                <w:b/>
                <w:bCs/>
                <w:noProof/>
                <w:sz w:val="22"/>
                <w:szCs w:val="22"/>
              </w:rPr>
              <w:t>User Training and Awareness Program</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_Toc213140176 \h </w:instrText>
            </w:r>
            <w:r w:rsidRPr="0044553D">
              <w:rPr>
                <w:noProof/>
                <w:webHidden/>
                <w:sz w:val="22"/>
                <w:szCs w:val="22"/>
              </w:rPr>
            </w:r>
            <w:r w:rsidRPr="0044553D">
              <w:rPr>
                <w:noProof/>
                <w:webHidden/>
                <w:sz w:val="22"/>
                <w:szCs w:val="22"/>
              </w:rPr>
              <w:fldChar w:fldCharType="separate"/>
            </w:r>
            <w:r w:rsidR="00907A74">
              <w:rPr>
                <w:noProof/>
                <w:webHidden/>
                <w:sz w:val="22"/>
                <w:szCs w:val="22"/>
              </w:rPr>
              <w:t>4</w:t>
            </w:r>
            <w:r w:rsidRPr="0044553D">
              <w:rPr>
                <w:noProof/>
                <w:webHidden/>
                <w:sz w:val="22"/>
                <w:szCs w:val="22"/>
              </w:rPr>
              <w:fldChar w:fldCharType="end"/>
            </w:r>
          </w:hyperlink>
        </w:p>
        <w:p w14:paraId="1FFF7D1B" w14:textId="694D1751"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77" w:history="1">
            <w:r w:rsidRPr="0044553D">
              <w:rPr>
                <w:rStyle w:val="Hyperlink"/>
                <w:rFonts w:ascii="Times New Roman" w:eastAsia="Times New Roman" w:hAnsi="Times New Roman" w:cs="Times New Roman"/>
                <w:b/>
                <w:bCs/>
                <w:noProof/>
                <w:sz w:val="22"/>
                <w:szCs w:val="22"/>
              </w:rPr>
              <w:t>4.</w:t>
            </w:r>
            <w:r w:rsidRPr="0044553D">
              <w:rPr>
                <w:noProof/>
                <w:kern w:val="2"/>
                <w:sz w:val="22"/>
                <w:szCs w:val="22"/>
                <w:lang w:eastAsia="en-US"/>
                <w14:ligatures w14:val="standardContextual"/>
              </w:rPr>
              <w:tab/>
            </w:r>
            <w:r w:rsidRPr="0044553D">
              <w:rPr>
                <w:rStyle w:val="Hyperlink"/>
                <w:rFonts w:ascii="Times New Roman" w:hAnsi="Times New Roman" w:cs="Times New Roman"/>
                <w:b/>
                <w:bCs/>
                <w:noProof/>
                <w:sz w:val="22"/>
                <w:szCs w:val="22"/>
              </w:rPr>
              <w:t>Risk Assessment</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_Toc213140177 \h </w:instrText>
            </w:r>
            <w:r w:rsidRPr="0044553D">
              <w:rPr>
                <w:noProof/>
                <w:webHidden/>
                <w:sz w:val="22"/>
                <w:szCs w:val="22"/>
              </w:rPr>
            </w:r>
            <w:r w:rsidRPr="0044553D">
              <w:rPr>
                <w:noProof/>
                <w:webHidden/>
                <w:sz w:val="22"/>
                <w:szCs w:val="22"/>
              </w:rPr>
              <w:fldChar w:fldCharType="separate"/>
            </w:r>
            <w:r w:rsidR="00907A74">
              <w:rPr>
                <w:noProof/>
                <w:webHidden/>
                <w:sz w:val="22"/>
                <w:szCs w:val="22"/>
              </w:rPr>
              <w:t>6</w:t>
            </w:r>
            <w:r w:rsidRPr="0044553D">
              <w:rPr>
                <w:noProof/>
                <w:webHidden/>
                <w:sz w:val="22"/>
                <w:szCs w:val="22"/>
              </w:rPr>
              <w:fldChar w:fldCharType="end"/>
            </w:r>
          </w:hyperlink>
        </w:p>
        <w:p w14:paraId="276F2B22" w14:textId="69F2F219"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78" w:history="1">
            <w:r w:rsidRPr="0044553D">
              <w:rPr>
                <w:rStyle w:val="Hyperlink"/>
                <w:rFonts w:ascii="Times New Roman" w:hAnsi="Times New Roman" w:cs="Times New Roman"/>
                <w:noProof/>
                <w:sz w:val="22"/>
                <w:szCs w:val="22"/>
              </w:rPr>
              <w:t>4.1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DREAD Threat Scoring for Critical Risks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_Toc213140178 \h </w:instrText>
            </w:r>
            <w:r w:rsidRPr="0044553D">
              <w:rPr>
                <w:noProof/>
                <w:webHidden/>
                <w:sz w:val="22"/>
                <w:szCs w:val="22"/>
              </w:rPr>
            </w:r>
            <w:r w:rsidRPr="0044553D">
              <w:rPr>
                <w:noProof/>
                <w:webHidden/>
                <w:sz w:val="22"/>
                <w:szCs w:val="22"/>
              </w:rPr>
              <w:fldChar w:fldCharType="separate"/>
            </w:r>
            <w:r w:rsidR="00907A74">
              <w:rPr>
                <w:noProof/>
                <w:webHidden/>
                <w:sz w:val="22"/>
                <w:szCs w:val="22"/>
              </w:rPr>
              <w:t>7</w:t>
            </w:r>
            <w:r w:rsidRPr="0044553D">
              <w:rPr>
                <w:noProof/>
                <w:webHidden/>
                <w:sz w:val="22"/>
                <w:szCs w:val="22"/>
              </w:rPr>
              <w:fldChar w:fldCharType="end"/>
            </w:r>
          </w:hyperlink>
        </w:p>
        <w:p w14:paraId="6ED68546" w14:textId="01D821E9"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79" w:history="1">
            <w:r w:rsidRPr="0044553D">
              <w:rPr>
                <w:rStyle w:val="Hyperlink"/>
                <w:rFonts w:ascii="Times New Roman" w:eastAsia="Times New Roman" w:hAnsi="Times New Roman" w:cs="Times New Roman"/>
                <w:b/>
                <w:bCs/>
                <w:noProof/>
                <w:sz w:val="22"/>
                <w:szCs w:val="22"/>
              </w:rPr>
              <w:t>5.</w:t>
            </w:r>
            <w:r w:rsidRPr="0044553D">
              <w:rPr>
                <w:noProof/>
                <w:kern w:val="2"/>
                <w:sz w:val="22"/>
                <w:szCs w:val="22"/>
                <w:lang w:eastAsia="en-US"/>
                <w14:ligatures w14:val="standardContextual"/>
              </w:rPr>
              <w:tab/>
            </w:r>
            <w:r w:rsidRPr="0044553D">
              <w:rPr>
                <w:rStyle w:val="Hyperlink"/>
                <w:rFonts w:ascii="Times New Roman" w:hAnsi="Times New Roman" w:cs="Times New Roman"/>
                <w:b/>
                <w:bCs/>
                <w:noProof/>
                <w:sz w:val="22"/>
                <w:szCs w:val="22"/>
              </w:rPr>
              <w:t>Mitigation Methods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_Toc213140179 \h </w:instrText>
            </w:r>
            <w:r w:rsidRPr="0044553D">
              <w:rPr>
                <w:noProof/>
                <w:webHidden/>
                <w:sz w:val="22"/>
                <w:szCs w:val="22"/>
              </w:rPr>
            </w:r>
            <w:r w:rsidRPr="0044553D">
              <w:rPr>
                <w:noProof/>
                <w:webHidden/>
                <w:sz w:val="22"/>
                <w:szCs w:val="22"/>
              </w:rPr>
              <w:fldChar w:fldCharType="separate"/>
            </w:r>
            <w:r w:rsidR="00907A74">
              <w:rPr>
                <w:noProof/>
                <w:webHidden/>
                <w:sz w:val="22"/>
                <w:szCs w:val="22"/>
              </w:rPr>
              <w:t>8</w:t>
            </w:r>
            <w:r w:rsidRPr="0044553D">
              <w:rPr>
                <w:noProof/>
                <w:webHidden/>
                <w:sz w:val="22"/>
                <w:szCs w:val="22"/>
              </w:rPr>
              <w:fldChar w:fldCharType="end"/>
            </w:r>
          </w:hyperlink>
        </w:p>
        <w:p w14:paraId="36C3CB09" w14:textId="2D7C55F9"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0" w:history="1">
            <w:r w:rsidRPr="0044553D">
              <w:rPr>
                <w:rStyle w:val="Hyperlink"/>
                <w:rFonts w:ascii="Times New Roman" w:hAnsi="Times New Roman" w:cs="Times New Roman"/>
                <w:noProof/>
                <w:sz w:val="22"/>
                <w:szCs w:val="22"/>
              </w:rPr>
              <w:t>5.1.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Technical Controls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_Toc213140180 \h </w:instrText>
            </w:r>
            <w:r w:rsidRPr="0044553D">
              <w:rPr>
                <w:noProof/>
                <w:webHidden/>
                <w:sz w:val="22"/>
                <w:szCs w:val="22"/>
              </w:rPr>
            </w:r>
            <w:r w:rsidRPr="0044553D">
              <w:rPr>
                <w:noProof/>
                <w:webHidden/>
                <w:sz w:val="22"/>
                <w:szCs w:val="22"/>
              </w:rPr>
              <w:fldChar w:fldCharType="separate"/>
            </w:r>
            <w:r w:rsidR="00907A74">
              <w:rPr>
                <w:noProof/>
                <w:webHidden/>
                <w:sz w:val="22"/>
                <w:szCs w:val="22"/>
              </w:rPr>
              <w:t>8</w:t>
            </w:r>
            <w:r w:rsidRPr="0044553D">
              <w:rPr>
                <w:noProof/>
                <w:webHidden/>
                <w:sz w:val="22"/>
                <w:szCs w:val="22"/>
              </w:rPr>
              <w:fldChar w:fldCharType="end"/>
            </w:r>
          </w:hyperlink>
        </w:p>
        <w:p w14:paraId="1050F4CF" w14:textId="5A661A5C"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1" w:history="1">
            <w:r w:rsidRPr="0044553D">
              <w:rPr>
                <w:rStyle w:val="Hyperlink"/>
                <w:rFonts w:ascii="Times New Roman" w:hAnsi="Times New Roman" w:cs="Times New Roman"/>
                <w:noProof/>
                <w:sz w:val="22"/>
                <w:szCs w:val="22"/>
              </w:rPr>
              <w:t>5.2.</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Organizational Controls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_Toc213140181 \h </w:instrText>
            </w:r>
            <w:r w:rsidRPr="0044553D">
              <w:rPr>
                <w:noProof/>
                <w:webHidden/>
                <w:sz w:val="22"/>
                <w:szCs w:val="22"/>
              </w:rPr>
            </w:r>
            <w:r w:rsidRPr="0044553D">
              <w:rPr>
                <w:noProof/>
                <w:webHidden/>
                <w:sz w:val="22"/>
                <w:szCs w:val="22"/>
              </w:rPr>
              <w:fldChar w:fldCharType="separate"/>
            </w:r>
            <w:r w:rsidR="00907A74">
              <w:rPr>
                <w:noProof/>
                <w:webHidden/>
                <w:sz w:val="22"/>
                <w:szCs w:val="22"/>
              </w:rPr>
              <w:t>9</w:t>
            </w:r>
            <w:r w:rsidRPr="0044553D">
              <w:rPr>
                <w:noProof/>
                <w:webHidden/>
                <w:sz w:val="22"/>
                <w:szCs w:val="22"/>
              </w:rPr>
              <w:fldChar w:fldCharType="end"/>
            </w:r>
          </w:hyperlink>
        </w:p>
        <w:p w14:paraId="0CCC6931" w14:textId="29891A8E"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2" w:history="1">
            <w:r w:rsidRPr="0044553D">
              <w:rPr>
                <w:rStyle w:val="Hyperlink"/>
                <w:rFonts w:ascii="Times New Roman" w:hAnsi="Times New Roman" w:cs="Times New Roman"/>
                <w:noProof/>
                <w:sz w:val="22"/>
                <w:szCs w:val="22"/>
              </w:rPr>
              <w:t>5.3.</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User Impact Analysis of Security Controls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_Toc213140182 \h </w:instrText>
            </w:r>
            <w:r w:rsidRPr="0044553D">
              <w:rPr>
                <w:noProof/>
                <w:webHidden/>
                <w:sz w:val="22"/>
                <w:szCs w:val="22"/>
              </w:rPr>
            </w:r>
            <w:r w:rsidRPr="0044553D">
              <w:rPr>
                <w:noProof/>
                <w:webHidden/>
                <w:sz w:val="22"/>
                <w:szCs w:val="22"/>
              </w:rPr>
              <w:fldChar w:fldCharType="separate"/>
            </w:r>
            <w:r w:rsidR="00907A74">
              <w:rPr>
                <w:noProof/>
                <w:webHidden/>
                <w:sz w:val="22"/>
                <w:szCs w:val="22"/>
              </w:rPr>
              <w:t>9</w:t>
            </w:r>
            <w:r w:rsidRPr="0044553D">
              <w:rPr>
                <w:noProof/>
                <w:webHidden/>
                <w:sz w:val="22"/>
                <w:szCs w:val="22"/>
              </w:rPr>
              <w:fldChar w:fldCharType="end"/>
            </w:r>
          </w:hyperlink>
        </w:p>
        <w:p w14:paraId="18EC34ED" w14:textId="41F2F1C3"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83" w:history="1">
            <w:r w:rsidRPr="0044553D">
              <w:rPr>
                <w:rStyle w:val="Hyperlink"/>
                <w:rFonts w:ascii="Times New Roman" w:eastAsia="Times New Roman" w:hAnsi="Times New Roman" w:cs="Times New Roman"/>
                <w:b/>
                <w:bCs/>
                <w:noProof/>
                <w:sz w:val="22"/>
                <w:szCs w:val="22"/>
              </w:rPr>
              <w:t>6.</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User Rights and Access Control</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_Toc213140183 \h </w:instrText>
            </w:r>
            <w:r w:rsidRPr="0044553D">
              <w:rPr>
                <w:noProof/>
                <w:webHidden/>
                <w:sz w:val="22"/>
                <w:szCs w:val="22"/>
              </w:rPr>
            </w:r>
            <w:r w:rsidRPr="0044553D">
              <w:rPr>
                <w:noProof/>
                <w:webHidden/>
                <w:sz w:val="22"/>
                <w:szCs w:val="22"/>
              </w:rPr>
              <w:fldChar w:fldCharType="separate"/>
            </w:r>
            <w:r w:rsidR="00907A74">
              <w:rPr>
                <w:noProof/>
                <w:webHidden/>
                <w:sz w:val="22"/>
                <w:szCs w:val="22"/>
              </w:rPr>
              <w:t>10</w:t>
            </w:r>
            <w:r w:rsidRPr="0044553D">
              <w:rPr>
                <w:noProof/>
                <w:webHidden/>
                <w:sz w:val="22"/>
                <w:szCs w:val="22"/>
              </w:rPr>
              <w:fldChar w:fldCharType="end"/>
            </w:r>
          </w:hyperlink>
        </w:p>
        <w:p w14:paraId="38B71D73" w14:textId="2A23CF42"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84" w:history="1">
            <w:r w:rsidRPr="0044553D">
              <w:rPr>
                <w:rStyle w:val="Hyperlink"/>
                <w:rFonts w:ascii="Times New Roman" w:eastAsia="Times New Roman" w:hAnsi="Times New Roman" w:cs="Times New Roman"/>
                <w:b/>
                <w:bCs/>
                <w:noProof/>
                <w:sz w:val="22"/>
                <w:szCs w:val="22"/>
              </w:rPr>
              <w:t>7.</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Password and Authentication Policy</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_Toc213140184 \h </w:instrText>
            </w:r>
            <w:r w:rsidRPr="0044553D">
              <w:rPr>
                <w:noProof/>
                <w:webHidden/>
                <w:sz w:val="22"/>
                <w:szCs w:val="22"/>
              </w:rPr>
            </w:r>
            <w:r w:rsidRPr="0044553D">
              <w:rPr>
                <w:noProof/>
                <w:webHidden/>
                <w:sz w:val="22"/>
                <w:szCs w:val="22"/>
              </w:rPr>
              <w:fldChar w:fldCharType="separate"/>
            </w:r>
            <w:r w:rsidR="00907A74">
              <w:rPr>
                <w:noProof/>
                <w:webHidden/>
                <w:sz w:val="22"/>
                <w:szCs w:val="22"/>
              </w:rPr>
              <w:t>11</w:t>
            </w:r>
            <w:r w:rsidRPr="0044553D">
              <w:rPr>
                <w:noProof/>
                <w:webHidden/>
                <w:sz w:val="22"/>
                <w:szCs w:val="22"/>
              </w:rPr>
              <w:fldChar w:fldCharType="end"/>
            </w:r>
          </w:hyperlink>
        </w:p>
        <w:p w14:paraId="63F184D7" w14:textId="44516E71"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85" w:history="1">
            <w:r w:rsidRPr="0044553D">
              <w:rPr>
                <w:rStyle w:val="Hyperlink"/>
                <w:rFonts w:ascii="Times New Roman" w:eastAsia="Times New Roman" w:hAnsi="Times New Roman" w:cs="Times New Roman"/>
                <w:b/>
                <w:bCs/>
                <w:noProof/>
                <w:sz w:val="22"/>
                <w:szCs w:val="22"/>
              </w:rPr>
              <w:t>8.</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Storage Security Controls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_Toc213140185 \h </w:instrText>
            </w:r>
            <w:r w:rsidRPr="0044553D">
              <w:rPr>
                <w:noProof/>
                <w:webHidden/>
                <w:sz w:val="22"/>
                <w:szCs w:val="22"/>
              </w:rPr>
            </w:r>
            <w:r w:rsidRPr="0044553D">
              <w:rPr>
                <w:noProof/>
                <w:webHidden/>
                <w:sz w:val="22"/>
                <w:szCs w:val="22"/>
              </w:rPr>
              <w:fldChar w:fldCharType="separate"/>
            </w:r>
            <w:r w:rsidR="00907A74">
              <w:rPr>
                <w:noProof/>
                <w:webHidden/>
                <w:sz w:val="22"/>
                <w:szCs w:val="22"/>
              </w:rPr>
              <w:t>12</w:t>
            </w:r>
            <w:r w:rsidRPr="0044553D">
              <w:rPr>
                <w:noProof/>
                <w:webHidden/>
                <w:sz w:val="22"/>
                <w:szCs w:val="22"/>
              </w:rPr>
              <w:fldChar w:fldCharType="end"/>
            </w:r>
          </w:hyperlink>
        </w:p>
        <w:p w14:paraId="4382118F" w14:textId="340FAB6D"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6" w:history="1">
            <w:r w:rsidRPr="0044553D">
              <w:rPr>
                <w:rStyle w:val="Hyperlink"/>
                <w:rFonts w:ascii="Times New Roman" w:hAnsi="Times New Roman" w:cs="Times New Roman"/>
                <w:noProof/>
                <w:sz w:val="22"/>
                <w:szCs w:val="22"/>
              </w:rPr>
              <w:t>8.1.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Technical Controls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_Toc213140186 \h </w:instrText>
            </w:r>
            <w:r w:rsidRPr="0044553D">
              <w:rPr>
                <w:noProof/>
                <w:webHidden/>
                <w:sz w:val="22"/>
                <w:szCs w:val="22"/>
              </w:rPr>
            </w:r>
            <w:r w:rsidRPr="0044553D">
              <w:rPr>
                <w:noProof/>
                <w:webHidden/>
                <w:sz w:val="22"/>
                <w:szCs w:val="22"/>
              </w:rPr>
              <w:fldChar w:fldCharType="separate"/>
            </w:r>
            <w:r w:rsidR="00907A74">
              <w:rPr>
                <w:noProof/>
                <w:webHidden/>
                <w:sz w:val="22"/>
                <w:szCs w:val="22"/>
              </w:rPr>
              <w:t>12</w:t>
            </w:r>
            <w:r w:rsidRPr="0044553D">
              <w:rPr>
                <w:noProof/>
                <w:webHidden/>
                <w:sz w:val="22"/>
                <w:szCs w:val="22"/>
              </w:rPr>
              <w:fldChar w:fldCharType="end"/>
            </w:r>
          </w:hyperlink>
        </w:p>
        <w:p w14:paraId="6FE8728A" w14:textId="4CCB8F11"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7" w:history="1">
            <w:r w:rsidRPr="0044553D">
              <w:rPr>
                <w:rStyle w:val="Hyperlink"/>
                <w:rFonts w:ascii="Times New Roman" w:hAnsi="Times New Roman" w:cs="Times New Roman"/>
                <w:noProof/>
                <w:sz w:val="22"/>
                <w:szCs w:val="22"/>
              </w:rPr>
              <w:t>8.2.</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Cloud</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_Toc213140187 \h </w:instrText>
            </w:r>
            <w:r w:rsidRPr="0044553D">
              <w:rPr>
                <w:noProof/>
                <w:webHidden/>
                <w:sz w:val="22"/>
                <w:szCs w:val="22"/>
              </w:rPr>
            </w:r>
            <w:r w:rsidRPr="0044553D">
              <w:rPr>
                <w:noProof/>
                <w:webHidden/>
                <w:sz w:val="22"/>
                <w:szCs w:val="22"/>
              </w:rPr>
              <w:fldChar w:fldCharType="separate"/>
            </w:r>
            <w:r w:rsidR="00907A74">
              <w:rPr>
                <w:noProof/>
                <w:webHidden/>
                <w:sz w:val="22"/>
                <w:szCs w:val="22"/>
              </w:rPr>
              <w:t>12</w:t>
            </w:r>
            <w:r w:rsidRPr="0044553D">
              <w:rPr>
                <w:noProof/>
                <w:webHidden/>
                <w:sz w:val="22"/>
                <w:szCs w:val="22"/>
              </w:rPr>
              <w:fldChar w:fldCharType="end"/>
            </w:r>
          </w:hyperlink>
        </w:p>
        <w:p w14:paraId="437EFEEF" w14:textId="7CA311F8" w:rsidR="00BD792B" w:rsidRPr="0044553D" w:rsidRDefault="00BD792B">
          <w:pPr>
            <w:pStyle w:val="TOC1"/>
            <w:tabs>
              <w:tab w:val="left" w:pos="440"/>
              <w:tab w:val="right" w:leader="dot" w:pos="9350"/>
            </w:tabs>
            <w:rPr>
              <w:noProof/>
              <w:kern w:val="2"/>
              <w:sz w:val="22"/>
              <w:szCs w:val="22"/>
              <w:lang w:eastAsia="en-US"/>
              <w14:ligatures w14:val="standardContextual"/>
            </w:rPr>
          </w:pPr>
          <w:hyperlink w:anchor="_Toc213140188" w:history="1">
            <w:r w:rsidRPr="0044553D">
              <w:rPr>
                <w:rStyle w:val="Hyperlink"/>
                <w:rFonts w:ascii="Times New Roman" w:eastAsia="Times New Roman" w:hAnsi="Times New Roman" w:cs="Times New Roman"/>
                <w:b/>
                <w:bCs/>
                <w:noProof/>
                <w:sz w:val="22"/>
                <w:szCs w:val="22"/>
              </w:rPr>
              <w:t>9.</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Plan of Action (Information Security Management System)</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_Toc213140188 \h </w:instrText>
            </w:r>
            <w:r w:rsidRPr="0044553D">
              <w:rPr>
                <w:noProof/>
                <w:webHidden/>
                <w:sz w:val="22"/>
                <w:szCs w:val="22"/>
              </w:rPr>
            </w:r>
            <w:r w:rsidRPr="0044553D">
              <w:rPr>
                <w:noProof/>
                <w:webHidden/>
                <w:sz w:val="22"/>
                <w:szCs w:val="22"/>
              </w:rPr>
              <w:fldChar w:fldCharType="separate"/>
            </w:r>
            <w:r w:rsidR="00907A74">
              <w:rPr>
                <w:noProof/>
                <w:webHidden/>
                <w:sz w:val="22"/>
                <w:szCs w:val="22"/>
              </w:rPr>
              <w:t>13</w:t>
            </w:r>
            <w:r w:rsidRPr="0044553D">
              <w:rPr>
                <w:noProof/>
                <w:webHidden/>
                <w:sz w:val="22"/>
                <w:szCs w:val="22"/>
              </w:rPr>
              <w:fldChar w:fldCharType="end"/>
            </w:r>
          </w:hyperlink>
        </w:p>
        <w:p w14:paraId="7A06F8C1" w14:textId="5C0EDCC5"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89" w:history="1">
            <w:r w:rsidRPr="0044553D">
              <w:rPr>
                <w:rStyle w:val="Hyperlink"/>
                <w:rFonts w:ascii="Times New Roman" w:hAnsi="Times New Roman" w:cs="Times New Roman"/>
                <w:noProof/>
                <w:sz w:val="22"/>
                <w:szCs w:val="22"/>
              </w:rPr>
              <w:t>9.1.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ISMS Monitoring and Review Cadence</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_Toc213140189 \h </w:instrText>
            </w:r>
            <w:r w:rsidRPr="0044553D">
              <w:rPr>
                <w:noProof/>
                <w:webHidden/>
                <w:sz w:val="22"/>
                <w:szCs w:val="22"/>
              </w:rPr>
            </w:r>
            <w:r w:rsidRPr="0044553D">
              <w:rPr>
                <w:noProof/>
                <w:webHidden/>
                <w:sz w:val="22"/>
                <w:szCs w:val="22"/>
              </w:rPr>
              <w:fldChar w:fldCharType="separate"/>
            </w:r>
            <w:r w:rsidR="00907A74">
              <w:rPr>
                <w:noProof/>
                <w:webHidden/>
                <w:sz w:val="22"/>
                <w:szCs w:val="22"/>
              </w:rPr>
              <w:t>14</w:t>
            </w:r>
            <w:r w:rsidRPr="0044553D">
              <w:rPr>
                <w:noProof/>
                <w:webHidden/>
                <w:sz w:val="22"/>
                <w:szCs w:val="22"/>
              </w:rPr>
              <w:fldChar w:fldCharType="end"/>
            </w:r>
          </w:hyperlink>
        </w:p>
        <w:p w14:paraId="7881ED76" w14:textId="2A77A683"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190" w:history="1">
            <w:r w:rsidRPr="0044553D">
              <w:rPr>
                <w:rStyle w:val="Hyperlink"/>
                <w:rFonts w:ascii="Times New Roman" w:eastAsia="Times New Roman" w:hAnsi="Times New Roman" w:cs="Times New Roman"/>
                <w:b/>
                <w:bCs/>
                <w:noProof/>
                <w:sz w:val="22"/>
                <w:szCs w:val="22"/>
              </w:rPr>
              <w:t>10.</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Business Continuity Plan (BCP)</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_Toc213140190 \h </w:instrText>
            </w:r>
            <w:r w:rsidRPr="0044553D">
              <w:rPr>
                <w:noProof/>
                <w:webHidden/>
                <w:sz w:val="22"/>
                <w:szCs w:val="22"/>
              </w:rPr>
            </w:r>
            <w:r w:rsidRPr="0044553D">
              <w:rPr>
                <w:noProof/>
                <w:webHidden/>
                <w:sz w:val="22"/>
                <w:szCs w:val="22"/>
              </w:rPr>
              <w:fldChar w:fldCharType="separate"/>
            </w:r>
            <w:r w:rsidR="00907A74">
              <w:rPr>
                <w:noProof/>
                <w:webHidden/>
                <w:sz w:val="22"/>
                <w:szCs w:val="22"/>
              </w:rPr>
              <w:t>15</w:t>
            </w:r>
            <w:r w:rsidRPr="0044553D">
              <w:rPr>
                <w:noProof/>
                <w:webHidden/>
                <w:sz w:val="22"/>
                <w:szCs w:val="22"/>
              </w:rPr>
              <w:fldChar w:fldCharType="end"/>
            </w:r>
          </w:hyperlink>
        </w:p>
        <w:p w14:paraId="2B7FB08B" w14:textId="4C8956B7"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191" w:history="1">
            <w:r w:rsidRPr="0044553D">
              <w:rPr>
                <w:rStyle w:val="Hyperlink"/>
                <w:rFonts w:ascii="Times New Roman" w:eastAsia="Times New Roman" w:hAnsi="Times New Roman" w:cs="Times New Roman"/>
                <w:b/>
                <w:bCs/>
                <w:noProof/>
                <w:sz w:val="22"/>
                <w:szCs w:val="22"/>
              </w:rPr>
              <w:t>11.</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Balancing Service Quality and Security</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_Toc213140191 \h </w:instrText>
            </w:r>
            <w:r w:rsidRPr="0044553D">
              <w:rPr>
                <w:noProof/>
                <w:webHidden/>
                <w:sz w:val="22"/>
                <w:szCs w:val="22"/>
              </w:rPr>
            </w:r>
            <w:r w:rsidRPr="0044553D">
              <w:rPr>
                <w:noProof/>
                <w:webHidden/>
                <w:sz w:val="22"/>
                <w:szCs w:val="22"/>
              </w:rPr>
              <w:fldChar w:fldCharType="separate"/>
            </w:r>
            <w:r w:rsidR="00907A74">
              <w:rPr>
                <w:noProof/>
                <w:webHidden/>
                <w:sz w:val="22"/>
                <w:szCs w:val="22"/>
              </w:rPr>
              <w:t>16</w:t>
            </w:r>
            <w:r w:rsidRPr="0044553D">
              <w:rPr>
                <w:noProof/>
                <w:webHidden/>
                <w:sz w:val="22"/>
                <w:szCs w:val="22"/>
              </w:rPr>
              <w:fldChar w:fldCharType="end"/>
            </w:r>
          </w:hyperlink>
        </w:p>
        <w:p w14:paraId="5CA494E5" w14:textId="1934B22E"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92" w:history="1">
            <w:r w:rsidRPr="0044553D">
              <w:rPr>
                <w:rStyle w:val="Hyperlink"/>
                <w:rFonts w:ascii="Times New Roman" w:hAnsi="Times New Roman" w:cs="Times New Roman"/>
                <w:noProof/>
                <w:sz w:val="22"/>
                <w:szCs w:val="22"/>
              </w:rPr>
              <w:t>11.1.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Usability challenges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_Toc213140192 \h </w:instrText>
            </w:r>
            <w:r w:rsidRPr="0044553D">
              <w:rPr>
                <w:noProof/>
                <w:webHidden/>
                <w:sz w:val="22"/>
                <w:szCs w:val="22"/>
              </w:rPr>
            </w:r>
            <w:r w:rsidRPr="0044553D">
              <w:rPr>
                <w:noProof/>
                <w:webHidden/>
                <w:sz w:val="22"/>
                <w:szCs w:val="22"/>
              </w:rPr>
              <w:fldChar w:fldCharType="separate"/>
            </w:r>
            <w:r w:rsidR="00907A74">
              <w:rPr>
                <w:noProof/>
                <w:webHidden/>
                <w:sz w:val="22"/>
                <w:szCs w:val="22"/>
              </w:rPr>
              <w:t>16</w:t>
            </w:r>
            <w:r w:rsidRPr="0044553D">
              <w:rPr>
                <w:noProof/>
                <w:webHidden/>
                <w:sz w:val="22"/>
                <w:szCs w:val="22"/>
              </w:rPr>
              <w:fldChar w:fldCharType="end"/>
            </w:r>
          </w:hyperlink>
        </w:p>
        <w:p w14:paraId="30F0EB36" w14:textId="5AF34CF1"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93" w:history="1">
            <w:r w:rsidRPr="0044553D">
              <w:rPr>
                <w:rStyle w:val="Hyperlink"/>
                <w:rFonts w:ascii="Times New Roman" w:hAnsi="Times New Roman" w:cs="Times New Roman"/>
                <w:noProof/>
                <w:sz w:val="22"/>
                <w:szCs w:val="22"/>
              </w:rPr>
              <w:t>11.2.</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Solutions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_Toc213140193 \h </w:instrText>
            </w:r>
            <w:r w:rsidRPr="0044553D">
              <w:rPr>
                <w:noProof/>
                <w:webHidden/>
                <w:sz w:val="22"/>
                <w:szCs w:val="22"/>
              </w:rPr>
            </w:r>
            <w:r w:rsidRPr="0044553D">
              <w:rPr>
                <w:noProof/>
                <w:webHidden/>
                <w:sz w:val="22"/>
                <w:szCs w:val="22"/>
              </w:rPr>
              <w:fldChar w:fldCharType="separate"/>
            </w:r>
            <w:r w:rsidR="00907A74">
              <w:rPr>
                <w:noProof/>
                <w:webHidden/>
                <w:sz w:val="22"/>
                <w:szCs w:val="22"/>
              </w:rPr>
              <w:t>16</w:t>
            </w:r>
            <w:r w:rsidRPr="0044553D">
              <w:rPr>
                <w:noProof/>
                <w:webHidden/>
                <w:sz w:val="22"/>
                <w:szCs w:val="22"/>
              </w:rPr>
              <w:fldChar w:fldCharType="end"/>
            </w:r>
          </w:hyperlink>
        </w:p>
        <w:p w14:paraId="257C3E2D" w14:textId="7FEB2FE1"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194" w:history="1">
            <w:r w:rsidRPr="0044553D">
              <w:rPr>
                <w:rStyle w:val="Hyperlink"/>
                <w:rFonts w:ascii="Times New Roman" w:eastAsia="Times New Roman" w:hAnsi="Times New Roman" w:cs="Times New Roman"/>
                <w:b/>
                <w:bCs/>
                <w:noProof/>
                <w:sz w:val="22"/>
                <w:szCs w:val="22"/>
              </w:rPr>
              <w:t>12.</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Continuous Improvement and Next Steps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_Toc213140194 \h </w:instrText>
            </w:r>
            <w:r w:rsidRPr="0044553D">
              <w:rPr>
                <w:noProof/>
                <w:webHidden/>
                <w:sz w:val="22"/>
                <w:szCs w:val="22"/>
              </w:rPr>
            </w:r>
            <w:r w:rsidRPr="0044553D">
              <w:rPr>
                <w:noProof/>
                <w:webHidden/>
                <w:sz w:val="22"/>
                <w:szCs w:val="22"/>
              </w:rPr>
              <w:fldChar w:fldCharType="separate"/>
            </w:r>
            <w:r w:rsidR="00907A74">
              <w:rPr>
                <w:noProof/>
                <w:webHidden/>
                <w:sz w:val="22"/>
                <w:szCs w:val="22"/>
              </w:rPr>
              <w:t>17</w:t>
            </w:r>
            <w:r w:rsidRPr="0044553D">
              <w:rPr>
                <w:noProof/>
                <w:webHidden/>
                <w:sz w:val="22"/>
                <w:szCs w:val="22"/>
              </w:rPr>
              <w:fldChar w:fldCharType="end"/>
            </w:r>
          </w:hyperlink>
        </w:p>
        <w:p w14:paraId="2A6A09BC" w14:textId="0D9726C0"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195" w:history="1">
            <w:r w:rsidRPr="0044553D">
              <w:rPr>
                <w:rStyle w:val="Hyperlink"/>
                <w:rFonts w:ascii="Times New Roman" w:eastAsia="Times New Roman" w:hAnsi="Times New Roman" w:cs="Times New Roman"/>
                <w:b/>
                <w:bCs/>
                <w:noProof/>
                <w:sz w:val="22"/>
                <w:szCs w:val="22"/>
              </w:rPr>
              <w:t>13.</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Implementation Plan and Timeline</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_Toc213140195 \h </w:instrText>
            </w:r>
            <w:r w:rsidRPr="0044553D">
              <w:rPr>
                <w:noProof/>
                <w:webHidden/>
                <w:sz w:val="22"/>
                <w:szCs w:val="22"/>
              </w:rPr>
            </w:r>
            <w:r w:rsidRPr="0044553D">
              <w:rPr>
                <w:noProof/>
                <w:webHidden/>
                <w:sz w:val="22"/>
                <w:szCs w:val="22"/>
              </w:rPr>
              <w:fldChar w:fldCharType="separate"/>
            </w:r>
            <w:r w:rsidR="00907A74">
              <w:rPr>
                <w:noProof/>
                <w:webHidden/>
                <w:sz w:val="22"/>
                <w:szCs w:val="22"/>
              </w:rPr>
              <w:t>18</w:t>
            </w:r>
            <w:r w:rsidRPr="0044553D">
              <w:rPr>
                <w:noProof/>
                <w:webHidden/>
                <w:sz w:val="22"/>
                <w:szCs w:val="22"/>
              </w:rPr>
              <w:fldChar w:fldCharType="end"/>
            </w:r>
          </w:hyperlink>
        </w:p>
        <w:p w14:paraId="41042C6A" w14:textId="3F80BA9A"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96" w:history="1">
            <w:r w:rsidRPr="0044553D">
              <w:rPr>
                <w:rStyle w:val="Hyperlink"/>
                <w:rFonts w:ascii="Times New Roman" w:hAnsi="Times New Roman" w:cs="Times New Roman"/>
                <w:noProof/>
                <w:sz w:val="22"/>
                <w:szCs w:val="22"/>
              </w:rPr>
              <w:t>13.1.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Key Milestones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_Toc213140196 \h </w:instrText>
            </w:r>
            <w:r w:rsidRPr="0044553D">
              <w:rPr>
                <w:noProof/>
                <w:webHidden/>
                <w:sz w:val="22"/>
                <w:szCs w:val="22"/>
              </w:rPr>
            </w:r>
            <w:r w:rsidRPr="0044553D">
              <w:rPr>
                <w:noProof/>
                <w:webHidden/>
                <w:sz w:val="22"/>
                <w:szCs w:val="22"/>
              </w:rPr>
              <w:fldChar w:fldCharType="separate"/>
            </w:r>
            <w:r w:rsidR="00907A74">
              <w:rPr>
                <w:noProof/>
                <w:webHidden/>
                <w:sz w:val="22"/>
                <w:szCs w:val="22"/>
              </w:rPr>
              <w:t>19</w:t>
            </w:r>
            <w:r w:rsidRPr="0044553D">
              <w:rPr>
                <w:noProof/>
                <w:webHidden/>
                <w:sz w:val="22"/>
                <w:szCs w:val="22"/>
              </w:rPr>
              <w:fldChar w:fldCharType="end"/>
            </w:r>
          </w:hyperlink>
        </w:p>
        <w:p w14:paraId="5828C469" w14:textId="784E4DBD"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97" w:history="1">
            <w:r w:rsidRPr="0044553D">
              <w:rPr>
                <w:rStyle w:val="Hyperlink"/>
                <w:rFonts w:ascii="Times New Roman" w:hAnsi="Times New Roman" w:cs="Times New Roman"/>
                <w:noProof/>
                <w:sz w:val="22"/>
                <w:szCs w:val="22"/>
              </w:rPr>
              <w:t>13.2.</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Prioritization rationale</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_Toc213140197 \h </w:instrText>
            </w:r>
            <w:r w:rsidRPr="0044553D">
              <w:rPr>
                <w:noProof/>
                <w:webHidden/>
                <w:sz w:val="22"/>
                <w:szCs w:val="22"/>
              </w:rPr>
            </w:r>
            <w:r w:rsidRPr="0044553D">
              <w:rPr>
                <w:noProof/>
                <w:webHidden/>
                <w:sz w:val="22"/>
                <w:szCs w:val="22"/>
              </w:rPr>
              <w:fldChar w:fldCharType="separate"/>
            </w:r>
            <w:r w:rsidR="00907A74">
              <w:rPr>
                <w:noProof/>
                <w:webHidden/>
                <w:sz w:val="22"/>
                <w:szCs w:val="22"/>
              </w:rPr>
              <w:t>19</w:t>
            </w:r>
            <w:r w:rsidRPr="0044553D">
              <w:rPr>
                <w:noProof/>
                <w:webHidden/>
                <w:sz w:val="22"/>
                <w:szCs w:val="22"/>
              </w:rPr>
              <w:fldChar w:fldCharType="end"/>
            </w:r>
          </w:hyperlink>
        </w:p>
        <w:p w14:paraId="2F03CB2F" w14:textId="52F52BED"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198" w:history="1">
            <w:r w:rsidRPr="0044553D">
              <w:rPr>
                <w:rStyle w:val="Hyperlink"/>
                <w:rFonts w:ascii="Times New Roman" w:hAnsi="Times New Roman" w:cs="Times New Roman"/>
                <w:noProof/>
                <w:sz w:val="22"/>
                <w:szCs w:val="22"/>
              </w:rPr>
              <w:t>13.3.</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Implementation Oversight</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_Toc213140198 \h </w:instrText>
            </w:r>
            <w:r w:rsidRPr="0044553D">
              <w:rPr>
                <w:noProof/>
                <w:webHidden/>
                <w:sz w:val="22"/>
                <w:szCs w:val="22"/>
              </w:rPr>
            </w:r>
            <w:r w:rsidRPr="0044553D">
              <w:rPr>
                <w:noProof/>
                <w:webHidden/>
                <w:sz w:val="22"/>
                <w:szCs w:val="22"/>
              </w:rPr>
              <w:fldChar w:fldCharType="separate"/>
            </w:r>
            <w:r w:rsidR="00907A74">
              <w:rPr>
                <w:noProof/>
                <w:webHidden/>
                <w:sz w:val="22"/>
                <w:szCs w:val="22"/>
              </w:rPr>
              <w:t>20</w:t>
            </w:r>
            <w:r w:rsidRPr="0044553D">
              <w:rPr>
                <w:noProof/>
                <w:webHidden/>
                <w:sz w:val="22"/>
                <w:szCs w:val="22"/>
              </w:rPr>
              <w:fldChar w:fldCharType="end"/>
            </w:r>
          </w:hyperlink>
        </w:p>
        <w:p w14:paraId="3F969826" w14:textId="65382D8B"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199" w:history="1">
            <w:r w:rsidRPr="0044553D">
              <w:rPr>
                <w:rStyle w:val="Hyperlink"/>
                <w:rFonts w:ascii="Times New Roman" w:eastAsia="Times New Roman" w:hAnsi="Times New Roman" w:cs="Times New Roman"/>
                <w:b/>
                <w:bCs/>
                <w:noProof/>
                <w:sz w:val="22"/>
                <w:szCs w:val="22"/>
              </w:rPr>
              <w:t>14.</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Conclusion</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_Toc213140199 \h </w:instrText>
            </w:r>
            <w:r w:rsidRPr="0044553D">
              <w:rPr>
                <w:noProof/>
                <w:webHidden/>
                <w:sz w:val="22"/>
                <w:szCs w:val="22"/>
              </w:rPr>
            </w:r>
            <w:r w:rsidRPr="0044553D">
              <w:rPr>
                <w:noProof/>
                <w:webHidden/>
                <w:sz w:val="22"/>
                <w:szCs w:val="22"/>
              </w:rPr>
              <w:fldChar w:fldCharType="separate"/>
            </w:r>
            <w:r w:rsidR="00907A74">
              <w:rPr>
                <w:noProof/>
                <w:webHidden/>
                <w:sz w:val="22"/>
                <w:szCs w:val="22"/>
              </w:rPr>
              <w:t>20</w:t>
            </w:r>
            <w:r w:rsidRPr="0044553D">
              <w:rPr>
                <w:noProof/>
                <w:webHidden/>
                <w:sz w:val="22"/>
                <w:szCs w:val="22"/>
              </w:rPr>
              <w:fldChar w:fldCharType="end"/>
            </w:r>
          </w:hyperlink>
        </w:p>
        <w:p w14:paraId="0F57CDFD" w14:textId="7D66E9ED"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200" w:history="1">
            <w:r w:rsidRPr="0044553D">
              <w:rPr>
                <w:rStyle w:val="Hyperlink"/>
                <w:rFonts w:ascii="Times New Roman" w:eastAsia="Times New Roman" w:hAnsi="Times New Roman" w:cs="Times New Roman"/>
                <w:b/>
                <w:bCs/>
                <w:noProof/>
                <w:sz w:val="22"/>
                <w:szCs w:val="22"/>
              </w:rPr>
              <w:t>15.</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Appendices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_Toc213140200 \h </w:instrText>
            </w:r>
            <w:r w:rsidRPr="0044553D">
              <w:rPr>
                <w:noProof/>
                <w:webHidden/>
                <w:sz w:val="22"/>
                <w:szCs w:val="22"/>
              </w:rPr>
            </w:r>
            <w:r w:rsidRPr="0044553D">
              <w:rPr>
                <w:noProof/>
                <w:webHidden/>
                <w:sz w:val="22"/>
                <w:szCs w:val="22"/>
              </w:rPr>
              <w:fldChar w:fldCharType="separate"/>
            </w:r>
            <w:r w:rsidR="00907A74">
              <w:rPr>
                <w:noProof/>
                <w:webHidden/>
                <w:sz w:val="22"/>
                <w:szCs w:val="22"/>
              </w:rPr>
              <w:t>21</w:t>
            </w:r>
            <w:r w:rsidRPr="0044553D">
              <w:rPr>
                <w:noProof/>
                <w:webHidden/>
                <w:sz w:val="22"/>
                <w:szCs w:val="22"/>
              </w:rPr>
              <w:fldChar w:fldCharType="end"/>
            </w:r>
          </w:hyperlink>
        </w:p>
        <w:p w14:paraId="368610C4" w14:textId="748FD2D2"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201" w:history="1">
            <w:r w:rsidRPr="0044553D">
              <w:rPr>
                <w:rStyle w:val="Hyperlink"/>
                <w:rFonts w:ascii="Times New Roman" w:hAnsi="Times New Roman" w:cs="Times New Roman"/>
                <w:noProof/>
                <w:sz w:val="22"/>
                <w:szCs w:val="22"/>
              </w:rPr>
              <w:t>15.1.</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Appendix A - Glossary</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_Toc213140201 \h </w:instrText>
            </w:r>
            <w:r w:rsidRPr="0044553D">
              <w:rPr>
                <w:noProof/>
                <w:webHidden/>
                <w:sz w:val="22"/>
                <w:szCs w:val="22"/>
              </w:rPr>
            </w:r>
            <w:r w:rsidRPr="0044553D">
              <w:rPr>
                <w:noProof/>
                <w:webHidden/>
                <w:sz w:val="22"/>
                <w:szCs w:val="22"/>
              </w:rPr>
              <w:fldChar w:fldCharType="separate"/>
            </w:r>
            <w:r w:rsidR="00907A74">
              <w:rPr>
                <w:noProof/>
                <w:webHidden/>
                <w:sz w:val="22"/>
                <w:szCs w:val="22"/>
              </w:rPr>
              <w:t>21</w:t>
            </w:r>
            <w:r w:rsidRPr="0044553D">
              <w:rPr>
                <w:noProof/>
                <w:webHidden/>
                <w:sz w:val="22"/>
                <w:szCs w:val="22"/>
              </w:rPr>
              <w:fldChar w:fldCharType="end"/>
            </w:r>
          </w:hyperlink>
        </w:p>
        <w:p w14:paraId="503E0F56" w14:textId="76439F8D" w:rsidR="00BD792B" w:rsidRPr="0044553D" w:rsidRDefault="00BD792B">
          <w:pPr>
            <w:pStyle w:val="TOC2"/>
            <w:tabs>
              <w:tab w:val="left" w:pos="960"/>
              <w:tab w:val="right" w:leader="dot" w:pos="9350"/>
            </w:tabs>
            <w:rPr>
              <w:noProof/>
              <w:kern w:val="2"/>
              <w:sz w:val="22"/>
              <w:szCs w:val="22"/>
              <w:lang w:eastAsia="en-US"/>
              <w14:ligatures w14:val="standardContextual"/>
            </w:rPr>
          </w:pPr>
          <w:hyperlink w:anchor="_Toc213140202" w:history="1">
            <w:r w:rsidRPr="0044553D">
              <w:rPr>
                <w:rStyle w:val="Hyperlink"/>
                <w:rFonts w:ascii="Times New Roman" w:hAnsi="Times New Roman" w:cs="Times New Roman"/>
                <w:noProof/>
                <w:sz w:val="22"/>
                <w:szCs w:val="22"/>
              </w:rPr>
              <w:t>15.2</w:t>
            </w:r>
            <w:r w:rsidRPr="0044553D">
              <w:rPr>
                <w:noProof/>
                <w:kern w:val="2"/>
                <w:sz w:val="22"/>
                <w:szCs w:val="22"/>
                <w:lang w:eastAsia="en-US"/>
                <w14:ligatures w14:val="standardContextual"/>
              </w:rPr>
              <w:tab/>
            </w:r>
            <w:r w:rsidRPr="0044553D">
              <w:rPr>
                <w:rStyle w:val="Hyperlink"/>
                <w:rFonts w:ascii="Times New Roman" w:hAnsi="Times New Roman" w:cs="Times New Roman"/>
                <w:noProof/>
                <w:sz w:val="22"/>
                <w:szCs w:val="22"/>
              </w:rPr>
              <w:t>Appendix B – Incid</w:t>
            </w:r>
            <w:r w:rsidRPr="0044553D">
              <w:rPr>
                <w:rStyle w:val="Hyperlink"/>
                <w:rFonts w:ascii="Times New Roman" w:hAnsi="Times New Roman" w:cs="Times New Roman"/>
                <w:noProof/>
                <w:sz w:val="22"/>
                <w:szCs w:val="22"/>
              </w:rPr>
              <w:t>e</w:t>
            </w:r>
            <w:r w:rsidRPr="0044553D">
              <w:rPr>
                <w:rStyle w:val="Hyperlink"/>
                <w:rFonts w:ascii="Times New Roman" w:hAnsi="Times New Roman" w:cs="Times New Roman"/>
                <w:noProof/>
                <w:sz w:val="22"/>
                <w:szCs w:val="22"/>
              </w:rPr>
              <w:t>nt Response Plan (IRP)</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_Toc213140202 \h </w:instrText>
            </w:r>
            <w:r w:rsidRPr="0044553D">
              <w:rPr>
                <w:noProof/>
                <w:webHidden/>
                <w:sz w:val="22"/>
                <w:szCs w:val="22"/>
              </w:rPr>
            </w:r>
            <w:r w:rsidRPr="0044553D">
              <w:rPr>
                <w:noProof/>
                <w:webHidden/>
                <w:sz w:val="22"/>
                <w:szCs w:val="22"/>
              </w:rPr>
              <w:fldChar w:fldCharType="separate"/>
            </w:r>
            <w:r w:rsidR="00907A74">
              <w:rPr>
                <w:noProof/>
                <w:webHidden/>
                <w:sz w:val="22"/>
                <w:szCs w:val="22"/>
              </w:rPr>
              <w:t>22</w:t>
            </w:r>
            <w:r w:rsidRPr="0044553D">
              <w:rPr>
                <w:noProof/>
                <w:webHidden/>
                <w:sz w:val="22"/>
                <w:szCs w:val="22"/>
              </w:rPr>
              <w:fldChar w:fldCharType="end"/>
            </w:r>
          </w:hyperlink>
        </w:p>
        <w:p w14:paraId="77DF31CD" w14:textId="6D68B7D9" w:rsidR="00BD792B" w:rsidRPr="0044553D" w:rsidRDefault="00BD792B">
          <w:pPr>
            <w:pStyle w:val="TOC1"/>
            <w:tabs>
              <w:tab w:val="left" w:pos="720"/>
              <w:tab w:val="right" w:leader="dot" w:pos="9350"/>
            </w:tabs>
            <w:rPr>
              <w:noProof/>
              <w:kern w:val="2"/>
              <w:sz w:val="22"/>
              <w:szCs w:val="22"/>
              <w:lang w:eastAsia="en-US"/>
              <w14:ligatures w14:val="standardContextual"/>
            </w:rPr>
          </w:pPr>
          <w:hyperlink w:anchor="_Toc213140203" w:history="1">
            <w:r w:rsidRPr="0044553D">
              <w:rPr>
                <w:rStyle w:val="Hyperlink"/>
                <w:rFonts w:ascii="Times New Roman" w:eastAsia="Times New Roman" w:hAnsi="Times New Roman" w:cs="Times New Roman"/>
                <w:b/>
                <w:bCs/>
                <w:noProof/>
                <w:sz w:val="22"/>
                <w:szCs w:val="22"/>
              </w:rPr>
              <w:t>16.</w:t>
            </w:r>
            <w:r w:rsidRPr="0044553D">
              <w:rPr>
                <w:noProof/>
                <w:kern w:val="2"/>
                <w:sz w:val="22"/>
                <w:szCs w:val="22"/>
                <w:lang w:eastAsia="en-US"/>
                <w14:ligatures w14:val="standardContextual"/>
              </w:rPr>
              <w:tab/>
            </w:r>
            <w:r w:rsidRPr="0044553D">
              <w:rPr>
                <w:rStyle w:val="Hyperlink"/>
                <w:rFonts w:ascii="Times New Roman" w:eastAsia="Times New Roman" w:hAnsi="Times New Roman" w:cs="Times New Roman"/>
                <w:b/>
                <w:bCs/>
                <w:noProof/>
                <w:sz w:val="22"/>
                <w:szCs w:val="22"/>
              </w:rPr>
              <w:t>References</w:t>
            </w:r>
            <w:r w:rsidRPr="0044553D">
              <w:rPr>
                <w:noProof/>
                <w:webHidden/>
                <w:sz w:val="22"/>
                <w:szCs w:val="22"/>
              </w:rPr>
              <w:tab/>
            </w:r>
            <w:r w:rsidRPr="0044553D">
              <w:rPr>
                <w:noProof/>
                <w:webHidden/>
                <w:sz w:val="22"/>
                <w:szCs w:val="22"/>
              </w:rPr>
              <w:fldChar w:fldCharType="begin"/>
            </w:r>
            <w:r w:rsidRPr="0044553D">
              <w:rPr>
                <w:noProof/>
                <w:webHidden/>
                <w:sz w:val="22"/>
                <w:szCs w:val="22"/>
              </w:rPr>
              <w:instrText xml:space="preserve"> PAGEREF _Toc213140203 \h </w:instrText>
            </w:r>
            <w:r w:rsidRPr="0044553D">
              <w:rPr>
                <w:noProof/>
                <w:webHidden/>
                <w:sz w:val="22"/>
                <w:szCs w:val="22"/>
              </w:rPr>
            </w:r>
            <w:r w:rsidRPr="0044553D">
              <w:rPr>
                <w:noProof/>
                <w:webHidden/>
                <w:sz w:val="22"/>
                <w:szCs w:val="22"/>
              </w:rPr>
              <w:fldChar w:fldCharType="separate"/>
            </w:r>
            <w:r w:rsidR="00907A74">
              <w:rPr>
                <w:noProof/>
                <w:webHidden/>
                <w:sz w:val="22"/>
                <w:szCs w:val="22"/>
              </w:rPr>
              <w:t>25</w:t>
            </w:r>
            <w:r w:rsidRPr="0044553D">
              <w:rPr>
                <w:noProof/>
                <w:webHidden/>
                <w:sz w:val="22"/>
                <w:szCs w:val="22"/>
              </w:rPr>
              <w:fldChar w:fldCharType="end"/>
            </w:r>
          </w:hyperlink>
        </w:p>
        <w:p w14:paraId="18DE56BA" w14:textId="2A5B48B5" w:rsidR="0044553D" w:rsidRPr="0044553D" w:rsidRDefault="2E1D66D8" w:rsidP="0044553D">
          <w:pPr>
            <w:pStyle w:val="TOC1"/>
            <w:tabs>
              <w:tab w:val="left" w:pos="480"/>
              <w:tab w:val="right" w:leader="dot" w:pos="9345"/>
            </w:tabs>
            <w:rPr>
              <w:rFonts w:ascii="Times New Roman" w:hAnsi="Times New Roman" w:cs="Times New Roman"/>
              <w:sz w:val="20"/>
              <w:szCs w:val="20"/>
            </w:rPr>
          </w:pPr>
          <w:r w:rsidRPr="0044553D">
            <w:rPr>
              <w:rFonts w:ascii="Times New Roman" w:hAnsi="Times New Roman" w:cs="Times New Roman"/>
              <w:sz w:val="20"/>
              <w:szCs w:val="20"/>
            </w:rPr>
            <w:lastRenderedPageBreak/>
            <w:fldChar w:fldCharType="end"/>
          </w:r>
        </w:p>
      </w:sdtContent>
    </w:sdt>
    <w:bookmarkStart w:id="1" w:name="_Toc213140174" w:displacedByCustomXml="prev"/>
    <w:p w14:paraId="06622723" w14:textId="2EA20674" w:rsidR="63F39D52" w:rsidRPr="00970527" w:rsidRDefault="00117BF5" w:rsidP="00A97CC4">
      <w:pPr>
        <w:pStyle w:val="Heading1"/>
        <w:numPr>
          <w:ilvl w:val="0"/>
          <w:numId w:val="1"/>
        </w:numPr>
        <w:spacing w:after="0" w:line="480" w:lineRule="auto"/>
        <w:rPr>
          <w:rFonts w:ascii="Times New Roman" w:eastAsia="Times New Roman" w:hAnsi="Times New Roman" w:cs="Times New Roman"/>
          <w:b/>
          <w:bCs/>
          <w:sz w:val="32"/>
          <w:szCs w:val="32"/>
        </w:rPr>
      </w:pPr>
      <w:r>
        <w:rPr>
          <w:rFonts w:ascii="Times New Roman" w:hAnsi="Times New Roman" w:cs="Times New Roman"/>
          <w:b/>
          <w:bCs/>
          <w:sz w:val="32"/>
          <w:szCs w:val="32"/>
        </w:rPr>
        <w:t>Executive Summary</w:t>
      </w:r>
      <w:bookmarkEnd w:id="1"/>
    </w:p>
    <w:p w14:paraId="4A20E946" w14:textId="0A0EF5C8" w:rsidR="00B5787C" w:rsidRDefault="00D34C7F" w:rsidP="00EC1BA8">
      <w:pPr>
        <w:pStyle w:val="p1"/>
        <w:spacing w:after="0" w:afterAutospacing="0" w:line="480" w:lineRule="auto"/>
        <w:ind w:firstLine="360"/>
        <w:rPr>
          <w:color w:val="000000" w:themeColor="text1"/>
        </w:rPr>
      </w:pPr>
      <w:r>
        <w:rPr>
          <w:color w:val="000000" w:themeColor="text1"/>
        </w:rPr>
        <w:t xml:space="preserve">This </w:t>
      </w:r>
      <w:r w:rsidR="00223487">
        <w:rPr>
          <w:color w:val="000000" w:themeColor="text1"/>
        </w:rPr>
        <w:t xml:space="preserve">Secure </w:t>
      </w:r>
      <w:r w:rsidR="005E1BFC">
        <w:rPr>
          <w:color w:val="000000" w:themeColor="text1"/>
        </w:rPr>
        <w:t>b</w:t>
      </w:r>
      <w:r w:rsidR="00223487">
        <w:rPr>
          <w:color w:val="000000" w:themeColor="text1"/>
        </w:rPr>
        <w:t>y Design Implementation G</w:t>
      </w:r>
      <w:r>
        <w:rPr>
          <w:color w:val="000000" w:themeColor="text1"/>
        </w:rPr>
        <w:t xml:space="preserve">uide defines how the organization, an analytics company serving both </w:t>
      </w:r>
      <w:r w:rsidR="65D4D789" w:rsidRPr="2E1D66D8">
        <w:rPr>
          <w:color w:val="000000" w:themeColor="text1"/>
        </w:rPr>
        <w:t>H</w:t>
      </w:r>
      <w:r w:rsidR="4FA4070E" w:rsidRPr="2E1D66D8">
        <w:rPr>
          <w:color w:val="000000" w:themeColor="text1"/>
        </w:rPr>
        <w:t>ospital</w:t>
      </w:r>
      <w:r>
        <w:rPr>
          <w:color w:val="000000" w:themeColor="text1"/>
        </w:rPr>
        <w:t xml:space="preserve"> and </w:t>
      </w:r>
      <w:r w:rsidR="0CDB1D04" w:rsidRPr="2E1D66D8">
        <w:rPr>
          <w:color w:val="000000" w:themeColor="text1"/>
        </w:rPr>
        <w:t>R</w:t>
      </w:r>
      <w:r w:rsidR="4FA4070E" w:rsidRPr="2E1D66D8">
        <w:rPr>
          <w:color w:val="000000" w:themeColor="text1"/>
        </w:rPr>
        <w:t>etail</w:t>
      </w:r>
      <w:r>
        <w:rPr>
          <w:color w:val="000000" w:themeColor="text1"/>
        </w:rPr>
        <w:t xml:space="preserve"> clients, will protect critical data and maintain service continuity through Secure-by-Design (SBD) principles. The company employs roughly 300 staff divided into </w:t>
      </w:r>
      <w:r w:rsidRPr="006E565F">
        <w:rPr>
          <w:b/>
          <w:bCs/>
          <w:color w:val="000000" w:themeColor="text1"/>
        </w:rPr>
        <w:t>100 Doctors</w:t>
      </w:r>
      <w:r>
        <w:rPr>
          <w:color w:val="000000" w:themeColor="text1"/>
        </w:rPr>
        <w:t xml:space="preserve"> (hospital analytics, on premise servers) and </w:t>
      </w:r>
      <w:r w:rsidRPr="006E565F">
        <w:rPr>
          <w:b/>
          <w:bCs/>
          <w:color w:val="000000" w:themeColor="text1"/>
        </w:rPr>
        <w:t>200 Retailers</w:t>
      </w:r>
      <w:r>
        <w:rPr>
          <w:color w:val="000000" w:themeColor="text1"/>
        </w:rPr>
        <w:t xml:space="preserve"> (consumer-behavior analysis, cloud-based).</w:t>
      </w:r>
    </w:p>
    <w:p w14:paraId="0B5F46E6" w14:textId="2A5C1471" w:rsidR="00D34C7F" w:rsidRDefault="00D34C7F" w:rsidP="00D34C7F">
      <w:pPr>
        <w:pStyle w:val="p1"/>
        <w:spacing w:after="0" w:afterAutospacing="0" w:line="480" w:lineRule="auto"/>
        <w:ind w:firstLine="360"/>
        <w:rPr>
          <w:color w:val="000000" w:themeColor="text1"/>
        </w:rPr>
      </w:pPr>
      <w:r>
        <w:rPr>
          <w:color w:val="000000" w:themeColor="text1"/>
        </w:rPr>
        <w:t xml:space="preserve">The proposed strategy integrates </w:t>
      </w:r>
      <w:r w:rsidRPr="006E565F">
        <w:rPr>
          <w:b/>
          <w:bCs/>
          <w:color w:val="000000" w:themeColor="text1"/>
        </w:rPr>
        <w:t>people</w:t>
      </w:r>
      <w:r>
        <w:rPr>
          <w:color w:val="000000" w:themeColor="text1"/>
        </w:rPr>
        <w:t xml:space="preserve">, </w:t>
      </w:r>
      <w:r w:rsidRPr="006E565F">
        <w:rPr>
          <w:b/>
          <w:bCs/>
          <w:color w:val="000000" w:themeColor="text1"/>
        </w:rPr>
        <w:t>process</w:t>
      </w:r>
      <w:r>
        <w:rPr>
          <w:color w:val="000000" w:themeColor="text1"/>
        </w:rPr>
        <w:t xml:space="preserve"> and </w:t>
      </w:r>
      <w:r w:rsidRPr="006E565F">
        <w:rPr>
          <w:b/>
          <w:bCs/>
          <w:color w:val="000000" w:themeColor="text1"/>
        </w:rPr>
        <w:t>technology</w:t>
      </w:r>
      <w:r>
        <w:rPr>
          <w:color w:val="000000" w:themeColor="text1"/>
        </w:rPr>
        <w:t xml:space="preserve"> to meet compliance obligations under </w:t>
      </w:r>
      <w:r w:rsidRPr="005F67FB">
        <w:rPr>
          <w:b/>
          <w:bCs/>
          <w:color w:val="000000" w:themeColor="text1"/>
        </w:rPr>
        <w:t>ISO/IEC 27001, ISO 27017, NIST SP 800-53</w:t>
      </w:r>
      <w:r>
        <w:rPr>
          <w:color w:val="000000" w:themeColor="text1"/>
        </w:rPr>
        <w:t xml:space="preserve"> and </w:t>
      </w:r>
      <w:r w:rsidRPr="005F67FB">
        <w:rPr>
          <w:b/>
          <w:bCs/>
          <w:color w:val="000000" w:themeColor="text1"/>
        </w:rPr>
        <w:t>OWASP Top 10 (2024)</w:t>
      </w:r>
      <w:r>
        <w:rPr>
          <w:color w:val="000000" w:themeColor="text1"/>
        </w:rPr>
        <w:t>. It balances usability and protection</w:t>
      </w:r>
      <w:r w:rsidR="2C6D5853" w:rsidRPr="2E1D66D8">
        <w:rPr>
          <w:color w:val="000000" w:themeColor="text1"/>
        </w:rPr>
        <w:t xml:space="preserve"> while adding</w:t>
      </w:r>
      <w:r>
        <w:rPr>
          <w:color w:val="000000" w:themeColor="text1"/>
        </w:rPr>
        <w:t xml:space="preserve"> risk management and </w:t>
      </w:r>
      <w:r w:rsidR="4FA4070E" w:rsidRPr="2E1D66D8">
        <w:rPr>
          <w:color w:val="000000" w:themeColor="text1"/>
        </w:rPr>
        <w:t>ensur</w:t>
      </w:r>
      <w:r w:rsidR="15F0486A" w:rsidRPr="2E1D66D8">
        <w:rPr>
          <w:color w:val="000000" w:themeColor="text1"/>
        </w:rPr>
        <w:t>ing</w:t>
      </w:r>
      <w:r>
        <w:rPr>
          <w:color w:val="000000" w:themeColor="text1"/>
        </w:rPr>
        <w:t xml:space="preserve"> that both workgroups can operate safely without unnecessary friction.</w:t>
      </w:r>
    </w:p>
    <w:p w14:paraId="31AF1BDB" w14:textId="34949779" w:rsidR="00D34C7F" w:rsidRDefault="00D34C7F" w:rsidP="00D34C7F">
      <w:pPr>
        <w:pStyle w:val="p1"/>
        <w:spacing w:after="0" w:afterAutospacing="0" w:line="480" w:lineRule="auto"/>
        <w:ind w:firstLine="360"/>
        <w:rPr>
          <w:color w:val="000000" w:themeColor="text1"/>
        </w:rPr>
      </w:pPr>
      <w:r>
        <w:rPr>
          <w:color w:val="000000" w:themeColor="text1"/>
        </w:rPr>
        <w:t>The implementation of this strategy will follow a</w:t>
      </w:r>
      <w:r w:rsidRPr="005F67FB">
        <w:rPr>
          <w:b/>
          <w:bCs/>
          <w:color w:val="000000" w:themeColor="text1"/>
        </w:rPr>
        <w:t xml:space="preserve"> phased 12-month</w:t>
      </w:r>
      <w:r>
        <w:rPr>
          <w:color w:val="000000" w:themeColor="text1"/>
        </w:rPr>
        <w:t xml:space="preserve"> roadmap, ensuring that critical security controls, such as MFA, encryption and policy governance are established early, followed by staff training, continuous monitoring and final optimization. Each phase includes defined deliverables, ownership and performance metrics so that security improvements are introduced methodically without disrupting daily operations.</w:t>
      </w:r>
    </w:p>
    <w:p w14:paraId="2B6F9852" w14:textId="5964F242" w:rsidR="00E61D27" w:rsidRPr="00970527" w:rsidRDefault="00E61D27" w:rsidP="00D34C7F">
      <w:pPr>
        <w:pStyle w:val="p1"/>
        <w:spacing w:after="0" w:afterAutospacing="0" w:line="480" w:lineRule="auto"/>
        <w:ind w:firstLine="360"/>
        <w:rPr>
          <w:color w:val="000000" w:themeColor="text1"/>
        </w:rPr>
      </w:pPr>
      <w:r>
        <w:rPr>
          <w:color w:val="000000" w:themeColor="text1"/>
        </w:rPr>
        <w:t>Cybersecurity must be addressed at the organizational level, not as a technical afterthought (Calder, 2020). Embedding secure-by-design principles into governance framework ensures alignment with ISO 27001 controls and NIST SP 800-63B iden</w:t>
      </w:r>
      <w:r w:rsidR="00203C13">
        <w:rPr>
          <w:color w:val="000000" w:themeColor="text1"/>
        </w:rPr>
        <w:t>tity standards.</w:t>
      </w:r>
    </w:p>
    <w:p w14:paraId="2CE3AB3A" w14:textId="54EA4E31" w:rsidR="71A99667" w:rsidRPr="00970527" w:rsidRDefault="00D34C7F" w:rsidP="00A97CC4">
      <w:pPr>
        <w:pStyle w:val="Heading1"/>
        <w:numPr>
          <w:ilvl w:val="0"/>
          <w:numId w:val="1"/>
        </w:numPr>
        <w:spacing w:after="0" w:line="480" w:lineRule="auto"/>
        <w:rPr>
          <w:rFonts w:ascii="Times New Roman" w:eastAsia="Times New Roman" w:hAnsi="Times New Roman" w:cs="Times New Roman"/>
          <w:sz w:val="32"/>
          <w:szCs w:val="32"/>
        </w:rPr>
      </w:pPr>
      <w:bookmarkStart w:id="2" w:name="_Toc213140175"/>
      <w:r>
        <w:rPr>
          <w:rFonts w:ascii="Times New Roman" w:hAnsi="Times New Roman" w:cs="Times New Roman"/>
          <w:b/>
          <w:bCs/>
          <w:sz w:val="32"/>
          <w:szCs w:val="32"/>
        </w:rPr>
        <w:lastRenderedPageBreak/>
        <w:t>Context and Secure-by-Design Principles</w:t>
      </w:r>
      <w:bookmarkEnd w:id="2"/>
    </w:p>
    <w:p w14:paraId="281019FB" w14:textId="77777777" w:rsidR="00D34C7F" w:rsidRDefault="00D34C7F" w:rsidP="00D34C7F">
      <w:pPr>
        <w:pStyle w:val="p1"/>
        <w:spacing w:after="0" w:line="480" w:lineRule="auto"/>
        <w:ind w:firstLine="360"/>
      </w:pPr>
      <w:r>
        <w:t>The company processes sensitive patient and customer data across two data domains:</w:t>
      </w:r>
    </w:p>
    <w:p w14:paraId="0CC18BE0" w14:textId="6F3950A5" w:rsidR="00D34C7F" w:rsidRDefault="00D34C7F" w:rsidP="00A97CC4">
      <w:pPr>
        <w:pStyle w:val="p1"/>
        <w:numPr>
          <w:ilvl w:val="0"/>
          <w:numId w:val="3"/>
        </w:numPr>
        <w:spacing w:after="0" w:line="480" w:lineRule="auto"/>
      </w:pPr>
      <w:r w:rsidRPr="006E565F">
        <w:rPr>
          <w:b/>
          <w:bCs/>
        </w:rPr>
        <w:t>Hospital data:</w:t>
      </w:r>
      <w:r>
        <w:t xml:space="preserve"> stored on-</w:t>
      </w:r>
      <w:r w:rsidR="4FA4070E">
        <w:t>prem</w:t>
      </w:r>
      <w:r w:rsidR="7F4DCEDC">
        <w:t>ises</w:t>
      </w:r>
      <w:r>
        <w:t>, covered by health-privacy legislation and medical-record confidentiality.</w:t>
      </w:r>
    </w:p>
    <w:p w14:paraId="781FD41B" w14:textId="77777777" w:rsidR="00D34C7F" w:rsidRDefault="00D34C7F" w:rsidP="00A97CC4">
      <w:pPr>
        <w:pStyle w:val="p1"/>
        <w:numPr>
          <w:ilvl w:val="0"/>
          <w:numId w:val="3"/>
        </w:numPr>
        <w:spacing w:after="0" w:line="480" w:lineRule="auto"/>
      </w:pPr>
      <w:r w:rsidRPr="006E565F">
        <w:rPr>
          <w:b/>
          <w:bCs/>
        </w:rPr>
        <w:t>Retail data:</w:t>
      </w:r>
      <w:r>
        <w:t xml:space="preserve"> processed in an Australian cloud environment for commercial insights.</w:t>
      </w:r>
    </w:p>
    <w:p w14:paraId="781917CD" w14:textId="5F456CC8" w:rsidR="00D34C7F" w:rsidRDefault="00982193" w:rsidP="000364FE">
      <w:pPr>
        <w:pStyle w:val="p1"/>
        <w:spacing w:after="0" w:line="480" w:lineRule="auto"/>
        <w:ind w:firstLine="360"/>
      </w:pPr>
      <w:r w:rsidRPr="00982193">
        <w:t>Rather than bolting security onto finished systems, we're embedding it into every development phase</w:t>
      </w:r>
      <w:r w:rsidR="000364FE">
        <w:t xml:space="preserve">, </w:t>
      </w:r>
      <w:r w:rsidRPr="00982193">
        <w:t xml:space="preserve">what </w:t>
      </w:r>
      <w:proofErr w:type="spellStart"/>
      <w:r w:rsidRPr="00982193">
        <w:t>Shostack</w:t>
      </w:r>
      <w:proofErr w:type="spellEnd"/>
      <w:r w:rsidRPr="00982193">
        <w:t xml:space="preserve"> (2014) calls 'designing for security' rather than 'securing</w:t>
      </w:r>
      <w:r w:rsidR="00AA35DB">
        <w:t xml:space="preserve"> designs</w:t>
      </w:r>
      <w:r w:rsidR="002647A6">
        <w:t>’</w:t>
      </w:r>
      <w:r w:rsidR="000364FE">
        <w:t xml:space="preserve">. </w:t>
      </w:r>
      <w:r w:rsidR="00D34C7F">
        <w:t>The foundation rests on the CIA Triad:</w:t>
      </w:r>
    </w:p>
    <w:p w14:paraId="75B30762" w14:textId="518C3192" w:rsidR="00D34C7F" w:rsidRDefault="00D34C7F" w:rsidP="00A97CC4">
      <w:pPr>
        <w:pStyle w:val="p1"/>
        <w:numPr>
          <w:ilvl w:val="0"/>
          <w:numId w:val="4"/>
        </w:numPr>
        <w:spacing w:after="0" w:line="480" w:lineRule="auto"/>
      </w:pPr>
      <w:r w:rsidRPr="006E565F">
        <w:rPr>
          <w:b/>
          <w:bCs/>
        </w:rPr>
        <w:t>Confidentiality</w:t>
      </w:r>
      <w:r>
        <w:t>: information is available only to authori</w:t>
      </w:r>
      <w:r w:rsidR="00F258FA">
        <w:t>z</w:t>
      </w:r>
      <w:r>
        <w:t>ed entities.</w:t>
      </w:r>
    </w:p>
    <w:p w14:paraId="702F3ACD" w14:textId="77777777" w:rsidR="00D34C7F" w:rsidRDefault="00D34C7F" w:rsidP="00A97CC4">
      <w:pPr>
        <w:pStyle w:val="p1"/>
        <w:numPr>
          <w:ilvl w:val="0"/>
          <w:numId w:val="4"/>
        </w:numPr>
        <w:spacing w:after="0" w:line="480" w:lineRule="auto"/>
      </w:pPr>
      <w:r w:rsidRPr="006E565F">
        <w:rPr>
          <w:b/>
          <w:bCs/>
        </w:rPr>
        <w:t>Integrity</w:t>
      </w:r>
      <w:r>
        <w:t>: data remains accurate and unaltered.</w:t>
      </w:r>
    </w:p>
    <w:p w14:paraId="5EEFC295" w14:textId="77777777" w:rsidR="00D34C7F" w:rsidRDefault="00D34C7F" w:rsidP="00A97CC4">
      <w:pPr>
        <w:pStyle w:val="p1"/>
        <w:numPr>
          <w:ilvl w:val="0"/>
          <w:numId w:val="4"/>
        </w:numPr>
        <w:spacing w:after="0" w:line="480" w:lineRule="auto"/>
      </w:pPr>
      <w:r w:rsidRPr="006E565F">
        <w:rPr>
          <w:b/>
          <w:bCs/>
        </w:rPr>
        <w:t>Availability</w:t>
      </w:r>
      <w:r>
        <w:t>: systems and information remain accessible when required.</w:t>
      </w:r>
    </w:p>
    <w:p w14:paraId="64D739A5" w14:textId="6A4E62F9" w:rsidR="0086408A" w:rsidRDefault="00D34C7F" w:rsidP="00D34C7F">
      <w:pPr>
        <w:pStyle w:val="p1"/>
        <w:spacing w:after="0" w:afterAutospacing="0" w:line="480" w:lineRule="auto"/>
        <w:ind w:firstLine="360"/>
      </w:pPr>
      <w:r>
        <w:t xml:space="preserve">Complementing the CIA triad, we also have least privilege, </w:t>
      </w:r>
      <w:r w:rsidR="006E565F">
        <w:t>defense</w:t>
      </w:r>
      <w:r>
        <w:t xml:space="preserve">-in-depth, and human-centred security, designing systems that people can </w:t>
      </w:r>
      <w:r w:rsidR="006E565F">
        <w:t>use</w:t>
      </w:r>
      <w:r>
        <w:t xml:space="preserve"> correctly.</w:t>
      </w:r>
    </w:p>
    <w:p w14:paraId="2CD86850" w14:textId="18E09534" w:rsidR="0086408A" w:rsidRPr="00C97ADB" w:rsidRDefault="005F67FB" w:rsidP="00C97ADB">
      <w:pPr>
        <w:pStyle w:val="Heading1"/>
        <w:numPr>
          <w:ilvl w:val="0"/>
          <w:numId w:val="1"/>
        </w:numPr>
        <w:spacing w:after="0" w:line="480" w:lineRule="auto"/>
        <w:rPr>
          <w:rFonts w:ascii="Times New Roman" w:eastAsia="Times New Roman" w:hAnsi="Times New Roman" w:cs="Times New Roman"/>
          <w:sz w:val="32"/>
          <w:szCs w:val="32"/>
        </w:rPr>
      </w:pPr>
      <w:bookmarkStart w:id="3" w:name="_Toc213140176"/>
      <w:r w:rsidRPr="00C97ADB">
        <w:rPr>
          <w:rFonts w:ascii="Times New Roman" w:hAnsi="Times New Roman" w:cs="Times New Roman"/>
          <w:b/>
          <w:bCs/>
          <w:sz w:val="32"/>
          <w:szCs w:val="32"/>
        </w:rPr>
        <w:t>User Training and Awareness Program</w:t>
      </w:r>
      <w:bookmarkEnd w:id="3"/>
    </w:p>
    <w:p w14:paraId="217DA685" w14:textId="77777777" w:rsidR="00837636" w:rsidRDefault="50BDCB73" w:rsidP="005F67FB">
      <w:pPr>
        <w:spacing w:after="0" w:line="480" w:lineRule="auto"/>
        <w:ind w:firstLine="360"/>
        <w:rPr>
          <w:rFonts w:ascii="Times New Roman" w:hAnsi="Times New Roman" w:cs="Times New Roman"/>
        </w:rPr>
      </w:pPr>
      <w:r w:rsidRPr="2E1D66D8">
        <w:rPr>
          <w:rFonts w:ascii="Times New Roman" w:hAnsi="Times New Roman" w:cs="Times New Roman"/>
        </w:rPr>
        <w:t xml:space="preserve">As emphatically discussed in class by Dr. Tanvir Rahman and reinforced across multiple readings in this course, </w:t>
      </w:r>
      <w:r w:rsidRPr="00382ED7">
        <w:rPr>
          <w:rFonts w:ascii="Times New Roman" w:hAnsi="Times New Roman" w:cs="Times New Roman"/>
          <w:b/>
          <w:bCs/>
        </w:rPr>
        <w:t>h</w:t>
      </w:r>
      <w:r w:rsidR="2B6A1A20" w:rsidRPr="00382ED7">
        <w:rPr>
          <w:rFonts w:ascii="Times New Roman" w:hAnsi="Times New Roman" w:cs="Times New Roman"/>
          <w:b/>
          <w:bCs/>
        </w:rPr>
        <w:t xml:space="preserve">uman </w:t>
      </w:r>
      <w:r w:rsidR="005F67FB" w:rsidRPr="00382ED7">
        <w:rPr>
          <w:rFonts w:ascii="Times New Roman" w:hAnsi="Times New Roman" w:cs="Times New Roman"/>
          <w:b/>
          <w:bCs/>
        </w:rPr>
        <w:t>behavior</w:t>
      </w:r>
      <w:r w:rsidR="005F67FB" w:rsidRPr="00382ED7">
        <w:rPr>
          <w:rFonts w:ascii="Times New Roman" w:hAnsi="Times New Roman" w:cs="Times New Roman"/>
        </w:rPr>
        <w:t xml:space="preserve"> remains the </w:t>
      </w:r>
      <w:r w:rsidR="00382ED7" w:rsidRPr="00382ED7">
        <w:rPr>
          <w:rFonts w:ascii="Times New Roman" w:hAnsi="Times New Roman" w:cs="Times New Roman"/>
          <w:b/>
          <w:bCs/>
        </w:rPr>
        <w:t>biggest risk</w:t>
      </w:r>
      <w:r w:rsidR="00382ED7">
        <w:rPr>
          <w:rFonts w:ascii="Times New Roman" w:hAnsi="Times New Roman" w:cs="Times New Roman"/>
        </w:rPr>
        <w:t xml:space="preserve"> </w:t>
      </w:r>
      <w:r w:rsidR="005F67FB" w:rsidRPr="00382ED7">
        <w:rPr>
          <w:rFonts w:ascii="Times New Roman" w:hAnsi="Times New Roman" w:cs="Times New Roman"/>
        </w:rPr>
        <w:t>in cyber defense</w:t>
      </w:r>
      <w:r w:rsidR="005F67FB" w:rsidRPr="005F67FB">
        <w:rPr>
          <w:rFonts w:ascii="Times New Roman" w:hAnsi="Times New Roman" w:cs="Times New Roman"/>
        </w:rPr>
        <w:t xml:space="preserve">. </w:t>
      </w:r>
      <w:r w:rsidR="00C2554E" w:rsidRPr="00C2554E">
        <w:rPr>
          <w:rFonts w:ascii="Times New Roman" w:hAnsi="Times New Roman" w:cs="Times New Roman"/>
        </w:rPr>
        <w:t>Recent empirical evidence confirms that while phishing-awareness programs improve performance in the short term, their effects decay rapidly without continuous, data-driven reinforcement (Hillman, Harel, &amp; Toch, 2023).</w:t>
      </w:r>
    </w:p>
    <w:p w14:paraId="48E14450" w14:textId="4A650BAC" w:rsidR="005F67FB" w:rsidRPr="005F67FB" w:rsidRDefault="005F67FB" w:rsidP="005F67FB">
      <w:pPr>
        <w:spacing w:after="0" w:line="480" w:lineRule="auto"/>
        <w:ind w:firstLine="360"/>
        <w:rPr>
          <w:rFonts w:ascii="Times New Roman" w:hAnsi="Times New Roman" w:cs="Times New Roman"/>
        </w:rPr>
      </w:pPr>
      <w:r w:rsidRPr="005F67FB">
        <w:rPr>
          <w:rFonts w:ascii="Times New Roman" w:hAnsi="Times New Roman" w:cs="Times New Roman"/>
        </w:rPr>
        <w:lastRenderedPageBreak/>
        <w:t xml:space="preserve">A targeted training program to superpower </w:t>
      </w:r>
      <w:r w:rsidRPr="2E1D66D8">
        <w:rPr>
          <w:rFonts w:ascii="Times New Roman" w:hAnsi="Times New Roman" w:cs="Times New Roman"/>
          <w:i/>
        </w:rPr>
        <w:t xml:space="preserve">the </w:t>
      </w:r>
      <w:r w:rsidR="03C9A0A3" w:rsidRPr="2E1D66D8">
        <w:rPr>
          <w:rFonts w:ascii="Times New Roman" w:hAnsi="Times New Roman" w:cs="Times New Roman"/>
          <w:i/>
          <w:iCs/>
        </w:rPr>
        <w:t>people behind the technology</w:t>
      </w:r>
      <w:r w:rsidRPr="2E1D66D8">
        <w:rPr>
          <w:rFonts w:ascii="Times New Roman" w:hAnsi="Times New Roman" w:cs="Times New Roman"/>
          <w:i/>
        </w:rPr>
        <w:t xml:space="preserve"> </w:t>
      </w:r>
      <w:r w:rsidRPr="005F67FB">
        <w:rPr>
          <w:rFonts w:ascii="Times New Roman" w:hAnsi="Times New Roman" w:cs="Times New Roman"/>
        </w:rPr>
        <w:t>will include the following:</w:t>
      </w:r>
    </w:p>
    <w:p w14:paraId="05067A0C"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Phishing</w:t>
      </w:r>
      <w:r w:rsidRPr="005F67FB">
        <w:rPr>
          <w:rFonts w:ascii="Times New Roman" w:hAnsi="Times New Roman" w:cs="Times New Roman"/>
        </w:rPr>
        <w:t xml:space="preserve"> </w:t>
      </w:r>
      <w:r w:rsidRPr="005F67FB">
        <w:rPr>
          <w:rFonts w:ascii="Times New Roman" w:hAnsi="Times New Roman" w:cs="Times New Roman"/>
          <w:b/>
          <w:bCs/>
        </w:rPr>
        <w:t>awareness</w:t>
      </w:r>
      <w:r w:rsidRPr="005F67FB">
        <w:rPr>
          <w:rFonts w:ascii="Times New Roman" w:hAnsi="Times New Roman" w:cs="Times New Roman"/>
        </w:rPr>
        <w:t>: simulated phishing campaigns every quarter to reduce click-through rates and retrieve feedback on users and departments preparedness for risks.</w:t>
      </w:r>
    </w:p>
    <w:p w14:paraId="6484CEB0"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Data-classification and handling</w:t>
      </w:r>
      <w:r w:rsidRPr="005F67FB">
        <w:rPr>
          <w:rFonts w:ascii="Times New Roman" w:hAnsi="Times New Roman" w:cs="Times New Roman"/>
        </w:rPr>
        <w:t>: clear labelling of confidential, internal, and public information (ISO 27002 §8).</w:t>
      </w:r>
    </w:p>
    <w:p w14:paraId="55FA15D8"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Incident-reporting drills</w:t>
      </w:r>
      <w:r w:rsidRPr="005F67FB">
        <w:rPr>
          <w:rFonts w:ascii="Times New Roman" w:hAnsi="Times New Roman" w:cs="Times New Roman"/>
        </w:rPr>
        <w:t>: tabletop exercises teaching staff how to escalate suspicious activity.</w:t>
      </w:r>
    </w:p>
    <w:p w14:paraId="7624EC7D"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Password and MFA hygiene</w:t>
      </w:r>
      <w:r w:rsidRPr="005F67FB">
        <w:rPr>
          <w:rFonts w:ascii="Times New Roman" w:hAnsi="Times New Roman" w:cs="Times New Roman"/>
        </w:rPr>
        <w:t>: short videos showing how to use passphrases and authenticator apps.</w:t>
      </w:r>
    </w:p>
    <w:p w14:paraId="01915C45"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Secure remote work</w:t>
      </w:r>
      <w:r w:rsidRPr="005F67FB">
        <w:rPr>
          <w:rFonts w:ascii="Times New Roman" w:hAnsi="Times New Roman" w:cs="Times New Roman"/>
        </w:rPr>
        <w:t>: VPN use, device locking, and secure Wi-Fi guidance.</w:t>
      </w:r>
    </w:p>
    <w:p w14:paraId="408D62E9" w14:textId="77777777" w:rsidR="005F67FB" w:rsidRPr="005F67FB" w:rsidRDefault="005F67FB" w:rsidP="00A97CC4">
      <w:pPr>
        <w:pStyle w:val="ListParagraph"/>
        <w:numPr>
          <w:ilvl w:val="0"/>
          <w:numId w:val="5"/>
        </w:numPr>
        <w:spacing w:after="0" w:line="480" w:lineRule="auto"/>
        <w:rPr>
          <w:rFonts w:ascii="Times New Roman" w:hAnsi="Times New Roman" w:cs="Times New Roman"/>
        </w:rPr>
      </w:pPr>
      <w:r w:rsidRPr="005F67FB">
        <w:rPr>
          <w:rFonts w:ascii="Times New Roman" w:hAnsi="Times New Roman" w:cs="Times New Roman"/>
          <w:b/>
          <w:bCs/>
        </w:rPr>
        <w:t>HR integration</w:t>
      </w:r>
      <w:r w:rsidRPr="005F67FB">
        <w:rPr>
          <w:rFonts w:ascii="Times New Roman" w:hAnsi="Times New Roman" w:cs="Times New Roman"/>
        </w:rPr>
        <w:t>: engagement programs for performance recognition tied to cyber security certificates.</w:t>
      </w:r>
    </w:p>
    <w:p w14:paraId="44653A3A" w14:textId="255016BA" w:rsidR="00B5787C" w:rsidRDefault="005F67FB" w:rsidP="005F67FB">
      <w:pPr>
        <w:spacing w:after="0" w:line="480" w:lineRule="auto"/>
        <w:ind w:firstLine="360"/>
        <w:rPr>
          <w:rFonts w:ascii="Times New Roman" w:hAnsi="Times New Roman" w:cs="Times New Roman"/>
        </w:rPr>
      </w:pPr>
      <w:r w:rsidRPr="005F67FB">
        <w:rPr>
          <w:rFonts w:ascii="Times New Roman" w:hAnsi="Times New Roman" w:cs="Times New Roman"/>
        </w:rPr>
        <w:t xml:space="preserve">The training will be mandatory for all new hires and refreshed every six months. Progress will be tracked through </w:t>
      </w:r>
      <w:r w:rsidR="22050253" w:rsidRPr="2E1D66D8">
        <w:rPr>
          <w:rFonts w:ascii="Times New Roman" w:hAnsi="Times New Roman" w:cs="Times New Roman"/>
        </w:rPr>
        <w:t>a</w:t>
      </w:r>
      <w:r w:rsidRPr="005F67FB">
        <w:rPr>
          <w:rFonts w:ascii="Times New Roman" w:hAnsi="Times New Roman" w:cs="Times New Roman"/>
        </w:rPr>
        <w:t xml:space="preserve"> </w:t>
      </w:r>
      <w:r w:rsidR="00580BE7">
        <w:rPr>
          <w:rFonts w:ascii="Times New Roman" w:hAnsi="Times New Roman" w:cs="Times New Roman"/>
        </w:rPr>
        <w:t>LMS (</w:t>
      </w:r>
      <w:r w:rsidRPr="005F67FB">
        <w:rPr>
          <w:rFonts w:ascii="Times New Roman" w:hAnsi="Times New Roman" w:cs="Times New Roman"/>
        </w:rPr>
        <w:t>Learning</w:t>
      </w:r>
      <w:r w:rsidR="25C1CE98" w:rsidRPr="2E1D66D8">
        <w:rPr>
          <w:rFonts w:ascii="Times New Roman" w:hAnsi="Times New Roman" w:cs="Times New Roman"/>
        </w:rPr>
        <w:t xml:space="preserve"> </w:t>
      </w:r>
      <w:r w:rsidRPr="005F67FB">
        <w:rPr>
          <w:rFonts w:ascii="Times New Roman" w:hAnsi="Times New Roman" w:cs="Times New Roman"/>
        </w:rPr>
        <w:t>Management System</w:t>
      </w:r>
      <w:r w:rsidR="00580BE7">
        <w:rPr>
          <w:rFonts w:ascii="Times New Roman" w:hAnsi="Times New Roman" w:cs="Times New Roman"/>
        </w:rPr>
        <w:t>)</w:t>
      </w:r>
      <w:r w:rsidRPr="005F67FB">
        <w:rPr>
          <w:rFonts w:ascii="Times New Roman" w:hAnsi="Times New Roman" w:cs="Times New Roman"/>
        </w:rPr>
        <w:t xml:space="preserve"> and correlated with incident statistics. This aligns with </w:t>
      </w:r>
      <w:r w:rsidRPr="005F67FB">
        <w:rPr>
          <w:rFonts w:ascii="Times New Roman" w:hAnsi="Times New Roman" w:cs="Times New Roman"/>
          <w:b/>
          <w:bCs/>
        </w:rPr>
        <w:t>NIST SP 800-50</w:t>
      </w:r>
      <w:r w:rsidRPr="005F67FB">
        <w:rPr>
          <w:rFonts w:ascii="Times New Roman" w:hAnsi="Times New Roman" w:cs="Times New Roman"/>
        </w:rPr>
        <w:t xml:space="preserve"> on security awareness and </w:t>
      </w:r>
      <w:r w:rsidRPr="005F67FB">
        <w:rPr>
          <w:rFonts w:ascii="Times New Roman" w:hAnsi="Times New Roman" w:cs="Times New Roman"/>
          <w:b/>
          <w:bCs/>
        </w:rPr>
        <w:t>ISO 27002 §7</w:t>
      </w:r>
      <w:r w:rsidRPr="005F67FB">
        <w:rPr>
          <w:rFonts w:ascii="Times New Roman" w:hAnsi="Times New Roman" w:cs="Times New Roman"/>
        </w:rPr>
        <w:t xml:space="preserve"> on personnel controls.</w:t>
      </w:r>
    </w:p>
    <w:p w14:paraId="354AF702" w14:textId="3228F49E" w:rsidR="005D6F8D" w:rsidRDefault="005D6F8D" w:rsidP="005F67FB">
      <w:pPr>
        <w:spacing w:after="0" w:line="480" w:lineRule="auto"/>
        <w:ind w:firstLine="360"/>
        <w:rPr>
          <w:rFonts w:ascii="Times New Roman" w:hAnsi="Times New Roman" w:cs="Times New Roman"/>
        </w:rPr>
      </w:pPr>
      <w:r w:rsidRPr="005D6F8D">
        <w:rPr>
          <w:rFonts w:ascii="Times New Roman" w:hAnsi="Times New Roman" w:cs="Times New Roman"/>
        </w:rPr>
        <w:t xml:space="preserve">Rather than punishing users for security mistakes, we're creating a culture where reporting suspicious activity is </w:t>
      </w:r>
      <w:r w:rsidR="005B6E76" w:rsidRPr="005D6F8D">
        <w:rPr>
          <w:rFonts w:ascii="Times New Roman" w:hAnsi="Times New Roman" w:cs="Times New Roman"/>
        </w:rPr>
        <w:t>rewarded,</w:t>
      </w:r>
      <w:r w:rsidRPr="005D6F8D">
        <w:rPr>
          <w:rFonts w:ascii="Times New Roman" w:hAnsi="Times New Roman" w:cs="Times New Roman"/>
        </w:rPr>
        <w:t xml:space="preserve"> and learning is continuous (Tisdale, 2015).</w:t>
      </w:r>
    </w:p>
    <w:p w14:paraId="59871A92" w14:textId="0BB3BD33" w:rsidR="00C97ADB" w:rsidRPr="00C97ADB" w:rsidRDefault="00C97ADB" w:rsidP="00C97ADB">
      <w:pPr>
        <w:pStyle w:val="Heading1"/>
        <w:numPr>
          <w:ilvl w:val="0"/>
          <w:numId w:val="1"/>
        </w:numPr>
        <w:spacing w:after="0" w:line="480" w:lineRule="auto"/>
        <w:rPr>
          <w:rFonts w:ascii="Times New Roman" w:eastAsia="Times New Roman" w:hAnsi="Times New Roman" w:cs="Times New Roman"/>
          <w:sz w:val="32"/>
          <w:szCs w:val="32"/>
        </w:rPr>
      </w:pPr>
      <w:bookmarkStart w:id="4" w:name="_Toc213140177"/>
      <w:r>
        <w:rPr>
          <w:rFonts w:ascii="Times New Roman" w:hAnsi="Times New Roman" w:cs="Times New Roman"/>
          <w:b/>
          <w:bCs/>
          <w:sz w:val="32"/>
          <w:szCs w:val="32"/>
        </w:rPr>
        <w:lastRenderedPageBreak/>
        <w:t>Risk Assessment</w:t>
      </w:r>
      <w:bookmarkEnd w:id="4"/>
    </w:p>
    <w:p w14:paraId="527A61C9" w14:textId="7704208E" w:rsidR="008E4522" w:rsidRDefault="00D35618" w:rsidP="00207EB9">
      <w:pPr>
        <w:spacing w:after="0" w:line="480" w:lineRule="auto"/>
        <w:ind w:firstLine="360"/>
        <w:rPr>
          <w:rFonts w:ascii="Times New Roman" w:hAnsi="Times New Roman" w:cs="Times New Roman"/>
        </w:rPr>
      </w:pPr>
      <w:r w:rsidRPr="00D35618">
        <w:rPr>
          <w:rFonts w:ascii="Times New Roman" w:hAnsi="Times New Roman" w:cs="Times New Roman"/>
        </w:rPr>
        <w:t>As outlined in ISO/IEC 27005:2022, a structured understanding of threats, vulnerabilities, and countermeasures is essential before implementing Secure-by-Design controls. This enables the organization to:</w:t>
      </w:r>
      <w:r w:rsidR="008E4522" w:rsidRPr="008E4522">
        <w:rPr>
          <w:rFonts w:ascii="Times New Roman" w:hAnsi="Times New Roman" w:cs="Times New Roman"/>
        </w:rPr>
        <w:t xml:space="preserve"> </w:t>
      </w:r>
    </w:p>
    <w:p w14:paraId="3F58AB48" w14:textId="61083C09" w:rsidR="00E31F34" w:rsidRDefault="00E31F34" w:rsidP="000B6C54">
      <w:pPr>
        <w:pStyle w:val="ListParagraph"/>
        <w:numPr>
          <w:ilvl w:val="0"/>
          <w:numId w:val="15"/>
        </w:numPr>
        <w:spacing w:after="0" w:line="480" w:lineRule="auto"/>
        <w:rPr>
          <w:rFonts w:ascii="Times New Roman" w:hAnsi="Times New Roman" w:cs="Times New Roman"/>
        </w:rPr>
      </w:pPr>
      <w:r w:rsidRPr="00E31F34">
        <w:rPr>
          <w:rFonts w:ascii="Times New Roman" w:hAnsi="Times New Roman" w:cs="Times New Roman"/>
        </w:rPr>
        <w:t>Prioritize security investments based on actual threat likelihood and business impact</w:t>
      </w:r>
      <w:r w:rsidR="00456A2D">
        <w:rPr>
          <w:rFonts w:ascii="Times New Roman" w:hAnsi="Times New Roman" w:cs="Times New Roman"/>
        </w:rPr>
        <w:t>.</w:t>
      </w:r>
    </w:p>
    <w:p w14:paraId="459CE18A" w14:textId="2EBB5CF0" w:rsidR="00E31F34" w:rsidRDefault="00E31F34" w:rsidP="000B6C54">
      <w:pPr>
        <w:pStyle w:val="ListParagraph"/>
        <w:numPr>
          <w:ilvl w:val="0"/>
          <w:numId w:val="15"/>
        </w:numPr>
        <w:spacing w:after="0" w:line="480" w:lineRule="auto"/>
        <w:rPr>
          <w:rFonts w:ascii="Times New Roman" w:hAnsi="Times New Roman" w:cs="Times New Roman"/>
        </w:rPr>
      </w:pPr>
      <w:r w:rsidRPr="00E31F34">
        <w:rPr>
          <w:rFonts w:ascii="Times New Roman" w:hAnsi="Times New Roman" w:cs="Times New Roman"/>
        </w:rPr>
        <w:t>Demonstrate due diligence to clients, regulators, and compliance auditors</w:t>
      </w:r>
      <w:r w:rsidR="00456A2D">
        <w:rPr>
          <w:rFonts w:ascii="Times New Roman" w:hAnsi="Times New Roman" w:cs="Times New Roman"/>
        </w:rPr>
        <w:t>.</w:t>
      </w:r>
    </w:p>
    <w:p w14:paraId="537A8BAD" w14:textId="142F7418" w:rsidR="00F8679C" w:rsidRDefault="00E31F34" w:rsidP="000B6C54">
      <w:pPr>
        <w:pStyle w:val="ListParagraph"/>
        <w:numPr>
          <w:ilvl w:val="0"/>
          <w:numId w:val="15"/>
        </w:numPr>
        <w:spacing w:after="0" w:line="480" w:lineRule="auto"/>
        <w:rPr>
          <w:rFonts w:ascii="Times New Roman" w:hAnsi="Times New Roman" w:cs="Times New Roman"/>
        </w:rPr>
      </w:pPr>
      <w:r w:rsidRPr="00E31F34">
        <w:rPr>
          <w:rFonts w:ascii="Times New Roman" w:hAnsi="Times New Roman" w:cs="Times New Roman"/>
        </w:rPr>
        <w:t>Create a measurable baseline for tracking security posture improvements over time</w:t>
      </w:r>
      <w:r w:rsidR="00456A2D">
        <w:rPr>
          <w:rFonts w:ascii="Times New Roman" w:hAnsi="Times New Roman" w:cs="Times New Roman"/>
        </w:rPr>
        <w:t>.</w:t>
      </w:r>
    </w:p>
    <w:p w14:paraId="0BF3D7C8" w14:textId="4B8C848C" w:rsidR="00D92006" w:rsidRPr="00DC4A7B" w:rsidRDefault="00E31F34" w:rsidP="000B6C54">
      <w:pPr>
        <w:pStyle w:val="ListParagraph"/>
        <w:numPr>
          <w:ilvl w:val="0"/>
          <w:numId w:val="15"/>
        </w:numPr>
        <w:spacing w:after="0" w:line="480" w:lineRule="auto"/>
        <w:rPr>
          <w:rFonts w:ascii="Times New Roman" w:hAnsi="Times New Roman" w:cs="Times New Roman"/>
        </w:rPr>
      </w:pPr>
      <w:r w:rsidRPr="00E31F34">
        <w:rPr>
          <w:rFonts w:ascii="Times New Roman" w:hAnsi="Times New Roman" w:cs="Times New Roman"/>
        </w:rPr>
        <w:t>Allocate limited resources (budget, staff) to controls with the highest risk-reduction RO</w:t>
      </w:r>
      <w:r w:rsidR="00F8679C">
        <w:rPr>
          <w:rFonts w:ascii="Times New Roman" w:hAnsi="Times New Roman" w:cs="Times New Roman"/>
        </w:rPr>
        <w:t>I</w:t>
      </w:r>
      <w:r w:rsidR="00456A2D">
        <w:rPr>
          <w:rFonts w:ascii="Times New Roman" w:hAnsi="Times New Roman" w:cs="Times New Roman"/>
        </w:rPr>
        <w:t xml:space="preserve"> (Return of Investment).</w:t>
      </w:r>
    </w:p>
    <w:p w14:paraId="5FF7190B" w14:textId="551A9B87" w:rsidR="00207EB9" w:rsidRPr="00207EB9" w:rsidRDefault="00F8679C" w:rsidP="00D92006">
      <w:pPr>
        <w:spacing w:after="0" w:line="480" w:lineRule="auto"/>
        <w:ind w:firstLine="360"/>
        <w:rPr>
          <w:rFonts w:ascii="Times New Roman" w:hAnsi="Times New Roman" w:cs="Times New Roman"/>
        </w:rPr>
      </w:pPr>
      <w:r w:rsidRPr="00F8679C">
        <w:rPr>
          <w:rFonts w:ascii="Times New Roman" w:hAnsi="Times New Roman" w:cs="Times New Roman"/>
        </w:rPr>
        <w:t xml:space="preserve">The CISO team leads this process, re-assessing risks quarterly or after significant system changes, with input from IT Operations, HR, and department heads. The methodology follows ISO 27005 risk management principles, evaluating: </w:t>
      </w:r>
      <w:r w:rsidRPr="00456A2D">
        <w:rPr>
          <w:rFonts w:ascii="Times New Roman" w:hAnsi="Times New Roman" w:cs="Times New Roman"/>
          <w:i/>
          <w:iCs/>
        </w:rPr>
        <w:t>Risk = (Likelihood × Impact) – Mitigation</w:t>
      </w:r>
      <w:r w:rsidRPr="00F8679C">
        <w:rPr>
          <w:rFonts w:ascii="Times New Roman" w:hAnsi="Times New Roman" w:cs="Times New Roman"/>
        </w:rPr>
        <w:t>.</w:t>
      </w:r>
      <w:r w:rsidR="00207EB9" w:rsidRPr="00207EB9">
        <w:rPr>
          <w:rFonts w:ascii="Times New Roman" w:hAnsi="Times New Roman" w:cs="Times New Roman"/>
        </w:rPr>
        <w:t xml:space="preserve"> </w:t>
      </w:r>
    </w:p>
    <w:tbl>
      <w:tblPr>
        <w:tblStyle w:val="TableGrid"/>
        <w:tblW w:w="9805" w:type="dxa"/>
        <w:tblLook w:val="04A0" w:firstRow="1" w:lastRow="0" w:firstColumn="1" w:lastColumn="0" w:noHBand="0" w:noVBand="1"/>
      </w:tblPr>
      <w:tblGrid>
        <w:gridCol w:w="340"/>
        <w:gridCol w:w="1992"/>
        <w:gridCol w:w="1170"/>
        <w:gridCol w:w="828"/>
        <w:gridCol w:w="3315"/>
        <w:gridCol w:w="1080"/>
        <w:gridCol w:w="1080"/>
      </w:tblGrid>
      <w:tr w:rsidR="00A5565C" w14:paraId="1A38BC52" w14:textId="77777777" w:rsidTr="00A122B5">
        <w:trPr>
          <w:trHeight w:val="300"/>
        </w:trPr>
        <w:tc>
          <w:tcPr>
            <w:tcW w:w="340" w:type="dxa"/>
            <w:shd w:val="clear" w:color="auto" w:fill="DAE9F7" w:themeFill="text2" w:themeFillTint="1A"/>
            <w:vAlign w:val="center"/>
          </w:tcPr>
          <w:p w14:paraId="3494BA62" w14:textId="4576EA47"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w:t>
            </w:r>
          </w:p>
        </w:tc>
        <w:tc>
          <w:tcPr>
            <w:tcW w:w="1992" w:type="dxa"/>
            <w:shd w:val="clear" w:color="auto" w:fill="DAE9F7" w:themeFill="text2" w:themeFillTint="1A"/>
            <w:vAlign w:val="center"/>
          </w:tcPr>
          <w:p w14:paraId="48BF1692" w14:textId="54CA247E"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Risk</w:t>
            </w:r>
          </w:p>
        </w:tc>
        <w:tc>
          <w:tcPr>
            <w:tcW w:w="1170" w:type="dxa"/>
            <w:shd w:val="clear" w:color="auto" w:fill="DAE9F7" w:themeFill="text2" w:themeFillTint="1A"/>
            <w:vAlign w:val="center"/>
          </w:tcPr>
          <w:p w14:paraId="65D1B820" w14:textId="6C2BE916"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Likelihood</w:t>
            </w:r>
          </w:p>
        </w:tc>
        <w:tc>
          <w:tcPr>
            <w:tcW w:w="828" w:type="dxa"/>
            <w:shd w:val="clear" w:color="auto" w:fill="DAE9F7" w:themeFill="text2" w:themeFillTint="1A"/>
            <w:vAlign w:val="center"/>
          </w:tcPr>
          <w:p w14:paraId="3991A2B4" w14:textId="1F197140"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Impact</w:t>
            </w:r>
          </w:p>
        </w:tc>
        <w:tc>
          <w:tcPr>
            <w:tcW w:w="3315" w:type="dxa"/>
            <w:shd w:val="clear" w:color="auto" w:fill="DAE9F7" w:themeFill="text2" w:themeFillTint="1A"/>
            <w:vAlign w:val="center"/>
          </w:tcPr>
          <w:p w14:paraId="231BAFA1" w14:textId="237E115F"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Mitigation</w:t>
            </w:r>
          </w:p>
        </w:tc>
        <w:tc>
          <w:tcPr>
            <w:tcW w:w="1080" w:type="dxa"/>
            <w:shd w:val="clear" w:color="auto" w:fill="DAE9F7" w:themeFill="text2" w:themeFillTint="1A"/>
            <w:vAlign w:val="center"/>
          </w:tcPr>
          <w:p w14:paraId="782D7DF7" w14:textId="0AEFE676" w:rsidR="005E2AEA" w:rsidRPr="00EB4ECA" w:rsidRDefault="005E2AEA"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Owner</w:t>
            </w:r>
          </w:p>
        </w:tc>
        <w:tc>
          <w:tcPr>
            <w:tcW w:w="1080" w:type="dxa"/>
            <w:shd w:val="clear" w:color="auto" w:fill="DAE9F7" w:themeFill="text2" w:themeFillTint="1A"/>
            <w:vAlign w:val="center"/>
          </w:tcPr>
          <w:p w14:paraId="04465BB4" w14:textId="1363ECD6" w:rsidR="005E2AEA" w:rsidRPr="00EB4ECA" w:rsidRDefault="00A5565C" w:rsidP="00B2257A">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Res</w:t>
            </w:r>
            <w:r w:rsidR="005E2AEA" w:rsidRPr="00EB4ECA">
              <w:rPr>
                <w:rFonts w:ascii="Times New Roman" w:hAnsi="Times New Roman" w:cs="Times New Roman"/>
                <w:b/>
                <w:bCs/>
                <w:sz w:val="20"/>
                <w:szCs w:val="20"/>
              </w:rPr>
              <w:t xml:space="preserve"> Risk</w:t>
            </w:r>
          </w:p>
        </w:tc>
      </w:tr>
      <w:tr w:rsidR="00A5565C" w14:paraId="11E3EE09" w14:textId="77777777" w:rsidTr="00A122B5">
        <w:trPr>
          <w:trHeight w:val="300"/>
        </w:trPr>
        <w:tc>
          <w:tcPr>
            <w:tcW w:w="340" w:type="dxa"/>
            <w:vAlign w:val="center"/>
          </w:tcPr>
          <w:p w14:paraId="0D9D448C" w14:textId="0D3FE9DB"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1</w:t>
            </w:r>
          </w:p>
        </w:tc>
        <w:tc>
          <w:tcPr>
            <w:tcW w:w="1992" w:type="dxa"/>
            <w:vAlign w:val="center"/>
          </w:tcPr>
          <w:p w14:paraId="655B6F85" w14:textId="2153A0EC"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Phishing compromise of user credentials</w:t>
            </w:r>
          </w:p>
        </w:tc>
        <w:tc>
          <w:tcPr>
            <w:tcW w:w="1170" w:type="dxa"/>
            <w:vAlign w:val="center"/>
          </w:tcPr>
          <w:p w14:paraId="7FD23826" w14:textId="518EDBD6"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828" w:type="dxa"/>
            <w:vAlign w:val="center"/>
          </w:tcPr>
          <w:p w14:paraId="3EC10D28" w14:textId="2B6A9FAC"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3315" w:type="dxa"/>
            <w:vAlign w:val="center"/>
          </w:tcPr>
          <w:p w14:paraId="0F227B0C" w14:textId="7355AF8E" w:rsidR="005E2AEA" w:rsidRPr="00EB4ECA" w:rsidRDefault="001D2BE7"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MFA, simulated campaigns, email filter (SPF,</w:t>
            </w:r>
            <w:r w:rsidR="006724AC" w:rsidRPr="00EB4ECA">
              <w:rPr>
                <w:rFonts w:ascii="Times New Roman" w:hAnsi="Times New Roman" w:cs="Times New Roman"/>
                <w:sz w:val="20"/>
                <w:szCs w:val="20"/>
              </w:rPr>
              <w:t xml:space="preserve"> </w:t>
            </w:r>
            <w:r w:rsidRPr="00EB4ECA">
              <w:rPr>
                <w:rFonts w:ascii="Times New Roman" w:hAnsi="Times New Roman" w:cs="Times New Roman"/>
                <w:sz w:val="20"/>
                <w:szCs w:val="20"/>
              </w:rPr>
              <w:t>DKIM,</w:t>
            </w:r>
            <w:r w:rsidR="006724AC" w:rsidRPr="00EB4ECA">
              <w:rPr>
                <w:rFonts w:ascii="Times New Roman" w:hAnsi="Times New Roman" w:cs="Times New Roman"/>
                <w:sz w:val="20"/>
                <w:szCs w:val="20"/>
              </w:rPr>
              <w:t xml:space="preserve"> </w:t>
            </w:r>
            <w:r w:rsidRPr="00EB4ECA">
              <w:rPr>
                <w:rFonts w:ascii="Times New Roman" w:hAnsi="Times New Roman" w:cs="Times New Roman"/>
                <w:sz w:val="20"/>
                <w:szCs w:val="20"/>
              </w:rPr>
              <w:t>DMARC)</w:t>
            </w:r>
          </w:p>
        </w:tc>
        <w:tc>
          <w:tcPr>
            <w:tcW w:w="1080" w:type="dxa"/>
            <w:vAlign w:val="center"/>
          </w:tcPr>
          <w:p w14:paraId="38D721B9" w14:textId="64890507"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 xml:space="preserve">IT </w:t>
            </w:r>
            <w:r w:rsidR="00A5565C" w:rsidRPr="00EB4ECA">
              <w:rPr>
                <w:rFonts w:ascii="Times New Roman" w:hAnsi="Times New Roman" w:cs="Times New Roman"/>
                <w:sz w:val="20"/>
                <w:szCs w:val="20"/>
              </w:rPr>
              <w:t>Sec</w:t>
            </w:r>
            <w:r w:rsidRPr="00EB4ECA">
              <w:rPr>
                <w:rFonts w:ascii="Times New Roman" w:hAnsi="Times New Roman" w:cs="Times New Roman"/>
                <w:sz w:val="20"/>
                <w:szCs w:val="20"/>
              </w:rPr>
              <w:t xml:space="preserve"> </w:t>
            </w:r>
            <w:r w:rsidR="00A5565C" w:rsidRPr="00EB4ECA">
              <w:rPr>
                <w:rFonts w:ascii="Times New Roman" w:hAnsi="Times New Roman" w:cs="Times New Roman"/>
                <w:sz w:val="20"/>
                <w:szCs w:val="20"/>
              </w:rPr>
              <w:t>Manager</w:t>
            </w:r>
          </w:p>
        </w:tc>
        <w:tc>
          <w:tcPr>
            <w:tcW w:w="1080" w:type="dxa"/>
            <w:vAlign w:val="center"/>
          </w:tcPr>
          <w:p w14:paraId="3035900C" w14:textId="78585112"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r w:rsidR="00A5565C" w14:paraId="6B50CA88" w14:textId="77777777" w:rsidTr="00A122B5">
        <w:trPr>
          <w:trHeight w:val="300"/>
        </w:trPr>
        <w:tc>
          <w:tcPr>
            <w:tcW w:w="340" w:type="dxa"/>
            <w:vAlign w:val="center"/>
          </w:tcPr>
          <w:p w14:paraId="702F824B" w14:textId="67FB1C78"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2</w:t>
            </w:r>
          </w:p>
        </w:tc>
        <w:tc>
          <w:tcPr>
            <w:tcW w:w="1992" w:type="dxa"/>
            <w:vAlign w:val="center"/>
          </w:tcPr>
          <w:p w14:paraId="69A66BD5" w14:textId="20F38562"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Cloud misconfiguration exposing retail data</w:t>
            </w:r>
          </w:p>
        </w:tc>
        <w:tc>
          <w:tcPr>
            <w:tcW w:w="1170" w:type="dxa"/>
            <w:vAlign w:val="center"/>
          </w:tcPr>
          <w:p w14:paraId="3083BC7F" w14:textId="2369AE6C"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828" w:type="dxa"/>
            <w:vAlign w:val="center"/>
          </w:tcPr>
          <w:p w14:paraId="48E3201D" w14:textId="347C45CD"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3315" w:type="dxa"/>
            <w:vAlign w:val="center"/>
          </w:tcPr>
          <w:p w14:paraId="4C53D96B" w14:textId="409CF45F" w:rsidR="005E2AEA" w:rsidRPr="00EB4ECA" w:rsidRDefault="001D2BE7"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Automated compliance scanner, least-privilege IAM, periodic audits</w:t>
            </w:r>
          </w:p>
        </w:tc>
        <w:tc>
          <w:tcPr>
            <w:tcW w:w="1080" w:type="dxa"/>
            <w:vAlign w:val="center"/>
          </w:tcPr>
          <w:p w14:paraId="47C8B264" w14:textId="5308332C"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Cloud Lead</w:t>
            </w:r>
          </w:p>
        </w:tc>
        <w:tc>
          <w:tcPr>
            <w:tcW w:w="1080" w:type="dxa"/>
            <w:vAlign w:val="center"/>
          </w:tcPr>
          <w:p w14:paraId="79707BF8" w14:textId="370A2472"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r w:rsidR="00A5565C" w14:paraId="1E3F7735" w14:textId="77777777" w:rsidTr="00A122B5">
        <w:trPr>
          <w:trHeight w:val="300"/>
        </w:trPr>
        <w:tc>
          <w:tcPr>
            <w:tcW w:w="340" w:type="dxa"/>
            <w:vAlign w:val="center"/>
          </w:tcPr>
          <w:p w14:paraId="1576C3C3" w14:textId="2780245A"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3</w:t>
            </w:r>
          </w:p>
        </w:tc>
        <w:tc>
          <w:tcPr>
            <w:tcW w:w="1992" w:type="dxa"/>
            <w:vAlign w:val="center"/>
          </w:tcPr>
          <w:p w14:paraId="0840C92A" w14:textId="5AB61CA2"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 xml:space="preserve">Insider misuse or data </w:t>
            </w:r>
            <w:r w:rsidR="00A5565C" w:rsidRPr="00EB4ECA">
              <w:rPr>
                <w:rFonts w:ascii="Times New Roman" w:hAnsi="Times New Roman" w:cs="Times New Roman"/>
                <w:sz w:val="20"/>
                <w:szCs w:val="20"/>
              </w:rPr>
              <w:t>exfiltration</w:t>
            </w:r>
          </w:p>
        </w:tc>
        <w:tc>
          <w:tcPr>
            <w:tcW w:w="1170" w:type="dxa"/>
            <w:vAlign w:val="center"/>
          </w:tcPr>
          <w:p w14:paraId="38720203" w14:textId="3C7A0DF9"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828" w:type="dxa"/>
            <w:vAlign w:val="center"/>
          </w:tcPr>
          <w:p w14:paraId="08C3F7F2" w14:textId="1E8EABC8"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3315" w:type="dxa"/>
            <w:vAlign w:val="center"/>
          </w:tcPr>
          <w:p w14:paraId="610BC3FF" w14:textId="39D3B197" w:rsidR="005E2AEA" w:rsidRPr="00EB4ECA" w:rsidRDefault="001D2BE7"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DLP software, access-log analytics, HR screening</w:t>
            </w:r>
          </w:p>
        </w:tc>
        <w:tc>
          <w:tcPr>
            <w:tcW w:w="1080" w:type="dxa"/>
            <w:vAlign w:val="center"/>
          </w:tcPr>
          <w:p w14:paraId="1B6AF99C" w14:textId="3130B4B8"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CISO / HR</w:t>
            </w:r>
          </w:p>
        </w:tc>
        <w:tc>
          <w:tcPr>
            <w:tcW w:w="1080" w:type="dxa"/>
            <w:vAlign w:val="center"/>
          </w:tcPr>
          <w:p w14:paraId="71F6A5B1" w14:textId="6F01C553"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r w:rsidR="00A5565C" w14:paraId="153EDA5D" w14:textId="77777777" w:rsidTr="00A122B5">
        <w:trPr>
          <w:trHeight w:val="300"/>
        </w:trPr>
        <w:tc>
          <w:tcPr>
            <w:tcW w:w="340" w:type="dxa"/>
            <w:vAlign w:val="center"/>
          </w:tcPr>
          <w:p w14:paraId="03CCE222" w14:textId="79FF54BA"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4</w:t>
            </w:r>
          </w:p>
        </w:tc>
        <w:tc>
          <w:tcPr>
            <w:tcW w:w="1992" w:type="dxa"/>
            <w:vAlign w:val="center"/>
          </w:tcPr>
          <w:p w14:paraId="660BD677" w14:textId="6271D699"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Ransomware infection</w:t>
            </w:r>
          </w:p>
        </w:tc>
        <w:tc>
          <w:tcPr>
            <w:tcW w:w="1170" w:type="dxa"/>
            <w:vAlign w:val="center"/>
          </w:tcPr>
          <w:p w14:paraId="6F2F8232" w14:textId="2A412712"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Med</w:t>
            </w:r>
          </w:p>
        </w:tc>
        <w:tc>
          <w:tcPr>
            <w:tcW w:w="828" w:type="dxa"/>
            <w:vAlign w:val="center"/>
          </w:tcPr>
          <w:p w14:paraId="0CA2B8BF" w14:textId="2E2C5314"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Med</w:t>
            </w:r>
          </w:p>
        </w:tc>
        <w:tc>
          <w:tcPr>
            <w:tcW w:w="3315" w:type="dxa"/>
            <w:vAlign w:val="center"/>
          </w:tcPr>
          <w:p w14:paraId="59961F2C" w14:textId="11D67492" w:rsidR="005E2AEA" w:rsidRPr="00EB4ECA" w:rsidRDefault="001D2BE7"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Endpoint EDR, immutable backups, patch management</w:t>
            </w:r>
          </w:p>
        </w:tc>
        <w:tc>
          <w:tcPr>
            <w:tcW w:w="1080" w:type="dxa"/>
            <w:vAlign w:val="center"/>
          </w:tcPr>
          <w:p w14:paraId="6F36C621" w14:textId="4A4BF2F4"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Sys</w:t>
            </w:r>
            <w:r w:rsidR="00A122B5">
              <w:rPr>
                <w:rFonts w:ascii="Times New Roman" w:hAnsi="Times New Roman" w:cs="Times New Roman"/>
                <w:sz w:val="20"/>
                <w:szCs w:val="20"/>
              </w:rPr>
              <w:t xml:space="preserve"> </w:t>
            </w:r>
            <w:r w:rsidRPr="00EB4ECA">
              <w:rPr>
                <w:rFonts w:ascii="Times New Roman" w:hAnsi="Times New Roman" w:cs="Times New Roman"/>
                <w:sz w:val="20"/>
                <w:szCs w:val="20"/>
              </w:rPr>
              <w:t>Admin</w:t>
            </w:r>
          </w:p>
        </w:tc>
        <w:tc>
          <w:tcPr>
            <w:tcW w:w="1080" w:type="dxa"/>
            <w:vAlign w:val="center"/>
          </w:tcPr>
          <w:p w14:paraId="235BD674" w14:textId="242CB60C"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r w:rsidR="00A5565C" w14:paraId="11B1F499" w14:textId="77777777" w:rsidTr="00A122B5">
        <w:trPr>
          <w:trHeight w:val="300"/>
        </w:trPr>
        <w:tc>
          <w:tcPr>
            <w:tcW w:w="340" w:type="dxa"/>
            <w:vAlign w:val="center"/>
          </w:tcPr>
          <w:p w14:paraId="274BDA6F" w14:textId="53626113"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5</w:t>
            </w:r>
          </w:p>
        </w:tc>
        <w:tc>
          <w:tcPr>
            <w:tcW w:w="1992" w:type="dxa"/>
            <w:vAlign w:val="center"/>
          </w:tcPr>
          <w:p w14:paraId="24079417" w14:textId="02960F9B"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DDoS/Service Outage</w:t>
            </w:r>
          </w:p>
        </w:tc>
        <w:tc>
          <w:tcPr>
            <w:tcW w:w="1170" w:type="dxa"/>
            <w:vAlign w:val="center"/>
          </w:tcPr>
          <w:p w14:paraId="51C8FFEF" w14:textId="3B09DA1F"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c>
          <w:tcPr>
            <w:tcW w:w="828" w:type="dxa"/>
            <w:vAlign w:val="center"/>
          </w:tcPr>
          <w:p w14:paraId="270F5BE7" w14:textId="757BE3B4"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3315" w:type="dxa"/>
            <w:vAlign w:val="center"/>
          </w:tcPr>
          <w:p w14:paraId="13456BDC" w14:textId="41A5EB93"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WAF, CDN, redundant links, test BCP</w:t>
            </w:r>
          </w:p>
        </w:tc>
        <w:tc>
          <w:tcPr>
            <w:tcW w:w="1080" w:type="dxa"/>
            <w:vAlign w:val="center"/>
          </w:tcPr>
          <w:p w14:paraId="6947A093" w14:textId="1F727649"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IT Ops</w:t>
            </w:r>
          </w:p>
        </w:tc>
        <w:tc>
          <w:tcPr>
            <w:tcW w:w="1080" w:type="dxa"/>
            <w:vAlign w:val="center"/>
          </w:tcPr>
          <w:p w14:paraId="7BE81671" w14:textId="79CF024C"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r w:rsidR="00A5565C" w14:paraId="2858777D" w14:textId="77777777" w:rsidTr="00A122B5">
        <w:trPr>
          <w:trHeight w:val="300"/>
        </w:trPr>
        <w:tc>
          <w:tcPr>
            <w:tcW w:w="340" w:type="dxa"/>
            <w:vAlign w:val="center"/>
          </w:tcPr>
          <w:p w14:paraId="73015BAF" w14:textId="0032F956"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lastRenderedPageBreak/>
              <w:t>6</w:t>
            </w:r>
          </w:p>
        </w:tc>
        <w:tc>
          <w:tcPr>
            <w:tcW w:w="1992" w:type="dxa"/>
            <w:vAlign w:val="center"/>
          </w:tcPr>
          <w:p w14:paraId="16273B11" w14:textId="7261BE21"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Unauthorized access to hospital servers</w:t>
            </w:r>
          </w:p>
        </w:tc>
        <w:tc>
          <w:tcPr>
            <w:tcW w:w="1170" w:type="dxa"/>
            <w:vAlign w:val="center"/>
          </w:tcPr>
          <w:p w14:paraId="7A11C3A1" w14:textId="3713D30D"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Med</w:t>
            </w:r>
          </w:p>
        </w:tc>
        <w:tc>
          <w:tcPr>
            <w:tcW w:w="828" w:type="dxa"/>
            <w:vAlign w:val="center"/>
          </w:tcPr>
          <w:p w14:paraId="168AEA22" w14:textId="2CDB6E7F" w:rsidR="005E2AEA" w:rsidRPr="00EB4ECA" w:rsidRDefault="005E2AEA"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High</w:t>
            </w:r>
          </w:p>
        </w:tc>
        <w:tc>
          <w:tcPr>
            <w:tcW w:w="3315" w:type="dxa"/>
            <w:vAlign w:val="center"/>
          </w:tcPr>
          <w:p w14:paraId="6A44CA61" w14:textId="21B837ED"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Physical access control, CCTV, audit trails</w:t>
            </w:r>
          </w:p>
        </w:tc>
        <w:tc>
          <w:tcPr>
            <w:tcW w:w="1080" w:type="dxa"/>
            <w:vAlign w:val="center"/>
          </w:tcPr>
          <w:p w14:paraId="6C14D5A2" w14:textId="2CBA935D"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Facilities</w:t>
            </w:r>
          </w:p>
        </w:tc>
        <w:tc>
          <w:tcPr>
            <w:tcW w:w="1080" w:type="dxa"/>
            <w:vAlign w:val="center"/>
          </w:tcPr>
          <w:p w14:paraId="7654A55A" w14:textId="3C40B104" w:rsidR="005E2AEA" w:rsidRPr="00EB4ECA" w:rsidRDefault="00FE6D58" w:rsidP="00B2257A">
            <w:pPr>
              <w:spacing w:line="480" w:lineRule="auto"/>
              <w:rPr>
                <w:rFonts w:ascii="Times New Roman" w:hAnsi="Times New Roman" w:cs="Times New Roman"/>
                <w:sz w:val="20"/>
                <w:szCs w:val="20"/>
              </w:rPr>
            </w:pPr>
            <w:r w:rsidRPr="00EB4ECA">
              <w:rPr>
                <w:rFonts w:ascii="Times New Roman" w:hAnsi="Times New Roman" w:cs="Times New Roman"/>
                <w:sz w:val="20"/>
                <w:szCs w:val="20"/>
              </w:rPr>
              <w:t>Low</w:t>
            </w:r>
          </w:p>
        </w:tc>
      </w:tr>
    </w:tbl>
    <w:p w14:paraId="611DDD98" w14:textId="77777777" w:rsidR="00B33C94" w:rsidRDefault="00B33C94" w:rsidP="00207EB9">
      <w:pPr>
        <w:spacing w:after="0" w:line="480" w:lineRule="auto"/>
        <w:ind w:firstLine="360"/>
        <w:rPr>
          <w:rFonts w:ascii="Times New Roman" w:hAnsi="Times New Roman" w:cs="Times New Roman"/>
        </w:rPr>
      </w:pPr>
    </w:p>
    <w:p w14:paraId="209F9A17" w14:textId="32D99B0C" w:rsidR="00B5787C" w:rsidRDefault="00207EB9" w:rsidP="00207EB9">
      <w:pPr>
        <w:spacing w:after="0" w:line="480" w:lineRule="auto"/>
        <w:ind w:firstLine="360"/>
        <w:rPr>
          <w:rFonts w:ascii="Times New Roman" w:hAnsi="Times New Roman" w:cs="Times New Roman"/>
        </w:rPr>
      </w:pPr>
      <w:r w:rsidRPr="00207EB9">
        <w:rPr>
          <w:rFonts w:ascii="Times New Roman" w:hAnsi="Times New Roman" w:cs="Times New Roman"/>
        </w:rPr>
        <w:t>Each risk has a designated owner responsible for monitoring controls and reporting into the monthly security dashboard.</w:t>
      </w:r>
    </w:p>
    <w:p w14:paraId="1653F9D1" w14:textId="402CB2C9" w:rsidR="008C73FB" w:rsidRPr="008C73FB" w:rsidRDefault="00134255" w:rsidP="008C73FB">
      <w:pPr>
        <w:pStyle w:val="Heading2"/>
        <w:numPr>
          <w:ilvl w:val="1"/>
          <w:numId w:val="16"/>
        </w:numPr>
        <w:spacing w:after="0" w:line="480" w:lineRule="auto"/>
        <w:rPr>
          <w:rFonts w:ascii="Times New Roman" w:hAnsi="Times New Roman" w:cs="Times New Roman"/>
          <w:sz w:val="28"/>
          <w:szCs w:val="28"/>
        </w:rPr>
      </w:pPr>
      <w:bookmarkStart w:id="5" w:name="_Toc213140178"/>
      <w:r>
        <w:rPr>
          <w:rFonts w:ascii="Times New Roman" w:hAnsi="Times New Roman" w:cs="Times New Roman"/>
          <w:sz w:val="28"/>
          <w:szCs w:val="28"/>
        </w:rPr>
        <w:t>DREAD Threat Scoring for Critical Risks</w:t>
      </w:r>
      <w:bookmarkEnd w:id="5"/>
    </w:p>
    <w:p w14:paraId="6F2547B1" w14:textId="586F801A" w:rsidR="008C73FB" w:rsidRDefault="00A60CDE" w:rsidP="008C73FB">
      <w:pPr>
        <w:spacing w:after="0" w:line="480" w:lineRule="auto"/>
        <w:ind w:left="360" w:firstLine="360"/>
        <w:rPr>
          <w:rFonts w:ascii="Times New Roman" w:hAnsi="Times New Roman" w:cs="Times New Roman"/>
        </w:rPr>
      </w:pPr>
      <w:r w:rsidRPr="00A60CDE">
        <w:rPr>
          <w:rFonts w:ascii="Times New Roman" w:hAnsi="Times New Roman" w:cs="Times New Roman"/>
        </w:rPr>
        <w:t>As Sutton (2022) notes, the modern threat landscape has shifted from isolated malware to complex, multi-stage campaigns that exploit both technology and human behavior</w:t>
      </w:r>
      <w:r>
        <w:rPr>
          <w:rFonts w:ascii="Times New Roman" w:hAnsi="Times New Roman" w:cs="Times New Roman"/>
        </w:rPr>
        <w:t xml:space="preserve"> - and t</w:t>
      </w:r>
      <w:r w:rsidR="00807FD3" w:rsidRPr="00807FD3">
        <w:rPr>
          <w:rFonts w:ascii="Times New Roman" w:hAnsi="Times New Roman" w:cs="Times New Roman"/>
        </w:rPr>
        <w:t>o quantify the severity of our top risks, we applied the DREAD framework developed by Microsoft (Howard &amp; LeBlanc, 2003). Each category is scored 1-10, with the average determining priority.</w:t>
      </w:r>
    </w:p>
    <w:p w14:paraId="0CF6920B" w14:textId="3E6EA49D" w:rsidR="00767AA8" w:rsidRPr="00767AA8" w:rsidRDefault="00767AA8" w:rsidP="008C73FB">
      <w:pPr>
        <w:spacing w:after="0" w:line="480" w:lineRule="auto"/>
        <w:ind w:left="360" w:firstLine="360"/>
        <w:rPr>
          <w:rFonts w:ascii="Times New Roman" w:hAnsi="Times New Roman" w:cs="Times New Roman"/>
          <w:b/>
          <w:bCs/>
        </w:rPr>
      </w:pPr>
      <w:r w:rsidRPr="00767AA8">
        <w:rPr>
          <w:rFonts w:ascii="Times New Roman" w:hAnsi="Times New Roman" w:cs="Times New Roman"/>
          <w:b/>
          <w:bCs/>
        </w:rPr>
        <w:t>Risk #1: Phishing Compromise of User Credentials</w:t>
      </w:r>
    </w:p>
    <w:tbl>
      <w:tblPr>
        <w:tblStyle w:val="TableGrid"/>
        <w:tblW w:w="0" w:type="auto"/>
        <w:tblLook w:val="04A0" w:firstRow="1" w:lastRow="0" w:firstColumn="1" w:lastColumn="0" w:noHBand="0" w:noVBand="1"/>
      </w:tblPr>
      <w:tblGrid>
        <w:gridCol w:w="1860"/>
        <w:gridCol w:w="722"/>
        <w:gridCol w:w="6768"/>
      </w:tblGrid>
      <w:tr w:rsidR="00471587" w:rsidRPr="00EB4ECA" w14:paraId="77742ABB" w14:textId="77777777" w:rsidTr="00DC702A">
        <w:trPr>
          <w:trHeight w:val="524"/>
        </w:trPr>
        <w:tc>
          <w:tcPr>
            <w:tcW w:w="1885" w:type="dxa"/>
            <w:shd w:val="clear" w:color="auto" w:fill="DAE9F7" w:themeFill="text2" w:themeFillTint="1A"/>
            <w:vAlign w:val="center"/>
          </w:tcPr>
          <w:p w14:paraId="34C15255" w14:textId="1BD7039F" w:rsidR="00471587" w:rsidRPr="00EB4ECA" w:rsidRDefault="00471587" w:rsidP="008E0B89">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Category</w:t>
            </w:r>
          </w:p>
        </w:tc>
        <w:tc>
          <w:tcPr>
            <w:tcW w:w="320" w:type="dxa"/>
            <w:shd w:val="clear" w:color="auto" w:fill="DAE9F7" w:themeFill="text2" w:themeFillTint="1A"/>
            <w:vAlign w:val="center"/>
          </w:tcPr>
          <w:p w14:paraId="77804777" w14:textId="77777777" w:rsidR="00471587" w:rsidRPr="00EB4ECA" w:rsidRDefault="00471587" w:rsidP="008E0B89">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Risk</w:t>
            </w:r>
          </w:p>
        </w:tc>
        <w:tc>
          <w:tcPr>
            <w:tcW w:w="7009" w:type="dxa"/>
            <w:shd w:val="clear" w:color="auto" w:fill="DAE9F7" w:themeFill="text2" w:themeFillTint="1A"/>
            <w:vAlign w:val="center"/>
          </w:tcPr>
          <w:p w14:paraId="0F42901A" w14:textId="51082014" w:rsidR="00471587" w:rsidRPr="00EB4ECA" w:rsidRDefault="00471587" w:rsidP="008E0B89">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Justification</w:t>
            </w:r>
          </w:p>
        </w:tc>
      </w:tr>
      <w:tr w:rsidR="00471587" w:rsidRPr="00EB4ECA" w14:paraId="3B7166A2" w14:textId="77777777" w:rsidTr="00DC702A">
        <w:trPr>
          <w:trHeight w:val="524"/>
        </w:trPr>
        <w:tc>
          <w:tcPr>
            <w:tcW w:w="1885" w:type="dxa"/>
            <w:vAlign w:val="center"/>
          </w:tcPr>
          <w:p w14:paraId="3E983375" w14:textId="63DEFD56" w:rsidR="00471587" w:rsidRPr="00EB4ECA" w:rsidRDefault="005C5134"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D</w:t>
            </w:r>
            <w:r w:rsidR="00471587">
              <w:rPr>
                <w:rFonts w:ascii="Times New Roman" w:hAnsi="Times New Roman" w:cs="Times New Roman"/>
                <w:sz w:val="20"/>
                <w:szCs w:val="20"/>
              </w:rPr>
              <w:t>amage potential</w:t>
            </w:r>
          </w:p>
        </w:tc>
        <w:tc>
          <w:tcPr>
            <w:tcW w:w="320" w:type="dxa"/>
            <w:vAlign w:val="center"/>
          </w:tcPr>
          <w:p w14:paraId="6FFADC27" w14:textId="2EBBE5C0"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9</w:t>
            </w:r>
          </w:p>
        </w:tc>
        <w:tc>
          <w:tcPr>
            <w:tcW w:w="7009" w:type="dxa"/>
            <w:vAlign w:val="center"/>
          </w:tcPr>
          <w:p w14:paraId="05DCBD68" w14:textId="4D11B083" w:rsidR="00471587" w:rsidRPr="00EB4ECA" w:rsidRDefault="00571E69" w:rsidP="008E0B89">
            <w:pPr>
              <w:spacing w:line="480" w:lineRule="auto"/>
              <w:rPr>
                <w:rFonts w:ascii="Times New Roman" w:hAnsi="Times New Roman" w:cs="Times New Roman"/>
                <w:sz w:val="20"/>
                <w:szCs w:val="20"/>
              </w:rPr>
            </w:pPr>
            <w:r w:rsidRPr="00571E69">
              <w:rPr>
                <w:rFonts w:ascii="Times New Roman" w:hAnsi="Times New Roman" w:cs="Times New Roman"/>
                <w:sz w:val="20"/>
                <w:szCs w:val="20"/>
              </w:rPr>
              <w:t>Full account takeover enables access to sensitive hospital or retail datasets. Financial and reputational damage would be severe.</w:t>
            </w:r>
          </w:p>
        </w:tc>
      </w:tr>
      <w:tr w:rsidR="00471587" w:rsidRPr="00EB4ECA" w14:paraId="10B2CF28" w14:textId="77777777" w:rsidTr="00DC702A">
        <w:trPr>
          <w:trHeight w:val="524"/>
        </w:trPr>
        <w:tc>
          <w:tcPr>
            <w:tcW w:w="1885" w:type="dxa"/>
            <w:vAlign w:val="center"/>
          </w:tcPr>
          <w:p w14:paraId="087B269A" w14:textId="1346E5F3" w:rsidR="00471587" w:rsidRPr="00EB4ECA" w:rsidRDefault="005C5134"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R</w:t>
            </w:r>
            <w:r w:rsidR="00471587">
              <w:rPr>
                <w:rFonts w:ascii="Times New Roman" w:hAnsi="Times New Roman" w:cs="Times New Roman"/>
                <w:sz w:val="20"/>
                <w:szCs w:val="20"/>
              </w:rPr>
              <w:t>eproducibility</w:t>
            </w:r>
          </w:p>
        </w:tc>
        <w:tc>
          <w:tcPr>
            <w:tcW w:w="320" w:type="dxa"/>
            <w:vAlign w:val="center"/>
          </w:tcPr>
          <w:p w14:paraId="7784AA53" w14:textId="68326808"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7009" w:type="dxa"/>
            <w:vAlign w:val="center"/>
          </w:tcPr>
          <w:p w14:paraId="37871DD3" w14:textId="65BA77D3" w:rsidR="00471587" w:rsidRPr="00EB4ECA" w:rsidRDefault="00571E69" w:rsidP="008E0B89">
            <w:pPr>
              <w:spacing w:line="480" w:lineRule="auto"/>
              <w:rPr>
                <w:rFonts w:ascii="Times New Roman" w:hAnsi="Times New Roman" w:cs="Times New Roman"/>
                <w:sz w:val="20"/>
                <w:szCs w:val="20"/>
              </w:rPr>
            </w:pPr>
            <w:r w:rsidRPr="00571E69">
              <w:rPr>
                <w:rFonts w:ascii="Times New Roman" w:hAnsi="Times New Roman" w:cs="Times New Roman"/>
                <w:sz w:val="20"/>
                <w:szCs w:val="20"/>
              </w:rPr>
              <w:t>Phishing kits are readily available; attacks can be launched repeatedly with minimal effort.</w:t>
            </w:r>
          </w:p>
        </w:tc>
      </w:tr>
      <w:tr w:rsidR="00471587" w:rsidRPr="00EB4ECA" w14:paraId="055F0F19" w14:textId="77777777" w:rsidTr="00DC702A">
        <w:trPr>
          <w:trHeight w:val="524"/>
        </w:trPr>
        <w:tc>
          <w:tcPr>
            <w:tcW w:w="1885" w:type="dxa"/>
            <w:vAlign w:val="center"/>
          </w:tcPr>
          <w:p w14:paraId="36C1E1B6" w14:textId="1E1230DF" w:rsidR="00471587" w:rsidRPr="00EB4ECA" w:rsidRDefault="005C5134"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E</w:t>
            </w:r>
            <w:r w:rsidR="00471587">
              <w:rPr>
                <w:rFonts w:ascii="Times New Roman" w:hAnsi="Times New Roman" w:cs="Times New Roman"/>
                <w:sz w:val="20"/>
                <w:szCs w:val="20"/>
              </w:rPr>
              <w:t>xploitability</w:t>
            </w:r>
          </w:p>
        </w:tc>
        <w:tc>
          <w:tcPr>
            <w:tcW w:w="320" w:type="dxa"/>
            <w:vAlign w:val="center"/>
          </w:tcPr>
          <w:p w14:paraId="46FCD517" w14:textId="24366BC0"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7009" w:type="dxa"/>
            <w:vAlign w:val="center"/>
          </w:tcPr>
          <w:p w14:paraId="6C87A241" w14:textId="220B45B7" w:rsidR="00471587" w:rsidRPr="00EB4ECA" w:rsidRDefault="008F12F8" w:rsidP="008E0B89">
            <w:pPr>
              <w:spacing w:line="480" w:lineRule="auto"/>
              <w:rPr>
                <w:rFonts w:ascii="Times New Roman" w:hAnsi="Times New Roman" w:cs="Times New Roman"/>
                <w:sz w:val="20"/>
                <w:szCs w:val="20"/>
              </w:rPr>
            </w:pPr>
            <w:r w:rsidRPr="008F12F8">
              <w:rPr>
                <w:rFonts w:ascii="Times New Roman" w:hAnsi="Times New Roman" w:cs="Times New Roman"/>
                <w:sz w:val="20"/>
                <w:szCs w:val="20"/>
              </w:rPr>
              <w:t>Requires social engineering but no technical expertise. Success rate averages 30% in untrained populations (Tisdale, 2015).</w:t>
            </w:r>
          </w:p>
        </w:tc>
      </w:tr>
      <w:tr w:rsidR="00471587" w:rsidRPr="00EB4ECA" w14:paraId="6B9331BB" w14:textId="77777777" w:rsidTr="00DC702A">
        <w:trPr>
          <w:trHeight w:val="524"/>
        </w:trPr>
        <w:tc>
          <w:tcPr>
            <w:tcW w:w="1885" w:type="dxa"/>
            <w:vAlign w:val="center"/>
          </w:tcPr>
          <w:p w14:paraId="2AD2EFF9" w14:textId="0B00C753" w:rsidR="00471587" w:rsidRPr="00EB4ECA" w:rsidRDefault="00471587"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A</w:t>
            </w:r>
            <w:r>
              <w:rPr>
                <w:rFonts w:ascii="Times New Roman" w:hAnsi="Times New Roman" w:cs="Times New Roman"/>
                <w:sz w:val="20"/>
                <w:szCs w:val="20"/>
              </w:rPr>
              <w:t>ffected Users</w:t>
            </w:r>
          </w:p>
        </w:tc>
        <w:tc>
          <w:tcPr>
            <w:tcW w:w="320" w:type="dxa"/>
            <w:vAlign w:val="center"/>
          </w:tcPr>
          <w:p w14:paraId="794CFEA4" w14:textId="69BAFF17"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9</w:t>
            </w:r>
          </w:p>
        </w:tc>
        <w:tc>
          <w:tcPr>
            <w:tcW w:w="7009" w:type="dxa"/>
            <w:vAlign w:val="center"/>
          </w:tcPr>
          <w:p w14:paraId="19D1DBF5" w14:textId="3240363B" w:rsidR="00471587" w:rsidRPr="00EB4ECA" w:rsidRDefault="005C5134" w:rsidP="008E0B89">
            <w:pPr>
              <w:spacing w:line="480" w:lineRule="auto"/>
              <w:rPr>
                <w:rFonts w:ascii="Times New Roman" w:hAnsi="Times New Roman" w:cs="Times New Roman"/>
                <w:sz w:val="20"/>
                <w:szCs w:val="20"/>
              </w:rPr>
            </w:pPr>
            <w:r w:rsidRPr="005C5134">
              <w:rPr>
                <w:rFonts w:ascii="Times New Roman" w:hAnsi="Times New Roman" w:cs="Times New Roman"/>
                <w:sz w:val="20"/>
                <w:szCs w:val="20"/>
              </w:rPr>
              <w:t>All 300 employees are potential targets; compromise of admin accounts magnifies impact.</w:t>
            </w:r>
          </w:p>
        </w:tc>
      </w:tr>
      <w:tr w:rsidR="00471587" w:rsidRPr="00EB4ECA" w14:paraId="2A6EA9C9" w14:textId="77777777" w:rsidTr="00DC702A">
        <w:trPr>
          <w:trHeight w:val="524"/>
        </w:trPr>
        <w:tc>
          <w:tcPr>
            <w:tcW w:w="1885" w:type="dxa"/>
            <w:vAlign w:val="center"/>
          </w:tcPr>
          <w:p w14:paraId="08E7D264" w14:textId="5E828024" w:rsidR="00471587" w:rsidRPr="00EB4ECA" w:rsidRDefault="00471587"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D</w:t>
            </w:r>
            <w:r>
              <w:rPr>
                <w:rFonts w:ascii="Times New Roman" w:hAnsi="Times New Roman" w:cs="Times New Roman"/>
                <w:sz w:val="20"/>
                <w:szCs w:val="20"/>
              </w:rPr>
              <w:t>iscoverability</w:t>
            </w:r>
          </w:p>
        </w:tc>
        <w:tc>
          <w:tcPr>
            <w:tcW w:w="320" w:type="dxa"/>
            <w:vAlign w:val="center"/>
          </w:tcPr>
          <w:p w14:paraId="407EF8C1" w14:textId="3262348A"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7009" w:type="dxa"/>
            <w:vAlign w:val="center"/>
          </w:tcPr>
          <w:p w14:paraId="6219E751" w14:textId="7CC733D6" w:rsidR="00471587" w:rsidRPr="00EB4ECA" w:rsidRDefault="005C5134" w:rsidP="008E0B89">
            <w:pPr>
              <w:spacing w:line="480" w:lineRule="auto"/>
              <w:rPr>
                <w:rFonts w:ascii="Times New Roman" w:hAnsi="Times New Roman" w:cs="Times New Roman"/>
                <w:sz w:val="20"/>
                <w:szCs w:val="20"/>
              </w:rPr>
            </w:pPr>
            <w:r w:rsidRPr="005C5134">
              <w:rPr>
                <w:rFonts w:ascii="Times New Roman" w:hAnsi="Times New Roman" w:cs="Times New Roman"/>
                <w:sz w:val="20"/>
                <w:szCs w:val="20"/>
              </w:rPr>
              <w:t>Email addresses follow predictable patterns (firstname.lastname@company.au), making reconnaissance trivial.</w:t>
            </w:r>
          </w:p>
        </w:tc>
      </w:tr>
      <w:tr w:rsidR="00471587" w:rsidRPr="00EB4ECA" w14:paraId="54E4BDF2" w14:textId="77777777" w:rsidTr="00DC702A">
        <w:trPr>
          <w:trHeight w:val="524"/>
        </w:trPr>
        <w:tc>
          <w:tcPr>
            <w:tcW w:w="1885" w:type="dxa"/>
            <w:vAlign w:val="center"/>
          </w:tcPr>
          <w:p w14:paraId="2DF18B8A" w14:textId="26831FCC" w:rsidR="00471587" w:rsidRPr="005C5134" w:rsidRDefault="005C5134" w:rsidP="008E0B89">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DREAD </w:t>
            </w:r>
            <w:r w:rsidR="00471587" w:rsidRPr="005C5134">
              <w:rPr>
                <w:rFonts w:ascii="Times New Roman" w:hAnsi="Times New Roman" w:cs="Times New Roman"/>
                <w:b/>
                <w:bCs/>
                <w:sz w:val="20"/>
                <w:szCs w:val="20"/>
              </w:rPr>
              <w:t>Score</w:t>
            </w:r>
          </w:p>
        </w:tc>
        <w:tc>
          <w:tcPr>
            <w:tcW w:w="320" w:type="dxa"/>
            <w:vAlign w:val="center"/>
          </w:tcPr>
          <w:p w14:paraId="268303D4" w14:textId="7A6C2447" w:rsidR="00471587" w:rsidRPr="00EB4ECA" w:rsidRDefault="00471587"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8.2/10</w:t>
            </w:r>
          </w:p>
        </w:tc>
        <w:tc>
          <w:tcPr>
            <w:tcW w:w="7009" w:type="dxa"/>
            <w:vAlign w:val="center"/>
          </w:tcPr>
          <w:p w14:paraId="0B369590" w14:textId="32ECD30E" w:rsidR="00471587" w:rsidRPr="00EB4ECA" w:rsidRDefault="005C5134" w:rsidP="008E0B89">
            <w:pPr>
              <w:spacing w:line="480" w:lineRule="auto"/>
              <w:rPr>
                <w:rFonts w:ascii="Times New Roman" w:hAnsi="Times New Roman" w:cs="Times New Roman"/>
                <w:sz w:val="20"/>
                <w:szCs w:val="20"/>
              </w:rPr>
            </w:pPr>
            <w:r>
              <w:rPr>
                <w:rFonts w:ascii="Times New Roman" w:hAnsi="Times New Roman" w:cs="Times New Roman"/>
                <w:sz w:val="20"/>
                <w:szCs w:val="20"/>
              </w:rPr>
              <w:t xml:space="preserve">Critical. </w:t>
            </w:r>
            <w:r w:rsidRPr="005C5134">
              <w:rPr>
                <w:rFonts w:ascii="Times New Roman" w:hAnsi="Times New Roman" w:cs="Times New Roman"/>
                <w:sz w:val="20"/>
                <w:szCs w:val="20"/>
              </w:rPr>
              <w:t>Immediate mitigation required</w:t>
            </w:r>
            <w:r>
              <w:rPr>
                <w:rFonts w:ascii="Times New Roman" w:hAnsi="Times New Roman" w:cs="Times New Roman"/>
                <w:sz w:val="20"/>
                <w:szCs w:val="20"/>
              </w:rPr>
              <w:t>.</w:t>
            </w:r>
          </w:p>
        </w:tc>
      </w:tr>
    </w:tbl>
    <w:p w14:paraId="65FFE9C5" w14:textId="77777777" w:rsidR="00767AA8" w:rsidRDefault="00767AA8" w:rsidP="00767AA8">
      <w:pPr>
        <w:spacing w:after="0" w:line="480" w:lineRule="auto"/>
        <w:ind w:left="360" w:firstLine="360"/>
        <w:rPr>
          <w:rFonts w:ascii="Times New Roman" w:hAnsi="Times New Roman" w:cs="Times New Roman"/>
        </w:rPr>
      </w:pPr>
    </w:p>
    <w:p w14:paraId="6030FDBE" w14:textId="170D9AEE" w:rsidR="00767AA8" w:rsidRPr="00767AA8" w:rsidRDefault="00767AA8" w:rsidP="00767AA8">
      <w:pPr>
        <w:spacing w:after="0" w:line="480" w:lineRule="auto"/>
        <w:ind w:left="360" w:firstLine="360"/>
        <w:rPr>
          <w:rFonts w:ascii="Times New Roman" w:hAnsi="Times New Roman" w:cs="Times New Roman"/>
          <w:b/>
          <w:bCs/>
        </w:rPr>
      </w:pPr>
      <w:r w:rsidRPr="00767AA8">
        <w:rPr>
          <w:rFonts w:ascii="Times New Roman" w:hAnsi="Times New Roman" w:cs="Times New Roman"/>
          <w:b/>
          <w:bCs/>
        </w:rPr>
        <w:lastRenderedPageBreak/>
        <w:t>Risk #</w:t>
      </w:r>
      <w:r w:rsidR="00E566FC">
        <w:rPr>
          <w:rFonts w:ascii="Times New Roman" w:hAnsi="Times New Roman" w:cs="Times New Roman"/>
          <w:b/>
          <w:bCs/>
        </w:rPr>
        <w:t>3</w:t>
      </w:r>
      <w:r w:rsidRPr="00767AA8">
        <w:rPr>
          <w:rFonts w:ascii="Times New Roman" w:hAnsi="Times New Roman" w:cs="Times New Roman"/>
          <w:b/>
          <w:bCs/>
        </w:rPr>
        <w:t xml:space="preserve">: </w:t>
      </w:r>
      <w:r w:rsidR="00E566FC" w:rsidRPr="00E566FC">
        <w:rPr>
          <w:rFonts w:ascii="Times New Roman" w:hAnsi="Times New Roman" w:cs="Times New Roman"/>
          <w:b/>
          <w:bCs/>
        </w:rPr>
        <w:t>Insider Misuse or Data Exfiltration</w:t>
      </w:r>
    </w:p>
    <w:tbl>
      <w:tblPr>
        <w:tblStyle w:val="TableGrid"/>
        <w:tblW w:w="0" w:type="auto"/>
        <w:tblLook w:val="04A0" w:firstRow="1" w:lastRow="0" w:firstColumn="1" w:lastColumn="0" w:noHBand="0" w:noVBand="1"/>
      </w:tblPr>
      <w:tblGrid>
        <w:gridCol w:w="1786"/>
        <w:gridCol w:w="722"/>
        <w:gridCol w:w="6842"/>
      </w:tblGrid>
      <w:tr w:rsidR="00767AA8" w:rsidRPr="00EB4ECA" w14:paraId="17484C8F" w14:textId="77777777" w:rsidTr="00DC702A">
        <w:trPr>
          <w:trHeight w:val="524"/>
        </w:trPr>
        <w:tc>
          <w:tcPr>
            <w:tcW w:w="1795" w:type="dxa"/>
            <w:shd w:val="clear" w:color="auto" w:fill="DAE9F7" w:themeFill="text2" w:themeFillTint="1A"/>
            <w:vAlign w:val="center"/>
          </w:tcPr>
          <w:p w14:paraId="528352A4" w14:textId="77777777" w:rsidR="00767AA8" w:rsidRPr="00EB4ECA" w:rsidRDefault="00767AA8" w:rsidP="008E0B89">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Category</w:t>
            </w:r>
          </w:p>
        </w:tc>
        <w:tc>
          <w:tcPr>
            <w:tcW w:w="410" w:type="dxa"/>
            <w:shd w:val="clear" w:color="auto" w:fill="DAE9F7" w:themeFill="text2" w:themeFillTint="1A"/>
            <w:vAlign w:val="center"/>
          </w:tcPr>
          <w:p w14:paraId="130637A5" w14:textId="77777777" w:rsidR="00767AA8" w:rsidRPr="00EB4ECA" w:rsidRDefault="00767AA8" w:rsidP="008E0B89">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Risk</w:t>
            </w:r>
          </w:p>
        </w:tc>
        <w:tc>
          <w:tcPr>
            <w:tcW w:w="7009" w:type="dxa"/>
            <w:shd w:val="clear" w:color="auto" w:fill="DAE9F7" w:themeFill="text2" w:themeFillTint="1A"/>
            <w:vAlign w:val="center"/>
          </w:tcPr>
          <w:p w14:paraId="70917527" w14:textId="77777777" w:rsidR="00767AA8" w:rsidRPr="00EB4ECA" w:rsidRDefault="00767AA8" w:rsidP="008E0B89">
            <w:pPr>
              <w:spacing w:line="480" w:lineRule="auto"/>
              <w:jc w:val="center"/>
              <w:rPr>
                <w:rFonts w:ascii="Times New Roman" w:hAnsi="Times New Roman" w:cs="Times New Roman"/>
                <w:b/>
                <w:bCs/>
                <w:sz w:val="20"/>
                <w:szCs w:val="20"/>
              </w:rPr>
            </w:pPr>
            <w:r>
              <w:rPr>
                <w:rFonts w:ascii="Times New Roman" w:hAnsi="Times New Roman" w:cs="Times New Roman"/>
                <w:b/>
                <w:bCs/>
                <w:sz w:val="20"/>
                <w:szCs w:val="20"/>
              </w:rPr>
              <w:t>Justification</w:t>
            </w:r>
          </w:p>
        </w:tc>
      </w:tr>
      <w:tr w:rsidR="00767AA8" w:rsidRPr="00EB4ECA" w14:paraId="144AA229" w14:textId="77777777" w:rsidTr="00DC702A">
        <w:trPr>
          <w:trHeight w:val="524"/>
        </w:trPr>
        <w:tc>
          <w:tcPr>
            <w:tcW w:w="1795" w:type="dxa"/>
            <w:vAlign w:val="center"/>
          </w:tcPr>
          <w:p w14:paraId="4BADD94C" w14:textId="77777777" w:rsidR="00767AA8" w:rsidRPr="00EB4ECA" w:rsidRDefault="00767AA8"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D</w:t>
            </w:r>
            <w:r>
              <w:rPr>
                <w:rFonts w:ascii="Times New Roman" w:hAnsi="Times New Roman" w:cs="Times New Roman"/>
                <w:sz w:val="20"/>
                <w:szCs w:val="20"/>
              </w:rPr>
              <w:t>amage potential</w:t>
            </w:r>
          </w:p>
        </w:tc>
        <w:tc>
          <w:tcPr>
            <w:tcW w:w="410" w:type="dxa"/>
            <w:vAlign w:val="center"/>
          </w:tcPr>
          <w:p w14:paraId="67762028" w14:textId="0DEEE341" w:rsidR="00767AA8" w:rsidRPr="00EB4ECA" w:rsidRDefault="00E566FC"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10</w:t>
            </w:r>
          </w:p>
        </w:tc>
        <w:tc>
          <w:tcPr>
            <w:tcW w:w="7009" w:type="dxa"/>
            <w:vAlign w:val="center"/>
          </w:tcPr>
          <w:p w14:paraId="39BC9FC9" w14:textId="03E2BFE2" w:rsidR="00767AA8" w:rsidRPr="00EB4ECA" w:rsidRDefault="003F2077" w:rsidP="008E0B89">
            <w:pPr>
              <w:spacing w:line="480" w:lineRule="auto"/>
              <w:rPr>
                <w:rFonts w:ascii="Times New Roman" w:hAnsi="Times New Roman" w:cs="Times New Roman"/>
                <w:sz w:val="20"/>
                <w:szCs w:val="20"/>
              </w:rPr>
            </w:pPr>
            <w:r w:rsidRPr="003F2077">
              <w:rPr>
                <w:rFonts w:ascii="Times New Roman" w:hAnsi="Times New Roman" w:cs="Times New Roman"/>
                <w:sz w:val="20"/>
                <w:szCs w:val="20"/>
              </w:rPr>
              <w:t>Insiders already have authorized access; exfiltration of hospital data would violate privacy regulations and destroy client trust.</w:t>
            </w:r>
          </w:p>
        </w:tc>
      </w:tr>
      <w:tr w:rsidR="00767AA8" w:rsidRPr="00EB4ECA" w14:paraId="6AECA1BD" w14:textId="77777777" w:rsidTr="00DC702A">
        <w:trPr>
          <w:trHeight w:val="524"/>
        </w:trPr>
        <w:tc>
          <w:tcPr>
            <w:tcW w:w="1795" w:type="dxa"/>
            <w:vAlign w:val="center"/>
          </w:tcPr>
          <w:p w14:paraId="0E3BC4F5" w14:textId="77777777" w:rsidR="00767AA8" w:rsidRPr="00EB4ECA" w:rsidRDefault="00767AA8"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R</w:t>
            </w:r>
            <w:r>
              <w:rPr>
                <w:rFonts w:ascii="Times New Roman" w:hAnsi="Times New Roman" w:cs="Times New Roman"/>
                <w:sz w:val="20"/>
                <w:szCs w:val="20"/>
              </w:rPr>
              <w:t>eproducibility</w:t>
            </w:r>
          </w:p>
        </w:tc>
        <w:tc>
          <w:tcPr>
            <w:tcW w:w="410" w:type="dxa"/>
            <w:vAlign w:val="center"/>
          </w:tcPr>
          <w:p w14:paraId="25FF981D" w14:textId="7585C519" w:rsidR="00767AA8" w:rsidRPr="00EB4ECA" w:rsidRDefault="00E566FC"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6</w:t>
            </w:r>
          </w:p>
        </w:tc>
        <w:tc>
          <w:tcPr>
            <w:tcW w:w="7009" w:type="dxa"/>
            <w:vAlign w:val="center"/>
          </w:tcPr>
          <w:p w14:paraId="597B5159" w14:textId="2E0D0EFD" w:rsidR="00767AA8" w:rsidRPr="00EB4ECA" w:rsidRDefault="003F2077" w:rsidP="008E0B89">
            <w:pPr>
              <w:spacing w:line="480" w:lineRule="auto"/>
              <w:rPr>
                <w:rFonts w:ascii="Times New Roman" w:hAnsi="Times New Roman" w:cs="Times New Roman"/>
                <w:sz w:val="20"/>
                <w:szCs w:val="20"/>
              </w:rPr>
            </w:pPr>
            <w:r w:rsidRPr="003F2077">
              <w:rPr>
                <w:rFonts w:ascii="Times New Roman" w:hAnsi="Times New Roman" w:cs="Times New Roman"/>
                <w:sz w:val="20"/>
                <w:szCs w:val="20"/>
              </w:rPr>
              <w:t>Requires intent and opportunity; not easily repeatable without detection after initial incident.</w:t>
            </w:r>
          </w:p>
        </w:tc>
      </w:tr>
      <w:tr w:rsidR="00767AA8" w:rsidRPr="00EB4ECA" w14:paraId="7CD70F04" w14:textId="77777777" w:rsidTr="00DC702A">
        <w:trPr>
          <w:trHeight w:val="524"/>
        </w:trPr>
        <w:tc>
          <w:tcPr>
            <w:tcW w:w="1795" w:type="dxa"/>
            <w:vAlign w:val="center"/>
          </w:tcPr>
          <w:p w14:paraId="1305CAC5" w14:textId="77777777" w:rsidR="00767AA8" w:rsidRPr="00EB4ECA" w:rsidRDefault="00767AA8"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E</w:t>
            </w:r>
            <w:r>
              <w:rPr>
                <w:rFonts w:ascii="Times New Roman" w:hAnsi="Times New Roman" w:cs="Times New Roman"/>
                <w:sz w:val="20"/>
                <w:szCs w:val="20"/>
              </w:rPr>
              <w:t>xploitability</w:t>
            </w:r>
          </w:p>
        </w:tc>
        <w:tc>
          <w:tcPr>
            <w:tcW w:w="410" w:type="dxa"/>
            <w:vAlign w:val="center"/>
          </w:tcPr>
          <w:p w14:paraId="6040ABD3" w14:textId="24D26123" w:rsidR="00767AA8" w:rsidRPr="00EB4ECA" w:rsidRDefault="00E566FC"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8</w:t>
            </w:r>
          </w:p>
        </w:tc>
        <w:tc>
          <w:tcPr>
            <w:tcW w:w="7009" w:type="dxa"/>
            <w:vAlign w:val="center"/>
          </w:tcPr>
          <w:p w14:paraId="2C0CA9B3" w14:textId="21E35715" w:rsidR="00767AA8" w:rsidRPr="00EB4ECA" w:rsidRDefault="003F2077" w:rsidP="008E0B89">
            <w:pPr>
              <w:spacing w:line="480" w:lineRule="auto"/>
              <w:rPr>
                <w:rFonts w:ascii="Times New Roman" w:hAnsi="Times New Roman" w:cs="Times New Roman"/>
                <w:sz w:val="20"/>
                <w:szCs w:val="20"/>
              </w:rPr>
            </w:pPr>
            <w:r w:rsidRPr="003F2077">
              <w:rPr>
                <w:rFonts w:ascii="Times New Roman" w:hAnsi="Times New Roman" w:cs="Times New Roman"/>
                <w:sz w:val="20"/>
                <w:szCs w:val="20"/>
              </w:rPr>
              <w:t>Authorized users can copy data to USB drives or personal cloud storage with little technical barrier.</w:t>
            </w:r>
          </w:p>
        </w:tc>
      </w:tr>
      <w:tr w:rsidR="00767AA8" w:rsidRPr="00EB4ECA" w14:paraId="12FA3EEC" w14:textId="77777777" w:rsidTr="00DC702A">
        <w:trPr>
          <w:trHeight w:val="524"/>
        </w:trPr>
        <w:tc>
          <w:tcPr>
            <w:tcW w:w="1795" w:type="dxa"/>
            <w:vAlign w:val="center"/>
          </w:tcPr>
          <w:p w14:paraId="6168083C" w14:textId="77777777" w:rsidR="00767AA8" w:rsidRPr="00EB4ECA" w:rsidRDefault="00767AA8"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A</w:t>
            </w:r>
            <w:r>
              <w:rPr>
                <w:rFonts w:ascii="Times New Roman" w:hAnsi="Times New Roman" w:cs="Times New Roman"/>
                <w:sz w:val="20"/>
                <w:szCs w:val="20"/>
              </w:rPr>
              <w:t>ffected Users</w:t>
            </w:r>
          </w:p>
        </w:tc>
        <w:tc>
          <w:tcPr>
            <w:tcW w:w="410" w:type="dxa"/>
            <w:vAlign w:val="center"/>
          </w:tcPr>
          <w:p w14:paraId="6F10C255" w14:textId="3960A226" w:rsidR="00767AA8" w:rsidRPr="00EB4ECA" w:rsidRDefault="00E566FC"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7</w:t>
            </w:r>
          </w:p>
        </w:tc>
        <w:tc>
          <w:tcPr>
            <w:tcW w:w="7009" w:type="dxa"/>
            <w:vAlign w:val="center"/>
          </w:tcPr>
          <w:p w14:paraId="70FC1D3A" w14:textId="2DACECB5" w:rsidR="00767AA8" w:rsidRPr="00EB4ECA" w:rsidRDefault="00AC16D5" w:rsidP="008E0B89">
            <w:pPr>
              <w:spacing w:line="480" w:lineRule="auto"/>
              <w:rPr>
                <w:rFonts w:ascii="Times New Roman" w:hAnsi="Times New Roman" w:cs="Times New Roman"/>
                <w:sz w:val="20"/>
                <w:szCs w:val="20"/>
              </w:rPr>
            </w:pPr>
            <w:r w:rsidRPr="003F2077">
              <w:rPr>
                <w:rFonts w:ascii="Times New Roman" w:hAnsi="Times New Roman" w:cs="Times New Roman"/>
                <w:sz w:val="20"/>
                <w:szCs w:val="20"/>
              </w:rPr>
              <w:t>Primarily impacts the 100-person Doctors group handling sensitive medical records.</w:t>
            </w:r>
          </w:p>
        </w:tc>
      </w:tr>
      <w:tr w:rsidR="00767AA8" w:rsidRPr="00EB4ECA" w14:paraId="661084ED" w14:textId="77777777" w:rsidTr="00DC702A">
        <w:trPr>
          <w:trHeight w:val="524"/>
        </w:trPr>
        <w:tc>
          <w:tcPr>
            <w:tcW w:w="1795" w:type="dxa"/>
            <w:vAlign w:val="center"/>
          </w:tcPr>
          <w:p w14:paraId="254C9929" w14:textId="77777777" w:rsidR="00767AA8" w:rsidRPr="00EB4ECA" w:rsidRDefault="00767AA8" w:rsidP="008E0B89">
            <w:pPr>
              <w:spacing w:line="480" w:lineRule="auto"/>
              <w:rPr>
                <w:rFonts w:ascii="Times New Roman" w:hAnsi="Times New Roman" w:cs="Times New Roman"/>
                <w:sz w:val="20"/>
                <w:szCs w:val="20"/>
              </w:rPr>
            </w:pPr>
            <w:r w:rsidRPr="005C5134">
              <w:rPr>
                <w:rFonts w:ascii="Times New Roman" w:hAnsi="Times New Roman" w:cs="Times New Roman"/>
                <w:b/>
                <w:bCs/>
                <w:sz w:val="20"/>
                <w:szCs w:val="20"/>
              </w:rPr>
              <w:t>D</w:t>
            </w:r>
            <w:r>
              <w:rPr>
                <w:rFonts w:ascii="Times New Roman" w:hAnsi="Times New Roman" w:cs="Times New Roman"/>
                <w:sz w:val="20"/>
                <w:szCs w:val="20"/>
              </w:rPr>
              <w:t>iscoverability</w:t>
            </w:r>
          </w:p>
        </w:tc>
        <w:tc>
          <w:tcPr>
            <w:tcW w:w="410" w:type="dxa"/>
            <w:vAlign w:val="center"/>
          </w:tcPr>
          <w:p w14:paraId="069C80EE" w14:textId="7159BB01" w:rsidR="00767AA8" w:rsidRPr="00EB4ECA" w:rsidRDefault="00E566FC"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4</w:t>
            </w:r>
          </w:p>
        </w:tc>
        <w:tc>
          <w:tcPr>
            <w:tcW w:w="7009" w:type="dxa"/>
            <w:vAlign w:val="center"/>
          </w:tcPr>
          <w:p w14:paraId="3D0AE56E" w14:textId="7B73B354" w:rsidR="00767AA8" w:rsidRPr="00EB4ECA" w:rsidRDefault="00AC16D5" w:rsidP="008E0B89">
            <w:pPr>
              <w:spacing w:line="480" w:lineRule="auto"/>
              <w:rPr>
                <w:rFonts w:ascii="Times New Roman" w:hAnsi="Times New Roman" w:cs="Times New Roman"/>
                <w:sz w:val="20"/>
                <w:szCs w:val="20"/>
              </w:rPr>
            </w:pPr>
            <w:r w:rsidRPr="003F2077">
              <w:rPr>
                <w:rFonts w:ascii="Times New Roman" w:hAnsi="Times New Roman" w:cs="Times New Roman"/>
                <w:sz w:val="20"/>
                <w:szCs w:val="20"/>
              </w:rPr>
              <w:t>Insider threats are notoriously difficult to predict; behavioral analytics required for detection.</w:t>
            </w:r>
          </w:p>
        </w:tc>
      </w:tr>
      <w:tr w:rsidR="00767AA8" w:rsidRPr="00EB4ECA" w14:paraId="6C79CEE9" w14:textId="77777777" w:rsidTr="00DC702A">
        <w:trPr>
          <w:trHeight w:val="524"/>
        </w:trPr>
        <w:tc>
          <w:tcPr>
            <w:tcW w:w="1795" w:type="dxa"/>
            <w:vAlign w:val="center"/>
          </w:tcPr>
          <w:p w14:paraId="22C85B61" w14:textId="77777777" w:rsidR="00767AA8" w:rsidRPr="005C5134" w:rsidRDefault="00767AA8" w:rsidP="008E0B89">
            <w:pPr>
              <w:spacing w:line="480" w:lineRule="auto"/>
              <w:rPr>
                <w:rFonts w:ascii="Times New Roman" w:hAnsi="Times New Roman" w:cs="Times New Roman"/>
                <w:b/>
                <w:bCs/>
                <w:sz w:val="20"/>
                <w:szCs w:val="20"/>
              </w:rPr>
            </w:pPr>
            <w:r>
              <w:rPr>
                <w:rFonts w:ascii="Times New Roman" w:hAnsi="Times New Roman" w:cs="Times New Roman"/>
                <w:b/>
                <w:bCs/>
                <w:sz w:val="20"/>
                <w:szCs w:val="20"/>
              </w:rPr>
              <w:t xml:space="preserve">DREAD </w:t>
            </w:r>
            <w:r w:rsidRPr="005C5134">
              <w:rPr>
                <w:rFonts w:ascii="Times New Roman" w:hAnsi="Times New Roman" w:cs="Times New Roman"/>
                <w:b/>
                <w:bCs/>
                <w:sz w:val="20"/>
                <w:szCs w:val="20"/>
              </w:rPr>
              <w:t>Score</w:t>
            </w:r>
          </w:p>
        </w:tc>
        <w:tc>
          <w:tcPr>
            <w:tcW w:w="410" w:type="dxa"/>
            <w:vAlign w:val="center"/>
          </w:tcPr>
          <w:p w14:paraId="7B666590" w14:textId="27F7F800" w:rsidR="00767AA8" w:rsidRPr="00EB4ECA" w:rsidRDefault="00B946D5" w:rsidP="00DC702A">
            <w:pPr>
              <w:spacing w:line="480" w:lineRule="auto"/>
              <w:jc w:val="center"/>
              <w:rPr>
                <w:rFonts w:ascii="Times New Roman" w:hAnsi="Times New Roman" w:cs="Times New Roman"/>
                <w:sz w:val="20"/>
                <w:szCs w:val="20"/>
              </w:rPr>
            </w:pPr>
            <w:r>
              <w:rPr>
                <w:rFonts w:ascii="Times New Roman" w:hAnsi="Times New Roman" w:cs="Times New Roman"/>
                <w:sz w:val="20"/>
                <w:szCs w:val="20"/>
              </w:rPr>
              <w:t>7.0</w:t>
            </w:r>
            <w:r w:rsidR="00767AA8">
              <w:rPr>
                <w:rFonts w:ascii="Times New Roman" w:hAnsi="Times New Roman" w:cs="Times New Roman"/>
                <w:sz w:val="20"/>
                <w:szCs w:val="20"/>
              </w:rPr>
              <w:t>/10</w:t>
            </w:r>
          </w:p>
        </w:tc>
        <w:tc>
          <w:tcPr>
            <w:tcW w:w="7009" w:type="dxa"/>
            <w:vAlign w:val="center"/>
          </w:tcPr>
          <w:p w14:paraId="22533089" w14:textId="69DFD4CA" w:rsidR="00767AA8" w:rsidRPr="00EB4ECA" w:rsidRDefault="001A5FAA" w:rsidP="008E0B89">
            <w:pPr>
              <w:spacing w:line="480" w:lineRule="auto"/>
              <w:rPr>
                <w:rFonts w:ascii="Times New Roman" w:hAnsi="Times New Roman" w:cs="Times New Roman"/>
                <w:sz w:val="20"/>
                <w:szCs w:val="20"/>
              </w:rPr>
            </w:pPr>
            <w:r>
              <w:rPr>
                <w:rFonts w:ascii="Times New Roman" w:hAnsi="Times New Roman" w:cs="Times New Roman"/>
                <w:sz w:val="20"/>
                <w:szCs w:val="20"/>
              </w:rPr>
              <w:t>High</w:t>
            </w:r>
            <w:r w:rsidR="00767AA8">
              <w:rPr>
                <w:rFonts w:ascii="Times New Roman" w:hAnsi="Times New Roman" w:cs="Times New Roman"/>
                <w:sz w:val="20"/>
                <w:szCs w:val="20"/>
              </w:rPr>
              <w:t xml:space="preserve">. </w:t>
            </w:r>
            <w:r w:rsidRPr="001A5FAA">
              <w:rPr>
                <w:rFonts w:ascii="Times New Roman" w:hAnsi="Times New Roman" w:cs="Times New Roman"/>
                <w:sz w:val="20"/>
                <w:szCs w:val="20"/>
              </w:rPr>
              <w:t>Continuous monitoring essential</w:t>
            </w:r>
            <w:r>
              <w:rPr>
                <w:rFonts w:ascii="Times New Roman" w:hAnsi="Times New Roman" w:cs="Times New Roman"/>
                <w:sz w:val="20"/>
                <w:szCs w:val="20"/>
              </w:rPr>
              <w:t>.</w:t>
            </w:r>
          </w:p>
        </w:tc>
      </w:tr>
    </w:tbl>
    <w:p w14:paraId="4748A38A" w14:textId="44C51DE7" w:rsidR="00C97ADB" w:rsidRPr="00C97ADB" w:rsidRDefault="00C97ADB" w:rsidP="00C97ADB">
      <w:pPr>
        <w:pStyle w:val="Heading1"/>
        <w:numPr>
          <w:ilvl w:val="0"/>
          <w:numId w:val="1"/>
        </w:numPr>
        <w:spacing w:after="0" w:line="480" w:lineRule="auto"/>
        <w:rPr>
          <w:rFonts w:ascii="Times New Roman" w:eastAsia="Times New Roman" w:hAnsi="Times New Roman" w:cs="Times New Roman"/>
          <w:sz w:val="32"/>
          <w:szCs w:val="32"/>
        </w:rPr>
      </w:pPr>
      <w:bookmarkStart w:id="6" w:name="_Toc213140179"/>
      <w:r>
        <w:rPr>
          <w:rFonts w:ascii="Times New Roman" w:hAnsi="Times New Roman" w:cs="Times New Roman"/>
          <w:b/>
          <w:bCs/>
          <w:sz w:val="32"/>
          <w:szCs w:val="32"/>
        </w:rPr>
        <w:t>Mitigation Methods</w:t>
      </w:r>
      <w:bookmarkEnd w:id="6"/>
    </w:p>
    <w:p w14:paraId="0234DBDD" w14:textId="22C1B612" w:rsidR="00066BC3" w:rsidRPr="00066BC3" w:rsidRDefault="00066BC3" w:rsidP="00A97CC4">
      <w:pPr>
        <w:pStyle w:val="Heading2"/>
        <w:numPr>
          <w:ilvl w:val="1"/>
          <w:numId w:val="1"/>
        </w:numPr>
        <w:spacing w:after="0" w:line="480" w:lineRule="auto"/>
        <w:rPr>
          <w:rFonts w:ascii="Times New Roman" w:hAnsi="Times New Roman" w:cs="Times New Roman"/>
          <w:sz w:val="28"/>
          <w:szCs w:val="28"/>
        </w:rPr>
      </w:pPr>
      <w:bookmarkStart w:id="7" w:name="_Toc213140180"/>
      <w:r w:rsidRPr="00066BC3">
        <w:rPr>
          <w:rFonts w:ascii="Times New Roman" w:hAnsi="Times New Roman" w:cs="Times New Roman"/>
          <w:sz w:val="28"/>
          <w:szCs w:val="28"/>
        </w:rPr>
        <w:t>Technical Controls</w:t>
      </w:r>
      <w:bookmarkEnd w:id="7"/>
    </w:p>
    <w:p w14:paraId="32652134" w14:textId="10C1B0E7" w:rsidR="00066BC3" w:rsidRPr="00066BC3" w:rsidRDefault="00066BC3" w:rsidP="00A97CC4">
      <w:pPr>
        <w:pStyle w:val="ListParagraph"/>
        <w:numPr>
          <w:ilvl w:val="0"/>
          <w:numId w:val="6"/>
        </w:numPr>
        <w:spacing w:after="0" w:line="480" w:lineRule="auto"/>
        <w:rPr>
          <w:rFonts w:ascii="Times New Roman" w:hAnsi="Times New Roman" w:cs="Times New Roman"/>
        </w:rPr>
      </w:pPr>
      <w:r w:rsidRPr="00AD3AF4">
        <w:rPr>
          <w:rFonts w:ascii="Times New Roman" w:hAnsi="Times New Roman" w:cs="Times New Roman"/>
          <w:b/>
          <w:bCs/>
        </w:rPr>
        <w:t>Next-generation firewall + IDS/IPS</w:t>
      </w:r>
      <w:r w:rsidRPr="00066BC3">
        <w:rPr>
          <w:rFonts w:ascii="Times New Roman" w:hAnsi="Times New Roman" w:cs="Times New Roman"/>
        </w:rPr>
        <w:t>: monitors inbound/outbound traffic in real time (ISO 27002 §13).</w:t>
      </w:r>
    </w:p>
    <w:p w14:paraId="6CB7A792" w14:textId="77777777" w:rsidR="00066BC3" w:rsidRPr="00066BC3" w:rsidRDefault="00066BC3" w:rsidP="00A97CC4">
      <w:pPr>
        <w:pStyle w:val="ListParagraph"/>
        <w:numPr>
          <w:ilvl w:val="0"/>
          <w:numId w:val="6"/>
        </w:numPr>
        <w:spacing w:after="0" w:line="480" w:lineRule="auto"/>
        <w:rPr>
          <w:rFonts w:ascii="Times New Roman" w:hAnsi="Times New Roman" w:cs="Times New Roman"/>
        </w:rPr>
      </w:pPr>
      <w:r w:rsidRPr="00AD3AF4">
        <w:rPr>
          <w:rFonts w:ascii="Times New Roman" w:hAnsi="Times New Roman" w:cs="Times New Roman"/>
          <w:b/>
          <w:bCs/>
        </w:rPr>
        <w:t>Encryption</w:t>
      </w:r>
      <w:r w:rsidRPr="00066BC3">
        <w:rPr>
          <w:rFonts w:ascii="Times New Roman" w:hAnsi="Times New Roman" w:cs="Times New Roman"/>
        </w:rPr>
        <w:t>: AES-256 for data at rest; TLS 1.3 for data in transit (NIST SP 800-52 Rev 2).</w:t>
      </w:r>
    </w:p>
    <w:p w14:paraId="5CA48A84" w14:textId="77777777" w:rsidR="00066BC3" w:rsidRPr="00066BC3" w:rsidRDefault="00066BC3" w:rsidP="00A97CC4">
      <w:pPr>
        <w:pStyle w:val="ListParagraph"/>
        <w:numPr>
          <w:ilvl w:val="0"/>
          <w:numId w:val="6"/>
        </w:numPr>
        <w:spacing w:after="0" w:line="480" w:lineRule="auto"/>
        <w:rPr>
          <w:rFonts w:ascii="Times New Roman" w:hAnsi="Times New Roman" w:cs="Times New Roman"/>
        </w:rPr>
      </w:pPr>
      <w:r w:rsidRPr="00AD3AF4">
        <w:rPr>
          <w:rFonts w:ascii="Times New Roman" w:hAnsi="Times New Roman" w:cs="Times New Roman"/>
          <w:b/>
          <w:bCs/>
        </w:rPr>
        <w:t>Multi-Factor Authentication (MFA)</w:t>
      </w:r>
      <w:r w:rsidRPr="00066BC3">
        <w:rPr>
          <w:rFonts w:ascii="Times New Roman" w:hAnsi="Times New Roman" w:cs="Times New Roman"/>
        </w:rPr>
        <w:t>: required for all user accounts; app-based rather than SMS.</w:t>
      </w:r>
    </w:p>
    <w:p w14:paraId="2F62DB2C" w14:textId="77777777" w:rsidR="00066BC3" w:rsidRPr="00066BC3" w:rsidRDefault="00066BC3" w:rsidP="00A97CC4">
      <w:pPr>
        <w:pStyle w:val="ListParagraph"/>
        <w:numPr>
          <w:ilvl w:val="0"/>
          <w:numId w:val="6"/>
        </w:numPr>
        <w:spacing w:after="0" w:line="480" w:lineRule="auto"/>
        <w:rPr>
          <w:rFonts w:ascii="Times New Roman" w:hAnsi="Times New Roman" w:cs="Times New Roman"/>
        </w:rPr>
      </w:pPr>
      <w:r w:rsidRPr="00AD3AF4">
        <w:rPr>
          <w:rFonts w:ascii="Times New Roman" w:hAnsi="Times New Roman" w:cs="Times New Roman"/>
          <w:b/>
          <w:bCs/>
        </w:rPr>
        <w:t>Automated patch management</w:t>
      </w:r>
      <w:r w:rsidRPr="00066BC3">
        <w:rPr>
          <w:rFonts w:ascii="Times New Roman" w:hAnsi="Times New Roman" w:cs="Times New Roman"/>
        </w:rPr>
        <w:t>: weekly checks; critical patches within 48 hours.</w:t>
      </w:r>
    </w:p>
    <w:p w14:paraId="6F585C8A" w14:textId="7E7EEC11" w:rsidR="00B5787C" w:rsidRPr="00066BC3" w:rsidRDefault="00066BC3" w:rsidP="00A97CC4">
      <w:pPr>
        <w:pStyle w:val="ListParagraph"/>
        <w:numPr>
          <w:ilvl w:val="0"/>
          <w:numId w:val="6"/>
        </w:numPr>
        <w:spacing w:after="0" w:line="480" w:lineRule="auto"/>
        <w:rPr>
          <w:rFonts w:ascii="Times New Roman" w:hAnsi="Times New Roman" w:cs="Times New Roman"/>
        </w:rPr>
      </w:pPr>
      <w:r w:rsidRPr="00AD3AF4">
        <w:rPr>
          <w:rFonts w:ascii="Times New Roman" w:hAnsi="Times New Roman" w:cs="Times New Roman"/>
          <w:b/>
          <w:bCs/>
        </w:rPr>
        <w:t>Endpoint Detection and Response (EDR)</w:t>
      </w:r>
      <w:r w:rsidRPr="00066BC3">
        <w:rPr>
          <w:rFonts w:ascii="Times New Roman" w:hAnsi="Times New Roman" w:cs="Times New Roman"/>
        </w:rPr>
        <w:t>: monitors anomalies and quarantines malware automatically</w:t>
      </w:r>
    </w:p>
    <w:p w14:paraId="240AFF98" w14:textId="7B156695" w:rsidR="0086408A" w:rsidRPr="00970527" w:rsidRDefault="00066BC3" w:rsidP="00A97CC4">
      <w:pPr>
        <w:pStyle w:val="Heading2"/>
        <w:numPr>
          <w:ilvl w:val="1"/>
          <w:numId w:val="1"/>
        </w:numPr>
        <w:spacing w:after="0" w:line="480" w:lineRule="auto"/>
        <w:rPr>
          <w:rFonts w:ascii="Times New Roman" w:hAnsi="Times New Roman" w:cs="Times New Roman"/>
          <w:sz w:val="28"/>
          <w:szCs w:val="28"/>
        </w:rPr>
      </w:pPr>
      <w:bookmarkStart w:id="8" w:name="_Toc213140181"/>
      <w:r>
        <w:rPr>
          <w:rFonts w:ascii="Times New Roman" w:hAnsi="Times New Roman" w:cs="Times New Roman"/>
          <w:sz w:val="28"/>
          <w:szCs w:val="28"/>
        </w:rPr>
        <w:lastRenderedPageBreak/>
        <w:t>Organizational Controls</w:t>
      </w:r>
      <w:bookmarkEnd w:id="8"/>
    </w:p>
    <w:p w14:paraId="71F470E4" w14:textId="1A927114" w:rsidR="00AD3AF4" w:rsidRPr="00AD3AF4" w:rsidRDefault="00AD3AF4" w:rsidP="00A97CC4">
      <w:pPr>
        <w:pStyle w:val="ListParagraph"/>
        <w:numPr>
          <w:ilvl w:val="0"/>
          <w:numId w:val="7"/>
        </w:numPr>
        <w:spacing w:after="0" w:line="480" w:lineRule="auto"/>
        <w:rPr>
          <w:rFonts w:ascii="Times New Roman" w:hAnsi="Times New Roman" w:cs="Times New Roman"/>
        </w:rPr>
      </w:pPr>
      <w:r w:rsidRPr="00AD3AF4">
        <w:rPr>
          <w:rFonts w:ascii="Times New Roman" w:hAnsi="Times New Roman" w:cs="Times New Roman"/>
          <w:b/>
          <w:bCs/>
        </w:rPr>
        <w:t>Information Security Policy</w:t>
      </w:r>
      <w:r w:rsidRPr="00AD3AF4">
        <w:rPr>
          <w:rFonts w:ascii="Times New Roman" w:hAnsi="Times New Roman" w:cs="Times New Roman"/>
        </w:rPr>
        <w:t>: outlines acceptable use, access levels, and incident response steps.</w:t>
      </w:r>
    </w:p>
    <w:p w14:paraId="2CAB5A94" w14:textId="499BC2AE" w:rsidR="00545250" w:rsidRDefault="00AD3AF4" w:rsidP="00A97CC4">
      <w:pPr>
        <w:pStyle w:val="ListParagraph"/>
        <w:numPr>
          <w:ilvl w:val="0"/>
          <w:numId w:val="7"/>
        </w:numPr>
        <w:spacing w:after="0" w:line="480" w:lineRule="auto"/>
        <w:rPr>
          <w:rFonts w:ascii="Times New Roman" w:hAnsi="Times New Roman" w:cs="Times New Roman"/>
        </w:rPr>
      </w:pPr>
      <w:r w:rsidRPr="00AD3AF4">
        <w:rPr>
          <w:rFonts w:ascii="Times New Roman" w:hAnsi="Times New Roman" w:cs="Times New Roman"/>
          <w:b/>
          <w:bCs/>
        </w:rPr>
        <w:t>Security Governance Committee</w:t>
      </w:r>
      <w:r w:rsidRPr="00AD3AF4">
        <w:rPr>
          <w:rFonts w:ascii="Times New Roman" w:hAnsi="Times New Roman" w:cs="Times New Roman"/>
        </w:rPr>
        <w:t>: cross-functional body (IT, HR, Legal, Ops) meeting monthly to review metrics.</w:t>
      </w:r>
    </w:p>
    <w:p w14:paraId="408AF6DB" w14:textId="786DDF7A" w:rsidR="501F4A20" w:rsidRDefault="501F4A20" w:rsidP="2E1D66D8">
      <w:pPr>
        <w:spacing w:after="0" w:line="480" w:lineRule="auto"/>
        <w:ind w:left="720"/>
        <w:rPr>
          <w:rFonts w:ascii="Times New Roman" w:hAnsi="Times New Roman" w:cs="Times New Roman"/>
        </w:rPr>
      </w:pPr>
      <w:r w:rsidRPr="2E1D66D8">
        <w:rPr>
          <w:rFonts w:ascii="Times New Roman" w:hAnsi="Times New Roman" w:cs="Times New Roman"/>
        </w:rPr>
        <w:t>The table below maps controls in accordance with standards (e.g., MFA → ISO 27001, NIST 800-63B)</w:t>
      </w:r>
      <w:r w:rsidR="22036FD8" w:rsidRPr="2E1D66D8">
        <w:rPr>
          <w:rFonts w:ascii="Times New Roman" w:hAnsi="Times New Roman" w:cs="Times New Roman"/>
        </w:rPr>
        <w:t xml:space="preserve"> for enhanced clarity moving forward with the project</w:t>
      </w:r>
      <w:r w:rsidRPr="2E1D66D8">
        <w:rPr>
          <w:rFonts w:ascii="Times New Roman" w:hAnsi="Times New Roman" w:cs="Times New Roman"/>
        </w:rPr>
        <w:t>:</w:t>
      </w:r>
    </w:p>
    <w:tbl>
      <w:tblPr>
        <w:tblStyle w:val="TableGrid"/>
        <w:tblW w:w="0" w:type="auto"/>
        <w:jc w:val="center"/>
        <w:tblLook w:val="04A0" w:firstRow="1" w:lastRow="0" w:firstColumn="1" w:lastColumn="0" w:noHBand="0" w:noVBand="1"/>
      </w:tblPr>
      <w:tblGrid>
        <w:gridCol w:w="3735"/>
        <w:gridCol w:w="2310"/>
        <w:gridCol w:w="2340"/>
      </w:tblGrid>
      <w:tr w:rsidR="2E1D66D8" w14:paraId="1E7A8DF8" w14:textId="77777777" w:rsidTr="00B2257A">
        <w:trPr>
          <w:trHeight w:val="300"/>
          <w:jc w:val="center"/>
        </w:trPr>
        <w:tc>
          <w:tcPr>
            <w:tcW w:w="3735" w:type="dxa"/>
            <w:shd w:val="clear" w:color="auto" w:fill="DAE9F7" w:themeFill="text2" w:themeFillTint="1A"/>
            <w:vAlign w:val="center"/>
          </w:tcPr>
          <w:p w14:paraId="4283EC9D" w14:textId="46B44EA6"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 xml:space="preserve"> Security Control</w:t>
            </w:r>
          </w:p>
        </w:tc>
        <w:tc>
          <w:tcPr>
            <w:tcW w:w="2310" w:type="dxa"/>
            <w:shd w:val="clear" w:color="auto" w:fill="DAE9F7" w:themeFill="text2" w:themeFillTint="1A"/>
            <w:vAlign w:val="center"/>
          </w:tcPr>
          <w:p w14:paraId="629843E1" w14:textId="1B4EBFDF"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NIST Reference</w:t>
            </w:r>
          </w:p>
        </w:tc>
        <w:tc>
          <w:tcPr>
            <w:tcW w:w="2340" w:type="dxa"/>
            <w:shd w:val="clear" w:color="auto" w:fill="DAE9F7" w:themeFill="text2" w:themeFillTint="1A"/>
            <w:vAlign w:val="center"/>
          </w:tcPr>
          <w:p w14:paraId="09F9B1EB" w14:textId="214F9B2B"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ISO/IEC Reference</w:t>
            </w:r>
          </w:p>
        </w:tc>
      </w:tr>
      <w:tr w:rsidR="2E1D66D8" w14:paraId="24A64A0E" w14:textId="77777777" w:rsidTr="2E1D66D8">
        <w:trPr>
          <w:trHeight w:val="300"/>
          <w:jc w:val="center"/>
        </w:trPr>
        <w:tc>
          <w:tcPr>
            <w:tcW w:w="3735" w:type="dxa"/>
            <w:vAlign w:val="center"/>
          </w:tcPr>
          <w:p w14:paraId="12BDB7CC" w14:textId="14165DCC"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Multi-Factor Authentication (MFA)</w:t>
            </w:r>
          </w:p>
        </w:tc>
        <w:tc>
          <w:tcPr>
            <w:tcW w:w="2310" w:type="dxa"/>
            <w:vAlign w:val="center"/>
          </w:tcPr>
          <w:p w14:paraId="196FB1D9" w14:textId="4E7C999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800-63B Â§5.1</w:t>
            </w:r>
          </w:p>
        </w:tc>
        <w:tc>
          <w:tcPr>
            <w:tcW w:w="2340" w:type="dxa"/>
            <w:vAlign w:val="center"/>
          </w:tcPr>
          <w:p w14:paraId="277A95CE" w14:textId="75D7D9CD"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Â§9.4.2</w:t>
            </w:r>
          </w:p>
        </w:tc>
      </w:tr>
      <w:tr w:rsidR="2E1D66D8" w14:paraId="6C1E311C" w14:textId="77777777" w:rsidTr="2E1D66D8">
        <w:trPr>
          <w:trHeight w:val="300"/>
          <w:jc w:val="center"/>
        </w:trPr>
        <w:tc>
          <w:tcPr>
            <w:tcW w:w="3735" w:type="dxa"/>
            <w:vAlign w:val="center"/>
          </w:tcPr>
          <w:p w14:paraId="2DA8F8CE" w14:textId="6DE59A64"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AES-256 Encryption</w:t>
            </w:r>
          </w:p>
        </w:tc>
        <w:tc>
          <w:tcPr>
            <w:tcW w:w="2310" w:type="dxa"/>
            <w:vAlign w:val="center"/>
          </w:tcPr>
          <w:p w14:paraId="2F12D6F6" w14:textId="2BFCCE61"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800-57</w:t>
            </w:r>
          </w:p>
        </w:tc>
        <w:tc>
          <w:tcPr>
            <w:tcW w:w="2340" w:type="dxa"/>
            <w:vAlign w:val="center"/>
          </w:tcPr>
          <w:p w14:paraId="52D9AD88" w14:textId="0DC36878"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Â§10.1</w:t>
            </w:r>
          </w:p>
        </w:tc>
      </w:tr>
      <w:tr w:rsidR="2E1D66D8" w14:paraId="00C00428" w14:textId="77777777" w:rsidTr="2E1D66D8">
        <w:trPr>
          <w:trHeight w:val="300"/>
          <w:jc w:val="center"/>
        </w:trPr>
        <w:tc>
          <w:tcPr>
            <w:tcW w:w="3735" w:type="dxa"/>
            <w:vAlign w:val="center"/>
          </w:tcPr>
          <w:p w14:paraId="1FA7893C" w14:textId="73BFF07A"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TLS 1.3 (Data in Transit)</w:t>
            </w:r>
          </w:p>
        </w:tc>
        <w:tc>
          <w:tcPr>
            <w:tcW w:w="2310" w:type="dxa"/>
            <w:vAlign w:val="center"/>
          </w:tcPr>
          <w:p w14:paraId="7006C00F" w14:textId="0E01B5C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800-52 Rev.2</w:t>
            </w:r>
          </w:p>
        </w:tc>
        <w:tc>
          <w:tcPr>
            <w:tcW w:w="2340" w:type="dxa"/>
            <w:vAlign w:val="center"/>
          </w:tcPr>
          <w:p w14:paraId="30A14F45" w14:textId="2EB781FE"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Â§13.2.3</w:t>
            </w:r>
          </w:p>
        </w:tc>
      </w:tr>
      <w:tr w:rsidR="2E1D66D8" w14:paraId="0AB8BB22" w14:textId="77777777" w:rsidTr="2E1D66D8">
        <w:trPr>
          <w:trHeight w:val="300"/>
          <w:jc w:val="center"/>
        </w:trPr>
        <w:tc>
          <w:tcPr>
            <w:tcW w:w="3735" w:type="dxa"/>
            <w:vAlign w:val="center"/>
          </w:tcPr>
          <w:p w14:paraId="19337168" w14:textId="47D28787"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Patch Management</w:t>
            </w:r>
          </w:p>
        </w:tc>
        <w:tc>
          <w:tcPr>
            <w:tcW w:w="2310" w:type="dxa"/>
            <w:vAlign w:val="center"/>
          </w:tcPr>
          <w:p w14:paraId="2EF357B3" w14:textId="209768E9"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800-40</w:t>
            </w:r>
          </w:p>
        </w:tc>
        <w:tc>
          <w:tcPr>
            <w:tcW w:w="2340" w:type="dxa"/>
            <w:vAlign w:val="center"/>
          </w:tcPr>
          <w:p w14:paraId="253A6BC4" w14:textId="03AF4A8E"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Â§12.6.1</w:t>
            </w:r>
          </w:p>
        </w:tc>
      </w:tr>
      <w:tr w:rsidR="2E1D66D8" w14:paraId="19D15DCE" w14:textId="77777777" w:rsidTr="2E1D66D8">
        <w:trPr>
          <w:trHeight w:val="300"/>
          <w:jc w:val="center"/>
        </w:trPr>
        <w:tc>
          <w:tcPr>
            <w:tcW w:w="3735" w:type="dxa"/>
            <w:vAlign w:val="center"/>
          </w:tcPr>
          <w:p w14:paraId="1F4F1F70" w14:textId="624505C8"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Security Awareness Training</w:t>
            </w:r>
          </w:p>
        </w:tc>
        <w:tc>
          <w:tcPr>
            <w:tcW w:w="2310" w:type="dxa"/>
            <w:vAlign w:val="center"/>
          </w:tcPr>
          <w:p w14:paraId="5879461B" w14:textId="5150573B"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800-50</w:t>
            </w:r>
          </w:p>
        </w:tc>
        <w:tc>
          <w:tcPr>
            <w:tcW w:w="2340" w:type="dxa"/>
            <w:vAlign w:val="center"/>
          </w:tcPr>
          <w:p w14:paraId="3E0C455E" w14:textId="237C8CAC"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Â§7.2.2</w:t>
            </w:r>
          </w:p>
        </w:tc>
      </w:tr>
      <w:tr w:rsidR="2E1D66D8" w14:paraId="038DAF57" w14:textId="77777777" w:rsidTr="2E1D66D8">
        <w:trPr>
          <w:trHeight w:val="300"/>
          <w:jc w:val="center"/>
        </w:trPr>
        <w:tc>
          <w:tcPr>
            <w:tcW w:w="3735" w:type="dxa"/>
            <w:vAlign w:val="center"/>
          </w:tcPr>
          <w:p w14:paraId="6D14BF6F" w14:textId="291B25E6"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Access Control (RBAC)</w:t>
            </w:r>
          </w:p>
        </w:tc>
        <w:tc>
          <w:tcPr>
            <w:tcW w:w="2310" w:type="dxa"/>
            <w:vAlign w:val="center"/>
          </w:tcPr>
          <w:p w14:paraId="2F7AC380" w14:textId="63CDE96C"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800-53 AC-2</w:t>
            </w:r>
          </w:p>
        </w:tc>
        <w:tc>
          <w:tcPr>
            <w:tcW w:w="2340" w:type="dxa"/>
            <w:vAlign w:val="center"/>
          </w:tcPr>
          <w:p w14:paraId="63D1D7B2" w14:textId="724DF4C2"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Â§9.1</w:t>
            </w:r>
          </w:p>
        </w:tc>
      </w:tr>
      <w:tr w:rsidR="2E1D66D8" w14:paraId="7CA0A31C" w14:textId="77777777" w:rsidTr="2E1D66D8">
        <w:trPr>
          <w:trHeight w:val="300"/>
          <w:jc w:val="center"/>
        </w:trPr>
        <w:tc>
          <w:tcPr>
            <w:tcW w:w="3735" w:type="dxa"/>
            <w:vAlign w:val="center"/>
          </w:tcPr>
          <w:p w14:paraId="544BDB4A" w14:textId="2C2879C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SIEM and Logging</w:t>
            </w:r>
          </w:p>
        </w:tc>
        <w:tc>
          <w:tcPr>
            <w:tcW w:w="2310" w:type="dxa"/>
            <w:vAlign w:val="center"/>
          </w:tcPr>
          <w:p w14:paraId="0458338C" w14:textId="03520EA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800-92</w:t>
            </w:r>
          </w:p>
        </w:tc>
        <w:tc>
          <w:tcPr>
            <w:tcW w:w="2340" w:type="dxa"/>
            <w:vAlign w:val="center"/>
          </w:tcPr>
          <w:p w14:paraId="18AA482F" w14:textId="2B850C5E"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Â§12.4</w:t>
            </w:r>
          </w:p>
        </w:tc>
      </w:tr>
      <w:tr w:rsidR="2E1D66D8" w14:paraId="546EB5D6" w14:textId="77777777" w:rsidTr="2E1D66D8">
        <w:trPr>
          <w:trHeight w:val="300"/>
          <w:jc w:val="center"/>
        </w:trPr>
        <w:tc>
          <w:tcPr>
            <w:tcW w:w="3735" w:type="dxa"/>
            <w:vAlign w:val="center"/>
          </w:tcPr>
          <w:p w14:paraId="71381C47" w14:textId="0AA84AF8"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Business Continuity Planning (BCP)</w:t>
            </w:r>
          </w:p>
        </w:tc>
        <w:tc>
          <w:tcPr>
            <w:tcW w:w="2310" w:type="dxa"/>
            <w:vAlign w:val="center"/>
          </w:tcPr>
          <w:p w14:paraId="13F117C4" w14:textId="127DA95B"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800-34</w:t>
            </w:r>
          </w:p>
        </w:tc>
        <w:tc>
          <w:tcPr>
            <w:tcW w:w="2340" w:type="dxa"/>
            <w:vAlign w:val="center"/>
          </w:tcPr>
          <w:p w14:paraId="13DA6AEC" w14:textId="4E38A105"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 22301:2019</w:t>
            </w:r>
          </w:p>
        </w:tc>
      </w:tr>
      <w:tr w:rsidR="2E1D66D8" w14:paraId="26A9AEB0" w14:textId="77777777" w:rsidTr="2E1D66D8">
        <w:trPr>
          <w:trHeight w:val="300"/>
          <w:jc w:val="center"/>
        </w:trPr>
        <w:tc>
          <w:tcPr>
            <w:tcW w:w="3735" w:type="dxa"/>
            <w:vAlign w:val="center"/>
          </w:tcPr>
          <w:p w14:paraId="4BAE54EA" w14:textId="76D7483D"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Endpoint Detection and Response (EDR)</w:t>
            </w:r>
          </w:p>
        </w:tc>
        <w:tc>
          <w:tcPr>
            <w:tcW w:w="2310" w:type="dxa"/>
            <w:vAlign w:val="center"/>
          </w:tcPr>
          <w:p w14:paraId="6BA69B7A" w14:textId="11F038CC"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800-137</w:t>
            </w:r>
          </w:p>
        </w:tc>
        <w:tc>
          <w:tcPr>
            <w:tcW w:w="2340" w:type="dxa"/>
            <w:vAlign w:val="center"/>
          </w:tcPr>
          <w:p w14:paraId="345120DE" w14:textId="6AB43EFE"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Â§12.6.2</w:t>
            </w:r>
          </w:p>
        </w:tc>
      </w:tr>
      <w:tr w:rsidR="2E1D66D8" w14:paraId="181270EA" w14:textId="77777777" w:rsidTr="2E1D66D8">
        <w:trPr>
          <w:trHeight w:val="300"/>
          <w:jc w:val="center"/>
        </w:trPr>
        <w:tc>
          <w:tcPr>
            <w:tcW w:w="3735" w:type="dxa"/>
            <w:vAlign w:val="center"/>
          </w:tcPr>
          <w:p w14:paraId="641E6095" w14:textId="4A2C0E53"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Cloud Security (SSE, KMS, etc.)</w:t>
            </w:r>
          </w:p>
        </w:tc>
        <w:tc>
          <w:tcPr>
            <w:tcW w:w="2310" w:type="dxa"/>
            <w:vAlign w:val="center"/>
          </w:tcPr>
          <w:p w14:paraId="499EB7C1" w14:textId="3062E2B0"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800-144</w:t>
            </w:r>
          </w:p>
        </w:tc>
        <w:tc>
          <w:tcPr>
            <w:tcW w:w="2340" w:type="dxa"/>
            <w:vAlign w:val="center"/>
          </w:tcPr>
          <w:p w14:paraId="1B5434E1" w14:textId="038C9ABB"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27017</w:t>
            </w:r>
          </w:p>
        </w:tc>
      </w:tr>
      <w:tr w:rsidR="2E1D66D8" w14:paraId="697F46B2" w14:textId="77777777" w:rsidTr="2E1D66D8">
        <w:trPr>
          <w:trHeight w:val="300"/>
          <w:jc w:val="center"/>
        </w:trPr>
        <w:tc>
          <w:tcPr>
            <w:tcW w:w="3735" w:type="dxa"/>
            <w:vAlign w:val="center"/>
          </w:tcPr>
          <w:p w14:paraId="3001AF52" w14:textId="5672D432"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Data Classification</w:t>
            </w:r>
          </w:p>
        </w:tc>
        <w:tc>
          <w:tcPr>
            <w:tcW w:w="2310" w:type="dxa"/>
            <w:vAlign w:val="center"/>
          </w:tcPr>
          <w:p w14:paraId="36BBFE2B" w14:textId="3E605F08"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800-60</w:t>
            </w:r>
          </w:p>
        </w:tc>
        <w:tc>
          <w:tcPr>
            <w:tcW w:w="2340" w:type="dxa"/>
            <w:vAlign w:val="center"/>
          </w:tcPr>
          <w:p w14:paraId="4DC390FA" w14:textId="14F04683"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ISO/IEC 27001 Â§8.2</w:t>
            </w:r>
          </w:p>
        </w:tc>
      </w:tr>
      <w:tr w:rsidR="2E1D66D8" w14:paraId="05D0C5EF" w14:textId="77777777" w:rsidTr="2E1D66D8">
        <w:trPr>
          <w:trHeight w:val="300"/>
          <w:jc w:val="center"/>
        </w:trPr>
        <w:tc>
          <w:tcPr>
            <w:tcW w:w="3735" w:type="dxa"/>
            <w:vAlign w:val="center"/>
          </w:tcPr>
          <w:p w14:paraId="6EC88FBA" w14:textId="4189A192"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Physical Security Controls</w:t>
            </w:r>
          </w:p>
        </w:tc>
        <w:tc>
          <w:tcPr>
            <w:tcW w:w="2310" w:type="dxa"/>
            <w:vAlign w:val="center"/>
          </w:tcPr>
          <w:p w14:paraId="1793B2D9" w14:textId="661372EB"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NIST SP 800-116</w:t>
            </w:r>
          </w:p>
        </w:tc>
        <w:tc>
          <w:tcPr>
            <w:tcW w:w="2340" w:type="dxa"/>
            <w:vAlign w:val="center"/>
          </w:tcPr>
          <w:p w14:paraId="389DD64B" w14:textId="34578A3F" w:rsidR="2E1D66D8" w:rsidRDefault="2E1D66D8" w:rsidP="00D64B36">
            <w:pPr>
              <w:rPr>
                <w:rFonts w:ascii="Times New Roman" w:eastAsia="Times New Roman" w:hAnsi="Times New Roman" w:cs="Times New Roman"/>
                <w:b/>
                <w:bCs/>
                <w:sz w:val="20"/>
                <w:szCs w:val="20"/>
              </w:rPr>
            </w:pPr>
            <w:r w:rsidRPr="2E1D66D8">
              <w:rPr>
                <w:rFonts w:ascii="Times New Roman" w:eastAsia="Times New Roman" w:hAnsi="Times New Roman" w:cs="Times New Roman"/>
                <w:color w:val="000000" w:themeColor="text1"/>
                <w:sz w:val="20"/>
                <w:szCs w:val="20"/>
              </w:rPr>
              <w:t>ISO/IEC 27001 Â§11.1</w:t>
            </w:r>
            <w:r w:rsidRPr="2E1D66D8">
              <w:rPr>
                <w:rFonts w:ascii="Times New Roman" w:eastAsia="Times New Roman" w:hAnsi="Times New Roman" w:cs="Times New Roman"/>
                <w:b/>
                <w:bCs/>
                <w:sz w:val="20"/>
                <w:szCs w:val="20"/>
              </w:rPr>
              <w:t xml:space="preserve"> </w:t>
            </w:r>
          </w:p>
        </w:tc>
      </w:tr>
    </w:tbl>
    <w:p w14:paraId="10F2B3B6" w14:textId="77777777" w:rsidR="00B7080E" w:rsidRDefault="00B7080E" w:rsidP="00AD3AF4">
      <w:pPr>
        <w:spacing w:after="0" w:line="480" w:lineRule="auto"/>
        <w:ind w:left="360"/>
        <w:rPr>
          <w:rFonts w:ascii="Times New Roman" w:hAnsi="Times New Roman" w:cs="Times New Roman"/>
        </w:rPr>
      </w:pPr>
    </w:p>
    <w:p w14:paraId="2166CAFA" w14:textId="511E42BA" w:rsidR="00AD3AF4" w:rsidRDefault="00AD3AF4" w:rsidP="00AD3AF4">
      <w:pPr>
        <w:spacing w:after="0" w:line="480" w:lineRule="auto"/>
        <w:ind w:left="360"/>
        <w:rPr>
          <w:rFonts w:ascii="Times New Roman" w:hAnsi="Times New Roman" w:cs="Times New Roman"/>
        </w:rPr>
      </w:pPr>
      <w:r>
        <w:rPr>
          <w:rFonts w:ascii="Times New Roman" w:hAnsi="Times New Roman" w:cs="Times New Roman"/>
        </w:rPr>
        <w:t>Controls are classified as:</w:t>
      </w:r>
    </w:p>
    <w:p w14:paraId="45C7E2FB" w14:textId="77777777" w:rsidR="00AD3AF4" w:rsidRPr="00AD3AF4" w:rsidRDefault="00AD3AF4" w:rsidP="00A97CC4">
      <w:pPr>
        <w:pStyle w:val="ListParagraph"/>
        <w:numPr>
          <w:ilvl w:val="0"/>
          <w:numId w:val="7"/>
        </w:numPr>
        <w:spacing w:after="0" w:line="480" w:lineRule="auto"/>
        <w:rPr>
          <w:rFonts w:ascii="Times New Roman" w:hAnsi="Times New Roman" w:cs="Times New Roman"/>
        </w:rPr>
      </w:pPr>
      <w:r w:rsidRPr="00AD3AF4">
        <w:rPr>
          <w:rFonts w:ascii="Times New Roman" w:hAnsi="Times New Roman" w:cs="Times New Roman"/>
          <w:b/>
          <w:bCs/>
        </w:rPr>
        <w:t>Mandatory</w:t>
      </w:r>
      <w:r w:rsidRPr="00AD3AF4">
        <w:rPr>
          <w:rFonts w:ascii="Times New Roman" w:hAnsi="Times New Roman" w:cs="Times New Roman"/>
        </w:rPr>
        <w:t>: MFA, encryption, firewall/IDS, patching.</w:t>
      </w:r>
    </w:p>
    <w:p w14:paraId="1232032D" w14:textId="7D63F3A5" w:rsidR="00AD3AF4" w:rsidRPr="00AD3AF4" w:rsidRDefault="00AD3AF4" w:rsidP="00A97CC4">
      <w:pPr>
        <w:pStyle w:val="ListParagraph"/>
        <w:numPr>
          <w:ilvl w:val="0"/>
          <w:numId w:val="7"/>
        </w:numPr>
        <w:spacing w:after="0" w:line="480" w:lineRule="auto"/>
        <w:rPr>
          <w:rFonts w:ascii="Times New Roman" w:hAnsi="Times New Roman" w:cs="Times New Roman"/>
        </w:rPr>
      </w:pPr>
      <w:r w:rsidRPr="00AD3AF4">
        <w:rPr>
          <w:rFonts w:ascii="Times New Roman" w:hAnsi="Times New Roman" w:cs="Times New Roman"/>
          <w:b/>
          <w:bCs/>
        </w:rPr>
        <w:t>Recommended</w:t>
      </w:r>
      <w:r w:rsidRPr="00AD3AF4">
        <w:rPr>
          <w:rFonts w:ascii="Times New Roman" w:hAnsi="Times New Roman" w:cs="Times New Roman"/>
        </w:rPr>
        <w:t>: DLP, CASB, and advanced analytics (dependent on budget</w:t>
      </w:r>
      <w:r w:rsidR="2ECF23B7" w:rsidRPr="2E1D66D8">
        <w:rPr>
          <w:rFonts w:ascii="Times New Roman" w:hAnsi="Times New Roman" w:cs="Times New Roman"/>
        </w:rPr>
        <w:t>).</w:t>
      </w:r>
    </w:p>
    <w:p w14:paraId="75665AC3" w14:textId="6D4B4980" w:rsidR="2579C4E6" w:rsidRDefault="2579C4E6" w:rsidP="00A97CC4">
      <w:pPr>
        <w:pStyle w:val="Heading2"/>
        <w:numPr>
          <w:ilvl w:val="1"/>
          <w:numId w:val="1"/>
        </w:numPr>
        <w:spacing w:after="0" w:line="480" w:lineRule="auto"/>
        <w:rPr>
          <w:rFonts w:ascii="Times New Roman" w:hAnsi="Times New Roman" w:cs="Times New Roman"/>
          <w:sz w:val="28"/>
          <w:szCs w:val="28"/>
        </w:rPr>
      </w:pPr>
      <w:bookmarkStart w:id="9" w:name="_Toc213140182"/>
      <w:r w:rsidRPr="2E1D66D8">
        <w:rPr>
          <w:rFonts w:ascii="Times New Roman" w:hAnsi="Times New Roman" w:cs="Times New Roman"/>
          <w:sz w:val="28"/>
          <w:szCs w:val="28"/>
        </w:rPr>
        <w:t>User Impact Analysis of Security Controls</w:t>
      </w:r>
      <w:bookmarkEnd w:id="9"/>
    </w:p>
    <w:p w14:paraId="4E133678" w14:textId="307CEE2C" w:rsidR="2579C4E6" w:rsidRDefault="2579C4E6" w:rsidP="00702F05">
      <w:pPr>
        <w:spacing w:after="0" w:line="480" w:lineRule="auto"/>
        <w:ind w:left="360" w:firstLine="360"/>
        <w:rPr>
          <w:rFonts w:ascii="Times New Roman" w:hAnsi="Times New Roman" w:cs="Times New Roman"/>
        </w:rPr>
      </w:pPr>
      <w:r w:rsidRPr="2E1D66D8">
        <w:rPr>
          <w:rFonts w:ascii="Times New Roman" w:hAnsi="Times New Roman" w:cs="Times New Roman"/>
        </w:rPr>
        <w:t xml:space="preserve">To ensure security does not stress operations, each control has been evaluated not just for its technical effectiveness but also for its impact on end-users. The organization has adopted ISO 9241-210 (Ergonomics of human-system interaction) principles to design user-friendly </w:t>
      </w:r>
      <w:r w:rsidRPr="2E1D66D8">
        <w:rPr>
          <w:rFonts w:ascii="Times New Roman" w:hAnsi="Times New Roman" w:cs="Times New Roman"/>
        </w:rPr>
        <w:lastRenderedPageBreak/>
        <w:t>security mechanisms that promote compliance without creating resistance. The following table details user impacts and mitigation strategies for each major control.</w:t>
      </w:r>
    </w:p>
    <w:tbl>
      <w:tblPr>
        <w:tblStyle w:val="TableGrid"/>
        <w:tblW w:w="0" w:type="auto"/>
        <w:jc w:val="center"/>
        <w:tblLook w:val="04A0" w:firstRow="1" w:lastRow="0" w:firstColumn="1" w:lastColumn="0" w:noHBand="0" w:noVBand="1"/>
      </w:tblPr>
      <w:tblGrid>
        <w:gridCol w:w="1770"/>
        <w:gridCol w:w="2815"/>
        <w:gridCol w:w="4280"/>
      </w:tblGrid>
      <w:tr w:rsidR="2E1D66D8" w14:paraId="0713CB3E" w14:textId="77777777" w:rsidTr="00702F05">
        <w:trPr>
          <w:trHeight w:val="300"/>
          <w:jc w:val="center"/>
        </w:trPr>
        <w:tc>
          <w:tcPr>
            <w:tcW w:w="1770" w:type="dxa"/>
            <w:shd w:val="clear" w:color="auto" w:fill="DAE9F7" w:themeFill="text2" w:themeFillTint="1A"/>
            <w:vAlign w:val="center"/>
          </w:tcPr>
          <w:p w14:paraId="150C50BA" w14:textId="266437D3"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Control</w:t>
            </w:r>
          </w:p>
        </w:tc>
        <w:tc>
          <w:tcPr>
            <w:tcW w:w="2815" w:type="dxa"/>
            <w:shd w:val="clear" w:color="auto" w:fill="DAE9F7" w:themeFill="text2" w:themeFillTint="1A"/>
            <w:vAlign w:val="center"/>
          </w:tcPr>
          <w:p w14:paraId="5CCEB248" w14:textId="6ED0A90D"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User Impact</w:t>
            </w:r>
          </w:p>
        </w:tc>
        <w:tc>
          <w:tcPr>
            <w:tcW w:w="4280" w:type="dxa"/>
            <w:shd w:val="clear" w:color="auto" w:fill="DAE9F7" w:themeFill="text2" w:themeFillTint="1A"/>
            <w:vAlign w:val="center"/>
          </w:tcPr>
          <w:p w14:paraId="4EF7D8AC" w14:textId="4938BE1C" w:rsidR="2E1D66D8" w:rsidRDefault="2E1D66D8" w:rsidP="2E1D66D8">
            <w:pPr>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Mitigation / UX Strategy</w:t>
            </w:r>
          </w:p>
        </w:tc>
      </w:tr>
      <w:tr w:rsidR="2E1D66D8" w14:paraId="13C8DB6D" w14:textId="77777777" w:rsidTr="00702F05">
        <w:trPr>
          <w:trHeight w:val="300"/>
          <w:jc w:val="center"/>
        </w:trPr>
        <w:tc>
          <w:tcPr>
            <w:tcW w:w="1770" w:type="dxa"/>
            <w:vAlign w:val="center"/>
          </w:tcPr>
          <w:p w14:paraId="1B4642AD" w14:textId="21801029"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MFA</w:t>
            </w:r>
          </w:p>
        </w:tc>
        <w:tc>
          <w:tcPr>
            <w:tcW w:w="2815" w:type="dxa"/>
            <w:vAlign w:val="center"/>
          </w:tcPr>
          <w:p w14:paraId="123D765E" w14:textId="33D73BBA"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Adds login friction (especially for mobile users)</w:t>
            </w:r>
          </w:p>
        </w:tc>
        <w:tc>
          <w:tcPr>
            <w:tcW w:w="4280" w:type="dxa"/>
            <w:vAlign w:val="center"/>
          </w:tcPr>
          <w:p w14:paraId="45E922C7" w14:textId="6812A8A3"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Use app-based push (not OTP); SSO + adaptive MFA reduce frequency</w:t>
            </w:r>
          </w:p>
        </w:tc>
      </w:tr>
      <w:tr w:rsidR="2E1D66D8" w14:paraId="7523604C" w14:textId="77777777" w:rsidTr="00702F05">
        <w:trPr>
          <w:trHeight w:val="300"/>
          <w:jc w:val="center"/>
        </w:trPr>
        <w:tc>
          <w:tcPr>
            <w:tcW w:w="1770" w:type="dxa"/>
            <w:vAlign w:val="center"/>
          </w:tcPr>
          <w:p w14:paraId="13C20A9A" w14:textId="4DC90274"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AES-256 Encryption</w:t>
            </w:r>
          </w:p>
        </w:tc>
        <w:tc>
          <w:tcPr>
            <w:tcW w:w="2815" w:type="dxa"/>
            <w:vAlign w:val="center"/>
          </w:tcPr>
          <w:p w14:paraId="367713D2" w14:textId="112DF90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Transparent to users</w:t>
            </w:r>
          </w:p>
        </w:tc>
        <w:tc>
          <w:tcPr>
            <w:tcW w:w="4280" w:type="dxa"/>
            <w:vAlign w:val="center"/>
          </w:tcPr>
          <w:p w14:paraId="02E45C78" w14:textId="29480DCC"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Implemented at storage level; no workflow change</w:t>
            </w:r>
          </w:p>
        </w:tc>
      </w:tr>
      <w:tr w:rsidR="2E1D66D8" w14:paraId="20A14882" w14:textId="77777777" w:rsidTr="00702F05">
        <w:trPr>
          <w:trHeight w:val="300"/>
          <w:jc w:val="center"/>
        </w:trPr>
        <w:tc>
          <w:tcPr>
            <w:tcW w:w="1770" w:type="dxa"/>
            <w:vAlign w:val="center"/>
          </w:tcPr>
          <w:p w14:paraId="3D46F988" w14:textId="51B65BC2"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Patch Automation</w:t>
            </w:r>
          </w:p>
        </w:tc>
        <w:tc>
          <w:tcPr>
            <w:tcW w:w="2815" w:type="dxa"/>
            <w:vAlign w:val="center"/>
          </w:tcPr>
          <w:p w14:paraId="5EDD8DA9" w14:textId="2621A63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May trigger reboots or service disruption</w:t>
            </w:r>
          </w:p>
        </w:tc>
        <w:tc>
          <w:tcPr>
            <w:tcW w:w="4280" w:type="dxa"/>
            <w:vAlign w:val="center"/>
          </w:tcPr>
          <w:p w14:paraId="5ECF2A97" w14:textId="59F3EE2F"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Scheduled during off-peak; user comms via IT portal</w:t>
            </w:r>
          </w:p>
        </w:tc>
      </w:tr>
      <w:tr w:rsidR="2E1D66D8" w14:paraId="54F2E956" w14:textId="77777777" w:rsidTr="00702F05">
        <w:trPr>
          <w:trHeight w:val="300"/>
          <w:jc w:val="center"/>
        </w:trPr>
        <w:tc>
          <w:tcPr>
            <w:tcW w:w="1770" w:type="dxa"/>
            <w:vAlign w:val="center"/>
          </w:tcPr>
          <w:p w14:paraId="17DD57BE" w14:textId="593878C6"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EDR</w:t>
            </w:r>
          </w:p>
        </w:tc>
        <w:tc>
          <w:tcPr>
            <w:tcW w:w="2815" w:type="dxa"/>
            <w:vAlign w:val="center"/>
          </w:tcPr>
          <w:p w14:paraId="139D9854" w14:textId="5A1D96DB"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Potential false positives / system slowdowns</w:t>
            </w:r>
          </w:p>
        </w:tc>
        <w:tc>
          <w:tcPr>
            <w:tcW w:w="4280" w:type="dxa"/>
            <w:vAlign w:val="center"/>
          </w:tcPr>
          <w:p w14:paraId="7C28646C" w14:textId="16F1520E"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Tuning profiles to user roles; EDR alerts reviewed before lockout</w:t>
            </w:r>
          </w:p>
        </w:tc>
      </w:tr>
      <w:tr w:rsidR="2E1D66D8" w14:paraId="0E6A537B" w14:textId="77777777" w:rsidTr="00702F05">
        <w:trPr>
          <w:trHeight w:val="300"/>
          <w:jc w:val="center"/>
        </w:trPr>
        <w:tc>
          <w:tcPr>
            <w:tcW w:w="1770" w:type="dxa"/>
            <w:vAlign w:val="center"/>
          </w:tcPr>
          <w:p w14:paraId="6A9B3726" w14:textId="28F49F97"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Firewall + IDS/IPS</w:t>
            </w:r>
          </w:p>
        </w:tc>
        <w:tc>
          <w:tcPr>
            <w:tcW w:w="2815" w:type="dxa"/>
            <w:vAlign w:val="center"/>
          </w:tcPr>
          <w:p w14:paraId="4742475D" w14:textId="7D1ABA76"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May block legitimate traffic</w:t>
            </w:r>
          </w:p>
        </w:tc>
        <w:tc>
          <w:tcPr>
            <w:tcW w:w="4280" w:type="dxa"/>
            <w:vAlign w:val="center"/>
          </w:tcPr>
          <w:p w14:paraId="44267340" w14:textId="2AB199F4"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False positive handling + exception process documented</w:t>
            </w:r>
          </w:p>
        </w:tc>
      </w:tr>
      <w:tr w:rsidR="2E1D66D8" w14:paraId="0E1F16AE" w14:textId="77777777" w:rsidTr="00702F05">
        <w:trPr>
          <w:trHeight w:val="300"/>
          <w:jc w:val="center"/>
        </w:trPr>
        <w:tc>
          <w:tcPr>
            <w:tcW w:w="1770" w:type="dxa"/>
            <w:vAlign w:val="center"/>
          </w:tcPr>
          <w:p w14:paraId="3ED0BD54" w14:textId="69DD4585"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Security Policy &amp; Governance</w:t>
            </w:r>
          </w:p>
        </w:tc>
        <w:tc>
          <w:tcPr>
            <w:tcW w:w="2815" w:type="dxa"/>
            <w:vAlign w:val="center"/>
          </w:tcPr>
          <w:p w14:paraId="442BE617" w14:textId="247E2461"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Viewed as bureaucratic</w:t>
            </w:r>
          </w:p>
        </w:tc>
        <w:tc>
          <w:tcPr>
            <w:tcW w:w="4280" w:type="dxa"/>
            <w:vAlign w:val="center"/>
          </w:tcPr>
          <w:p w14:paraId="5111D77B" w14:textId="79D6A805"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Policy summaries shared via intranet in plain language; staff feedback loop created</w:t>
            </w:r>
          </w:p>
        </w:tc>
      </w:tr>
      <w:tr w:rsidR="2E1D66D8" w14:paraId="0AFC43C9" w14:textId="77777777" w:rsidTr="00702F05">
        <w:trPr>
          <w:trHeight w:val="300"/>
          <w:jc w:val="center"/>
        </w:trPr>
        <w:tc>
          <w:tcPr>
            <w:tcW w:w="1770" w:type="dxa"/>
            <w:vAlign w:val="center"/>
          </w:tcPr>
          <w:p w14:paraId="14E59C4D" w14:textId="530B8879" w:rsidR="2E1D66D8" w:rsidRPr="00B2257A" w:rsidRDefault="2E1D66D8" w:rsidP="00D64B36">
            <w:pPr>
              <w:rPr>
                <w:rFonts w:ascii="Times New Roman" w:eastAsia="Times New Roman" w:hAnsi="Times New Roman" w:cs="Times New Roman"/>
                <w:color w:val="000000" w:themeColor="text1"/>
                <w:sz w:val="20"/>
                <w:szCs w:val="20"/>
              </w:rPr>
            </w:pPr>
            <w:r w:rsidRPr="00B2257A">
              <w:rPr>
                <w:rFonts w:ascii="Times New Roman" w:eastAsia="Times New Roman" w:hAnsi="Times New Roman" w:cs="Times New Roman"/>
                <w:color w:val="000000" w:themeColor="text1"/>
                <w:sz w:val="20"/>
                <w:szCs w:val="20"/>
              </w:rPr>
              <w:t>Training Modules</w:t>
            </w:r>
          </w:p>
        </w:tc>
        <w:tc>
          <w:tcPr>
            <w:tcW w:w="2815" w:type="dxa"/>
            <w:vAlign w:val="center"/>
          </w:tcPr>
          <w:p w14:paraId="05F96088" w14:textId="65009439"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Time-consuming; “boring” perception</w:t>
            </w:r>
          </w:p>
        </w:tc>
        <w:tc>
          <w:tcPr>
            <w:tcW w:w="4280" w:type="dxa"/>
            <w:vAlign w:val="center"/>
          </w:tcPr>
          <w:p w14:paraId="4927FA59" w14:textId="7FA1D7A1" w:rsidR="2E1D66D8" w:rsidRDefault="2E1D66D8" w:rsidP="00D64B36">
            <w:pPr>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Gamified phishing </w:t>
            </w:r>
            <w:proofErr w:type="gramStart"/>
            <w:r w:rsidRPr="2E1D66D8">
              <w:rPr>
                <w:rFonts w:ascii="Times New Roman" w:eastAsia="Times New Roman" w:hAnsi="Times New Roman" w:cs="Times New Roman"/>
                <w:color w:val="000000" w:themeColor="text1"/>
                <w:sz w:val="20"/>
                <w:szCs w:val="20"/>
              </w:rPr>
              <w:t>tests;</w:t>
            </w:r>
            <w:proofErr w:type="gramEnd"/>
            <w:r w:rsidRPr="2E1D66D8">
              <w:rPr>
                <w:rFonts w:ascii="Times New Roman" w:eastAsia="Times New Roman" w:hAnsi="Times New Roman" w:cs="Times New Roman"/>
                <w:color w:val="000000" w:themeColor="text1"/>
                <w:sz w:val="20"/>
                <w:szCs w:val="20"/>
              </w:rPr>
              <w:t xml:space="preserve"> 90%+ completion tracked via LMS</w:t>
            </w:r>
          </w:p>
        </w:tc>
      </w:tr>
    </w:tbl>
    <w:p w14:paraId="439308D9" w14:textId="16C09368" w:rsidR="0DDCC7E0" w:rsidRPr="00970527" w:rsidRDefault="00294E28"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0" w:name="_Toc213140183"/>
      <w:r>
        <w:rPr>
          <w:rFonts w:ascii="Times New Roman" w:eastAsia="Times New Roman" w:hAnsi="Times New Roman" w:cs="Times New Roman"/>
          <w:b/>
          <w:bCs/>
          <w:sz w:val="32"/>
          <w:szCs w:val="32"/>
        </w:rPr>
        <w:t>User Rights and Access Control</w:t>
      </w:r>
      <w:bookmarkEnd w:id="10"/>
    </w:p>
    <w:p w14:paraId="6308BB09" w14:textId="3ADEEAF3" w:rsidR="00545250" w:rsidRPr="00702F05" w:rsidRDefault="00294E28" w:rsidP="00EC1BA8">
      <w:pPr>
        <w:spacing w:after="0" w:line="480" w:lineRule="auto"/>
        <w:ind w:firstLine="360"/>
        <w:rPr>
          <w:rFonts w:ascii="Times New Roman" w:hAnsi="Times New Roman" w:cs="Times New Roman"/>
        </w:rPr>
      </w:pPr>
      <w:r>
        <w:rPr>
          <w:rFonts w:ascii="Times New Roman" w:hAnsi="Times New Roman" w:cs="Times New Roman"/>
        </w:rPr>
        <w:t xml:space="preserve">Access follows </w:t>
      </w:r>
      <w:r w:rsidRPr="00702F05">
        <w:rPr>
          <w:rFonts w:ascii="Times New Roman" w:hAnsi="Times New Roman" w:cs="Times New Roman"/>
        </w:rPr>
        <w:t xml:space="preserve">the </w:t>
      </w:r>
      <w:r w:rsidRPr="00702F05">
        <w:rPr>
          <w:rFonts w:ascii="Times New Roman" w:hAnsi="Times New Roman" w:cs="Times New Roman"/>
          <w:i/>
          <w:iCs/>
        </w:rPr>
        <w:t>Principle of Least Privilege</w:t>
      </w:r>
      <w:r w:rsidRPr="00702F05">
        <w:rPr>
          <w:rFonts w:ascii="Times New Roman" w:hAnsi="Times New Roman" w:cs="Times New Roman"/>
        </w:rPr>
        <w:t xml:space="preserve"> using </w:t>
      </w:r>
      <w:r w:rsidRPr="00702F05">
        <w:rPr>
          <w:rFonts w:ascii="Times New Roman" w:hAnsi="Times New Roman" w:cs="Times New Roman"/>
          <w:i/>
          <w:iCs/>
        </w:rPr>
        <w:t>Role-Based Access Control</w:t>
      </w:r>
      <w:r w:rsidRPr="00702F05">
        <w:rPr>
          <w:rFonts w:ascii="Times New Roman" w:hAnsi="Times New Roman" w:cs="Times New Roman"/>
        </w:rPr>
        <w:t xml:space="preserve"> (RBAC):</w:t>
      </w:r>
    </w:p>
    <w:tbl>
      <w:tblPr>
        <w:tblStyle w:val="TableGrid"/>
        <w:tblW w:w="9421" w:type="dxa"/>
        <w:tblLook w:val="04A0" w:firstRow="1" w:lastRow="0" w:firstColumn="1" w:lastColumn="0" w:noHBand="0" w:noVBand="1"/>
      </w:tblPr>
      <w:tblGrid>
        <w:gridCol w:w="1871"/>
        <w:gridCol w:w="2592"/>
        <w:gridCol w:w="2325"/>
        <w:gridCol w:w="2633"/>
      </w:tblGrid>
      <w:tr w:rsidR="00294E28" w:rsidRPr="00FE6D58" w14:paraId="780F3F25" w14:textId="77777777" w:rsidTr="00B2257A">
        <w:trPr>
          <w:trHeight w:val="202"/>
        </w:trPr>
        <w:tc>
          <w:tcPr>
            <w:tcW w:w="1871" w:type="dxa"/>
            <w:shd w:val="clear" w:color="auto" w:fill="DAE9F7" w:themeFill="text2" w:themeFillTint="1A"/>
            <w:vAlign w:val="center"/>
          </w:tcPr>
          <w:p w14:paraId="5BDCC5F8" w14:textId="4099F87B" w:rsidR="00294E28" w:rsidRPr="00EB4ECA" w:rsidRDefault="00294E28" w:rsidP="003D45FB">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Role</w:t>
            </w:r>
          </w:p>
        </w:tc>
        <w:tc>
          <w:tcPr>
            <w:tcW w:w="2592" w:type="dxa"/>
            <w:shd w:val="clear" w:color="auto" w:fill="DAE9F7" w:themeFill="text2" w:themeFillTint="1A"/>
            <w:vAlign w:val="center"/>
          </w:tcPr>
          <w:p w14:paraId="3FA3AAF6" w14:textId="200780E3" w:rsidR="00294E28" w:rsidRPr="00EB4ECA" w:rsidRDefault="00294E28" w:rsidP="003D45FB">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Data Access</w:t>
            </w:r>
          </w:p>
        </w:tc>
        <w:tc>
          <w:tcPr>
            <w:tcW w:w="2325" w:type="dxa"/>
            <w:shd w:val="clear" w:color="auto" w:fill="DAE9F7" w:themeFill="text2" w:themeFillTint="1A"/>
            <w:vAlign w:val="center"/>
          </w:tcPr>
          <w:p w14:paraId="04E2807A" w14:textId="49941192" w:rsidR="00294E28" w:rsidRPr="00EB4ECA" w:rsidRDefault="00294E28" w:rsidP="003D45FB">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System Access</w:t>
            </w:r>
          </w:p>
        </w:tc>
        <w:tc>
          <w:tcPr>
            <w:tcW w:w="2633" w:type="dxa"/>
            <w:shd w:val="clear" w:color="auto" w:fill="DAE9F7" w:themeFill="text2" w:themeFillTint="1A"/>
            <w:vAlign w:val="center"/>
          </w:tcPr>
          <w:p w14:paraId="00678B63" w14:textId="7C580ACE" w:rsidR="00294E28" w:rsidRPr="00EB4ECA" w:rsidRDefault="00294E28" w:rsidP="003D45FB">
            <w:pPr>
              <w:spacing w:line="480" w:lineRule="auto"/>
              <w:jc w:val="center"/>
              <w:rPr>
                <w:rFonts w:ascii="Times New Roman" w:hAnsi="Times New Roman" w:cs="Times New Roman"/>
                <w:b/>
                <w:bCs/>
                <w:sz w:val="20"/>
                <w:szCs w:val="20"/>
              </w:rPr>
            </w:pPr>
            <w:r w:rsidRPr="00EB4ECA">
              <w:rPr>
                <w:rFonts w:ascii="Times New Roman" w:hAnsi="Times New Roman" w:cs="Times New Roman"/>
                <w:b/>
                <w:bCs/>
                <w:sz w:val="20"/>
                <w:szCs w:val="20"/>
              </w:rPr>
              <w:t>Notes</w:t>
            </w:r>
          </w:p>
        </w:tc>
      </w:tr>
      <w:tr w:rsidR="00294E28" w:rsidRPr="00FE6D58" w14:paraId="1DE88A13" w14:textId="77777777" w:rsidTr="00B2257A">
        <w:trPr>
          <w:trHeight w:val="303"/>
        </w:trPr>
        <w:tc>
          <w:tcPr>
            <w:tcW w:w="1871" w:type="dxa"/>
            <w:vAlign w:val="center"/>
          </w:tcPr>
          <w:p w14:paraId="34A1287D" w14:textId="7A058B39"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Doctors Group</w:t>
            </w:r>
          </w:p>
        </w:tc>
        <w:tc>
          <w:tcPr>
            <w:tcW w:w="2592" w:type="dxa"/>
            <w:vAlign w:val="center"/>
          </w:tcPr>
          <w:p w14:paraId="259B062C" w14:textId="59BE7B2D"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Hospital dataset only</w:t>
            </w:r>
          </w:p>
        </w:tc>
        <w:tc>
          <w:tcPr>
            <w:tcW w:w="2325" w:type="dxa"/>
            <w:vAlign w:val="center"/>
          </w:tcPr>
          <w:p w14:paraId="474899C1" w14:textId="6D89E448"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On-prem analytics servers</w:t>
            </w:r>
          </w:p>
        </w:tc>
        <w:tc>
          <w:tcPr>
            <w:tcW w:w="2633" w:type="dxa"/>
            <w:vAlign w:val="center"/>
          </w:tcPr>
          <w:p w14:paraId="473F5DCD" w14:textId="14D57EBC" w:rsidR="00294E28" w:rsidRPr="00EB4ECA" w:rsidRDefault="003D45FB"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Read/Write to medical tables</w:t>
            </w:r>
          </w:p>
        </w:tc>
      </w:tr>
      <w:tr w:rsidR="00294E28" w:rsidRPr="00FE6D58" w14:paraId="3688B06F" w14:textId="77777777" w:rsidTr="00B2257A">
        <w:trPr>
          <w:trHeight w:val="403"/>
        </w:trPr>
        <w:tc>
          <w:tcPr>
            <w:tcW w:w="1871" w:type="dxa"/>
            <w:vAlign w:val="center"/>
          </w:tcPr>
          <w:p w14:paraId="5ED44757" w14:textId="22ED2A54"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Retailers Group</w:t>
            </w:r>
          </w:p>
        </w:tc>
        <w:tc>
          <w:tcPr>
            <w:tcW w:w="2592" w:type="dxa"/>
            <w:vAlign w:val="center"/>
          </w:tcPr>
          <w:p w14:paraId="10C1AFF2" w14:textId="731D3893"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Retail dataset only</w:t>
            </w:r>
          </w:p>
        </w:tc>
        <w:tc>
          <w:tcPr>
            <w:tcW w:w="2325" w:type="dxa"/>
            <w:vAlign w:val="center"/>
          </w:tcPr>
          <w:p w14:paraId="71879A7F" w14:textId="5CA84366"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Cloud tenant (Azure AU-East)</w:t>
            </w:r>
          </w:p>
        </w:tc>
        <w:tc>
          <w:tcPr>
            <w:tcW w:w="2633" w:type="dxa"/>
            <w:vAlign w:val="center"/>
          </w:tcPr>
          <w:p w14:paraId="7A3EF431" w14:textId="0F46F10C" w:rsidR="00294E28" w:rsidRPr="00EB4ECA" w:rsidRDefault="003D45FB"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No access to hospital records</w:t>
            </w:r>
          </w:p>
        </w:tc>
      </w:tr>
      <w:tr w:rsidR="00294E28" w:rsidRPr="00FE6D58" w14:paraId="2E18A064" w14:textId="77777777" w:rsidTr="00B2257A">
        <w:trPr>
          <w:trHeight w:val="200"/>
        </w:trPr>
        <w:tc>
          <w:tcPr>
            <w:tcW w:w="1871" w:type="dxa"/>
            <w:vAlign w:val="center"/>
          </w:tcPr>
          <w:p w14:paraId="60CF54CA" w14:textId="463546FD"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Executives &amp; PAs</w:t>
            </w:r>
          </w:p>
        </w:tc>
        <w:tc>
          <w:tcPr>
            <w:tcW w:w="2592" w:type="dxa"/>
            <w:vAlign w:val="center"/>
          </w:tcPr>
          <w:p w14:paraId="0CF4B85B" w14:textId="6F105246"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Reports only (aggregated data)</w:t>
            </w:r>
          </w:p>
        </w:tc>
        <w:tc>
          <w:tcPr>
            <w:tcW w:w="2325" w:type="dxa"/>
            <w:vAlign w:val="center"/>
          </w:tcPr>
          <w:p w14:paraId="23512EE9" w14:textId="5886A42E"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Dashboard via SSO</w:t>
            </w:r>
          </w:p>
        </w:tc>
        <w:tc>
          <w:tcPr>
            <w:tcW w:w="2633" w:type="dxa"/>
            <w:vAlign w:val="center"/>
          </w:tcPr>
          <w:p w14:paraId="7C816ECB" w14:textId="330F952D" w:rsidR="00294E28" w:rsidRPr="00EB4ECA" w:rsidRDefault="003D45FB"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No raw data</w:t>
            </w:r>
          </w:p>
        </w:tc>
      </w:tr>
      <w:tr w:rsidR="00294E28" w:rsidRPr="00FE6D58" w14:paraId="7257FC1B" w14:textId="77777777" w:rsidTr="00B2257A">
        <w:trPr>
          <w:trHeight w:val="200"/>
        </w:trPr>
        <w:tc>
          <w:tcPr>
            <w:tcW w:w="1871" w:type="dxa"/>
            <w:vAlign w:val="center"/>
          </w:tcPr>
          <w:p w14:paraId="131B6985" w14:textId="534712A7"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IT Admins</w:t>
            </w:r>
          </w:p>
        </w:tc>
        <w:tc>
          <w:tcPr>
            <w:tcW w:w="2592" w:type="dxa"/>
            <w:vAlign w:val="center"/>
          </w:tcPr>
          <w:p w14:paraId="1DABDAF3" w14:textId="27E7E7BE"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Temporary elevated privilege (“break-glass”)</w:t>
            </w:r>
          </w:p>
        </w:tc>
        <w:tc>
          <w:tcPr>
            <w:tcW w:w="2325" w:type="dxa"/>
            <w:vAlign w:val="center"/>
          </w:tcPr>
          <w:p w14:paraId="64FB68A1" w14:textId="707E08D9" w:rsidR="00294E28" w:rsidRPr="00EB4ECA" w:rsidRDefault="00294E28"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AD + network infra</w:t>
            </w:r>
          </w:p>
        </w:tc>
        <w:tc>
          <w:tcPr>
            <w:tcW w:w="2633" w:type="dxa"/>
            <w:vAlign w:val="center"/>
          </w:tcPr>
          <w:p w14:paraId="1BE9C5DA" w14:textId="04D1FBD6" w:rsidR="00294E28" w:rsidRPr="00EB4ECA" w:rsidRDefault="003D45FB"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Logs audited daily</w:t>
            </w:r>
          </w:p>
        </w:tc>
      </w:tr>
    </w:tbl>
    <w:p w14:paraId="585B999A" w14:textId="77777777" w:rsidR="009567DA" w:rsidRDefault="009567DA" w:rsidP="003D45FB">
      <w:pPr>
        <w:spacing w:after="0" w:line="480" w:lineRule="auto"/>
        <w:ind w:firstLine="360"/>
        <w:rPr>
          <w:rFonts w:ascii="Times New Roman" w:hAnsi="Times New Roman" w:cs="Times New Roman"/>
        </w:rPr>
      </w:pPr>
    </w:p>
    <w:p w14:paraId="0DB718AC" w14:textId="61717327" w:rsidR="003D45FB" w:rsidRPr="00970527" w:rsidRDefault="003D45FB" w:rsidP="003D45FB">
      <w:pPr>
        <w:spacing w:after="0" w:line="480" w:lineRule="auto"/>
        <w:ind w:firstLine="360"/>
        <w:rPr>
          <w:rFonts w:ascii="Times New Roman" w:hAnsi="Times New Roman" w:cs="Times New Roman"/>
        </w:rPr>
      </w:pPr>
      <w:r>
        <w:rPr>
          <w:rFonts w:ascii="Times New Roman" w:hAnsi="Times New Roman" w:cs="Times New Roman"/>
        </w:rPr>
        <w:t>All access events are recorded in centralized SIEM (Security Information and Event Management). Privileges expire automatically after 30 days unless renewed.</w:t>
      </w:r>
    </w:p>
    <w:p w14:paraId="0EB1DD0C" w14:textId="2F7BB59F" w:rsidR="0DDCC7E0" w:rsidRPr="00970527" w:rsidRDefault="003D45FB"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1" w:name="_Toc213140184"/>
      <w:r>
        <w:rPr>
          <w:rFonts w:ascii="Times New Roman" w:eastAsia="Times New Roman" w:hAnsi="Times New Roman" w:cs="Times New Roman"/>
          <w:b/>
          <w:bCs/>
          <w:sz w:val="32"/>
          <w:szCs w:val="32"/>
        </w:rPr>
        <w:lastRenderedPageBreak/>
        <w:t>Password and Authentication Policy</w:t>
      </w:r>
      <w:bookmarkEnd w:id="11"/>
    </w:p>
    <w:p w14:paraId="6ABF5188" w14:textId="11A09F80" w:rsidR="00692674" w:rsidRDefault="3C254005" w:rsidP="2A450AF0">
      <w:pPr>
        <w:spacing w:after="0" w:line="480" w:lineRule="auto"/>
        <w:ind w:firstLine="360"/>
        <w:rPr>
          <w:rFonts w:ascii="Times New Roman" w:eastAsia="Times New Roman" w:hAnsi="Times New Roman" w:cs="Times New Roman"/>
          <w:color w:val="0E0E0E"/>
          <w:lang w:eastAsia="en-US"/>
        </w:rPr>
      </w:pPr>
      <w:r w:rsidRPr="2A450AF0">
        <w:rPr>
          <w:rFonts w:ascii="Times New Roman" w:hAnsi="Times New Roman" w:cs="Times New Roman"/>
          <w:color w:val="000000" w:themeColor="text1"/>
        </w:rPr>
        <w:t xml:space="preserve">Aligned with NIST SP 800-63B (2023) and OWASP Authentication Cheat Sheet: </w:t>
      </w:r>
    </w:p>
    <w:tbl>
      <w:tblPr>
        <w:tblStyle w:val="TableGrid"/>
        <w:tblW w:w="0" w:type="auto"/>
        <w:tblLook w:val="04A0" w:firstRow="1" w:lastRow="0" w:firstColumn="1" w:lastColumn="0" w:noHBand="0" w:noVBand="1"/>
      </w:tblPr>
      <w:tblGrid>
        <w:gridCol w:w="2230"/>
        <w:gridCol w:w="4390"/>
        <w:gridCol w:w="2598"/>
      </w:tblGrid>
      <w:tr w:rsidR="2A450AF0" w14:paraId="5D4B47C7" w14:textId="77777777" w:rsidTr="00B2257A">
        <w:trPr>
          <w:trHeight w:val="300"/>
        </w:trPr>
        <w:tc>
          <w:tcPr>
            <w:tcW w:w="2230" w:type="dxa"/>
            <w:shd w:val="clear" w:color="auto" w:fill="DAE9F7" w:themeFill="text2" w:themeFillTint="1A"/>
            <w:vAlign w:val="center"/>
          </w:tcPr>
          <w:p w14:paraId="23CF33B5" w14:textId="5CAC3EA3" w:rsidR="3C254005" w:rsidRPr="00EB4ECA" w:rsidRDefault="3C254005" w:rsidP="2A450AF0">
            <w:pPr>
              <w:spacing w:line="480" w:lineRule="auto"/>
              <w:jc w:val="center"/>
              <w:rPr>
                <w:sz w:val="20"/>
                <w:szCs w:val="20"/>
              </w:rPr>
            </w:pPr>
            <w:r w:rsidRPr="00EB4ECA">
              <w:rPr>
                <w:rFonts w:ascii="Times New Roman" w:hAnsi="Times New Roman" w:cs="Times New Roman"/>
                <w:b/>
                <w:bCs/>
                <w:sz w:val="20"/>
                <w:szCs w:val="20"/>
              </w:rPr>
              <w:t>Account Type</w:t>
            </w:r>
          </w:p>
        </w:tc>
        <w:tc>
          <w:tcPr>
            <w:tcW w:w="4390" w:type="dxa"/>
            <w:shd w:val="clear" w:color="auto" w:fill="DAE9F7" w:themeFill="text2" w:themeFillTint="1A"/>
            <w:vAlign w:val="center"/>
          </w:tcPr>
          <w:p w14:paraId="4FB671CE" w14:textId="09EE75EE" w:rsidR="3C254005" w:rsidRPr="00EB4ECA" w:rsidRDefault="3C254005" w:rsidP="2A450AF0">
            <w:pPr>
              <w:spacing w:line="480" w:lineRule="auto"/>
              <w:jc w:val="center"/>
              <w:rPr>
                <w:sz w:val="20"/>
                <w:szCs w:val="20"/>
              </w:rPr>
            </w:pPr>
            <w:r w:rsidRPr="00EB4ECA">
              <w:rPr>
                <w:rFonts w:ascii="Times New Roman" w:hAnsi="Times New Roman" w:cs="Times New Roman"/>
                <w:b/>
                <w:bCs/>
                <w:sz w:val="20"/>
                <w:szCs w:val="20"/>
              </w:rPr>
              <w:t>Policy</w:t>
            </w:r>
          </w:p>
        </w:tc>
        <w:tc>
          <w:tcPr>
            <w:tcW w:w="2598" w:type="dxa"/>
            <w:shd w:val="clear" w:color="auto" w:fill="DAE9F7" w:themeFill="text2" w:themeFillTint="1A"/>
            <w:vAlign w:val="center"/>
          </w:tcPr>
          <w:p w14:paraId="4FEAC529" w14:textId="092EF3D2" w:rsidR="3C254005" w:rsidRPr="00EB4ECA" w:rsidRDefault="3C254005" w:rsidP="2A450AF0">
            <w:pPr>
              <w:spacing w:line="480" w:lineRule="auto"/>
              <w:jc w:val="center"/>
              <w:rPr>
                <w:sz w:val="20"/>
                <w:szCs w:val="20"/>
              </w:rPr>
            </w:pPr>
            <w:r w:rsidRPr="00EB4ECA">
              <w:rPr>
                <w:rFonts w:ascii="Times New Roman" w:hAnsi="Times New Roman" w:cs="Times New Roman"/>
                <w:b/>
                <w:bCs/>
                <w:sz w:val="20"/>
                <w:szCs w:val="20"/>
              </w:rPr>
              <w:t>Rationale</w:t>
            </w:r>
          </w:p>
        </w:tc>
      </w:tr>
      <w:tr w:rsidR="2A450AF0" w14:paraId="2DF45373" w14:textId="77777777" w:rsidTr="2A450AF0">
        <w:trPr>
          <w:trHeight w:val="300"/>
        </w:trPr>
        <w:tc>
          <w:tcPr>
            <w:tcW w:w="2230" w:type="dxa"/>
            <w:vAlign w:val="center"/>
          </w:tcPr>
          <w:p w14:paraId="27FE21E5" w14:textId="2E49AC4E" w:rsidR="3C254005" w:rsidRPr="00EB4ECA" w:rsidRDefault="3C254005" w:rsidP="00D64B36">
            <w:pPr>
              <w:spacing w:line="480" w:lineRule="auto"/>
              <w:rPr>
                <w:sz w:val="20"/>
                <w:szCs w:val="20"/>
              </w:rPr>
            </w:pPr>
            <w:r w:rsidRPr="00EB4ECA">
              <w:rPr>
                <w:rFonts w:ascii="Times New Roman" w:hAnsi="Times New Roman" w:cs="Times New Roman"/>
                <w:sz w:val="20"/>
                <w:szCs w:val="20"/>
              </w:rPr>
              <w:t>Standard Users</w:t>
            </w:r>
          </w:p>
        </w:tc>
        <w:tc>
          <w:tcPr>
            <w:tcW w:w="4390" w:type="dxa"/>
            <w:vAlign w:val="center"/>
          </w:tcPr>
          <w:p w14:paraId="4B7AB159" w14:textId="3B2CA733" w:rsidR="75A41F42" w:rsidRPr="00EB4ECA" w:rsidRDefault="75A41F42"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 12 characters; no forced expiry if MFA enabled; block known breached passwords; allow passphrases (e.g., “river-sky-coffee-train”).</w:t>
            </w:r>
          </w:p>
        </w:tc>
        <w:tc>
          <w:tcPr>
            <w:tcW w:w="2598" w:type="dxa"/>
            <w:vAlign w:val="center"/>
          </w:tcPr>
          <w:p w14:paraId="244C8B43" w14:textId="21FACFEA" w:rsidR="75A41F42" w:rsidRPr="00EB4ECA" w:rsidRDefault="75A41F42"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Longer passphrases &gt; complexity rules.</w:t>
            </w:r>
          </w:p>
        </w:tc>
      </w:tr>
      <w:tr w:rsidR="2A450AF0" w14:paraId="672B24EC" w14:textId="77777777" w:rsidTr="2A450AF0">
        <w:trPr>
          <w:trHeight w:val="300"/>
        </w:trPr>
        <w:tc>
          <w:tcPr>
            <w:tcW w:w="2230" w:type="dxa"/>
            <w:vAlign w:val="center"/>
          </w:tcPr>
          <w:p w14:paraId="5F98CD19" w14:textId="0431A1F5" w:rsidR="29A93214" w:rsidRPr="00EB4ECA" w:rsidRDefault="29A93214" w:rsidP="00D64B36">
            <w:pPr>
              <w:spacing w:line="480" w:lineRule="auto"/>
              <w:rPr>
                <w:sz w:val="20"/>
                <w:szCs w:val="20"/>
              </w:rPr>
            </w:pPr>
            <w:r w:rsidRPr="00EB4ECA">
              <w:rPr>
                <w:rFonts w:ascii="Times New Roman" w:hAnsi="Times New Roman" w:cs="Times New Roman"/>
                <w:sz w:val="20"/>
                <w:szCs w:val="20"/>
              </w:rPr>
              <w:t>Privileged</w:t>
            </w:r>
            <w:r w:rsidR="54BE66F3" w:rsidRPr="00EB4ECA">
              <w:rPr>
                <w:rFonts w:ascii="Times New Roman" w:hAnsi="Times New Roman" w:cs="Times New Roman"/>
                <w:sz w:val="20"/>
                <w:szCs w:val="20"/>
              </w:rPr>
              <w:t xml:space="preserve"> Accounts</w:t>
            </w:r>
          </w:p>
        </w:tc>
        <w:tc>
          <w:tcPr>
            <w:tcW w:w="4390" w:type="dxa"/>
            <w:vAlign w:val="center"/>
          </w:tcPr>
          <w:p w14:paraId="4617B0EF" w14:textId="75C89AE9" w:rsidR="20ECC821" w:rsidRPr="00EB4ECA" w:rsidRDefault="20ECC821"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 16 characters; rotate every 90 days; MFA mandatory; no reuse of 5 previous passwords</w:t>
            </w:r>
          </w:p>
        </w:tc>
        <w:tc>
          <w:tcPr>
            <w:tcW w:w="2598" w:type="dxa"/>
            <w:vAlign w:val="center"/>
          </w:tcPr>
          <w:p w14:paraId="50B636CA" w14:textId="14A292DE" w:rsidR="20ECC821" w:rsidRPr="00EB4ECA" w:rsidRDefault="20ECC821" w:rsidP="00D64B36">
            <w:pPr>
              <w:spacing w:line="480" w:lineRule="auto"/>
              <w:rPr>
                <w:rFonts w:ascii="Times New Roman" w:hAnsi="Times New Roman" w:cs="Times New Roman"/>
                <w:sz w:val="20"/>
                <w:szCs w:val="20"/>
              </w:rPr>
            </w:pPr>
            <w:r w:rsidRPr="00EB4ECA">
              <w:rPr>
                <w:rFonts w:ascii="Times New Roman" w:hAnsi="Times New Roman" w:cs="Times New Roman"/>
                <w:sz w:val="20"/>
                <w:szCs w:val="20"/>
              </w:rPr>
              <w:t>Protects high-impact accounts.</w:t>
            </w:r>
          </w:p>
        </w:tc>
      </w:tr>
    </w:tbl>
    <w:p w14:paraId="67D5B5E8" w14:textId="77777777" w:rsidR="00EB4ECA" w:rsidRDefault="00EB4ECA" w:rsidP="00EB4ECA">
      <w:pPr>
        <w:spacing w:after="0" w:line="480" w:lineRule="auto"/>
        <w:ind w:firstLine="360"/>
        <w:rPr>
          <w:rFonts w:ascii="Times New Roman" w:hAnsi="Times New Roman" w:cs="Times New Roman"/>
          <w:color w:val="000000" w:themeColor="text1"/>
        </w:rPr>
      </w:pPr>
    </w:p>
    <w:p w14:paraId="76005460" w14:textId="03FCA233" w:rsidR="00C3544A" w:rsidRDefault="3C254005" w:rsidP="009567DA">
      <w:pPr>
        <w:spacing w:after="0" w:line="480" w:lineRule="auto"/>
        <w:ind w:firstLine="360"/>
        <w:rPr>
          <w:rFonts w:ascii="Times New Roman" w:hAnsi="Times New Roman" w:cs="Times New Roman"/>
          <w:color w:val="000000" w:themeColor="text1"/>
        </w:rPr>
      </w:pPr>
      <w:r w:rsidRPr="2A450AF0">
        <w:rPr>
          <w:rFonts w:ascii="Times New Roman" w:hAnsi="Times New Roman" w:cs="Times New Roman"/>
          <w:color w:val="000000" w:themeColor="text1"/>
        </w:rPr>
        <w:t xml:space="preserve">Failed logins trigger account lockout after </w:t>
      </w:r>
      <w:r w:rsidR="63AAC820" w:rsidRPr="2E1D66D8">
        <w:rPr>
          <w:rFonts w:ascii="Times New Roman" w:hAnsi="Times New Roman" w:cs="Times New Roman"/>
          <w:color w:val="000000" w:themeColor="text1"/>
        </w:rPr>
        <w:t>5</w:t>
      </w:r>
      <w:r w:rsidRPr="2A450AF0">
        <w:rPr>
          <w:rFonts w:ascii="Times New Roman" w:hAnsi="Times New Roman" w:cs="Times New Roman"/>
          <w:color w:val="000000" w:themeColor="text1"/>
        </w:rPr>
        <w:t xml:space="preserve"> attempts for 30 minutes. Audit logs retain credential events for one year</w:t>
      </w:r>
      <w:r w:rsidR="009567DA">
        <w:rPr>
          <w:rFonts w:ascii="Times New Roman" w:hAnsi="Times New Roman" w:cs="Times New Roman"/>
          <w:color w:val="000000" w:themeColor="text1"/>
        </w:rPr>
        <w:t xml:space="preserve"> and </w:t>
      </w:r>
      <w:r w:rsidR="009567DA">
        <w:rPr>
          <w:rFonts w:ascii="Times New Roman" w:hAnsi="Times New Roman" w:cs="Times New Roman"/>
          <w:color w:val="000000" w:themeColor="text1"/>
          <w:lang w:eastAsia="en-US"/>
        </w:rPr>
        <w:t>t</w:t>
      </w:r>
      <w:r w:rsidR="00440972">
        <w:rPr>
          <w:rFonts w:ascii="Times New Roman" w:hAnsi="Times New Roman" w:cs="Times New Roman"/>
          <w:color w:val="000000" w:themeColor="text1"/>
          <w:lang w:eastAsia="en-US"/>
        </w:rPr>
        <w:t>he r</w:t>
      </w:r>
      <w:r w:rsidR="00440972" w:rsidRPr="00440972">
        <w:rPr>
          <w:rFonts w:ascii="Times New Roman" w:hAnsi="Times New Roman" w:cs="Times New Roman"/>
          <w:color w:val="000000" w:themeColor="text1"/>
          <w:lang w:eastAsia="en-US"/>
        </w:rPr>
        <w:t xml:space="preserve">ationale for </w:t>
      </w:r>
      <w:r w:rsidR="00C3544A">
        <w:rPr>
          <w:rFonts w:ascii="Times New Roman" w:hAnsi="Times New Roman" w:cs="Times New Roman"/>
          <w:color w:val="000000" w:themeColor="text1"/>
          <w:lang w:eastAsia="en-US"/>
        </w:rPr>
        <w:t xml:space="preserve">the </w:t>
      </w:r>
      <w:r w:rsidR="00440972" w:rsidRPr="00440972">
        <w:rPr>
          <w:rFonts w:ascii="Times New Roman" w:hAnsi="Times New Roman" w:cs="Times New Roman"/>
          <w:color w:val="000000" w:themeColor="text1"/>
          <w:lang w:eastAsia="en-US"/>
        </w:rPr>
        <w:t>Password Policy Design</w:t>
      </w:r>
      <w:r w:rsidR="00440972">
        <w:rPr>
          <w:rFonts w:ascii="Times New Roman" w:hAnsi="Times New Roman" w:cs="Times New Roman"/>
          <w:color w:val="000000" w:themeColor="text1"/>
          <w:lang w:eastAsia="en-US"/>
        </w:rPr>
        <w:t xml:space="preserve"> </w:t>
      </w:r>
      <w:r w:rsidR="00C3544A">
        <w:rPr>
          <w:rFonts w:ascii="Times New Roman" w:hAnsi="Times New Roman" w:cs="Times New Roman"/>
          <w:color w:val="000000" w:themeColor="text1"/>
          <w:lang w:eastAsia="en-US"/>
        </w:rPr>
        <w:t xml:space="preserve">choices </w:t>
      </w:r>
      <w:r w:rsidR="00826F50">
        <w:rPr>
          <w:rFonts w:ascii="Times New Roman" w:hAnsi="Times New Roman" w:cs="Times New Roman"/>
          <w:color w:val="000000" w:themeColor="text1"/>
          <w:lang w:eastAsia="en-US"/>
        </w:rPr>
        <w:t>are</w:t>
      </w:r>
      <w:r w:rsidR="00C3544A">
        <w:rPr>
          <w:rFonts w:ascii="Times New Roman" w:hAnsi="Times New Roman" w:cs="Times New Roman"/>
          <w:color w:val="000000" w:themeColor="text1"/>
          <w:lang w:eastAsia="en-US"/>
        </w:rPr>
        <w:t>:</w:t>
      </w:r>
    </w:p>
    <w:p w14:paraId="201B84C0" w14:textId="77777777" w:rsidR="00C3544A" w:rsidRPr="00C3544A" w:rsidRDefault="00440972" w:rsidP="00C3544A">
      <w:pPr>
        <w:pStyle w:val="ListParagraph"/>
        <w:numPr>
          <w:ilvl w:val="0"/>
          <w:numId w:val="14"/>
        </w:numPr>
        <w:spacing w:after="0" w:line="480" w:lineRule="auto"/>
        <w:rPr>
          <w:rFonts w:ascii="Times New Roman" w:hAnsi="Times New Roman" w:cs="Times New Roman"/>
          <w:color w:val="000000" w:themeColor="text1"/>
          <w:lang w:eastAsia="en-US"/>
        </w:rPr>
      </w:pPr>
      <w:r w:rsidRPr="00C3544A">
        <w:rPr>
          <w:rFonts w:ascii="Times New Roman" w:hAnsi="Times New Roman" w:cs="Times New Roman"/>
          <w:color w:val="000000" w:themeColor="text1"/>
          <w:lang w:eastAsia="en-US"/>
        </w:rPr>
        <w:t xml:space="preserve">Length over complexity: NIST SP 800-63B (2023) demonstrates that longer passphrases provide greater entropy than complex 8-character passwords. A 12-character passphrase like "coffee-river-mountain-12" is both memorable and cryptographically stronger than "P@ssw0rd!". </w:t>
      </w:r>
    </w:p>
    <w:p w14:paraId="2E40C0D6" w14:textId="77777777" w:rsidR="00C3544A" w:rsidRPr="00C3544A" w:rsidRDefault="00440972" w:rsidP="00C3544A">
      <w:pPr>
        <w:pStyle w:val="ListParagraph"/>
        <w:numPr>
          <w:ilvl w:val="0"/>
          <w:numId w:val="14"/>
        </w:numPr>
        <w:spacing w:after="0" w:line="480" w:lineRule="auto"/>
        <w:rPr>
          <w:rFonts w:ascii="Times New Roman" w:hAnsi="Times New Roman" w:cs="Times New Roman"/>
          <w:color w:val="000000" w:themeColor="text1"/>
          <w:lang w:eastAsia="en-US"/>
        </w:rPr>
      </w:pPr>
      <w:r w:rsidRPr="00C3544A">
        <w:rPr>
          <w:rFonts w:ascii="Times New Roman" w:hAnsi="Times New Roman" w:cs="Times New Roman"/>
          <w:color w:val="000000" w:themeColor="text1"/>
          <w:lang w:eastAsia="en-US"/>
        </w:rPr>
        <w:t xml:space="preserve">No forced expiry with MFA: Research by </w:t>
      </w:r>
      <w:proofErr w:type="spellStart"/>
      <w:r w:rsidRPr="00C3544A">
        <w:rPr>
          <w:rFonts w:ascii="Times New Roman" w:hAnsi="Times New Roman" w:cs="Times New Roman"/>
          <w:color w:val="000000" w:themeColor="text1"/>
          <w:lang w:eastAsia="en-US"/>
        </w:rPr>
        <w:t>Taneski</w:t>
      </w:r>
      <w:proofErr w:type="spellEnd"/>
      <w:r w:rsidRPr="00C3544A">
        <w:rPr>
          <w:rFonts w:ascii="Times New Roman" w:hAnsi="Times New Roman" w:cs="Times New Roman"/>
          <w:color w:val="000000" w:themeColor="text1"/>
          <w:lang w:eastAsia="en-US"/>
        </w:rPr>
        <w:t xml:space="preserve"> et al. (2019) shows that forced password changes lead to predictable patterns (Password1 → Password2). When MFA is enabled, the second factor compensates, making expiration counterproductive (NIST 800-63B §5.1.1.2). </w:t>
      </w:r>
    </w:p>
    <w:p w14:paraId="0843ECF8" w14:textId="05329B1A" w:rsidR="00440972" w:rsidRPr="00C3544A" w:rsidRDefault="00440972" w:rsidP="00C3544A">
      <w:pPr>
        <w:pStyle w:val="ListParagraph"/>
        <w:numPr>
          <w:ilvl w:val="0"/>
          <w:numId w:val="14"/>
        </w:numPr>
        <w:spacing w:after="0" w:line="480" w:lineRule="auto"/>
        <w:rPr>
          <w:rFonts w:ascii="Times New Roman" w:hAnsi="Times New Roman" w:cs="Times New Roman"/>
          <w:color w:val="000000" w:themeColor="text1"/>
          <w:lang w:eastAsia="en-US"/>
        </w:rPr>
      </w:pPr>
      <w:r w:rsidRPr="00C3544A">
        <w:rPr>
          <w:rFonts w:ascii="Times New Roman" w:hAnsi="Times New Roman" w:cs="Times New Roman"/>
          <w:color w:val="000000" w:themeColor="text1"/>
          <w:lang w:eastAsia="en-US"/>
        </w:rPr>
        <w:t xml:space="preserve">Breach detection: Integration with Have I Been </w:t>
      </w:r>
      <w:proofErr w:type="spellStart"/>
      <w:r w:rsidRPr="00C3544A">
        <w:rPr>
          <w:rFonts w:ascii="Times New Roman" w:hAnsi="Times New Roman" w:cs="Times New Roman"/>
          <w:color w:val="000000" w:themeColor="text1"/>
          <w:lang w:eastAsia="en-US"/>
        </w:rPr>
        <w:t>Pwned</w:t>
      </w:r>
      <w:proofErr w:type="spellEnd"/>
      <w:r w:rsidRPr="00C3544A">
        <w:rPr>
          <w:rFonts w:ascii="Times New Roman" w:hAnsi="Times New Roman" w:cs="Times New Roman"/>
          <w:color w:val="000000" w:themeColor="text1"/>
          <w:lang w:eastAsia="en-US"/>
        </w:rPr>
        <w:t xml:space="preserve"> API prevents users from selecting compromised credentials.</w:t>
      </w:r>
    </w:p>
    <w:p w14:paraId="24ACFBFC" w14:textId="40367943" w:rsidR="00A16D97" w:rsidRDefault="003D45FB"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2" w:name="_Toc213140185"/>
      <w:r>
        <w:rPr>
          <w:rFonts w:ascii="Times New Roman" w:eastAsia="Times New Roman" w:hAnsi="Times New Roman" w:cs="Times New Roman"/>
          <w:b/>
          <w:bCs/>
          <w:sz w:val="32"/>
          <w:szCs w:val="32"/>
        </w:rPr>
        <w:lastRenderedPageBreak/>
        <w:t>Storage Security Control</w:t>
      </w:r>
      <w:r w:rsidR="00A16D97">
        <w:rPr>
          <w:rFonts w:ascii="Times New Roman" w:eastAsia="Times New Roman" w:hAnsi="Times New Roman" w:cs="Times New Roman"/>
          <w:b/>
          <w:bCs/>
          <w:sz w:val="32"/>
          <w:szCs w:val="32"/>
        </w:rPr>
        <w:t>s</w:t>
      </w:r>
      <w:bookmarkEnd w:id="12"/>
    </w:p>
    <w:p w14:paraId="5FA61E20" w14:textId="77777777" w:rsidR="00A16D97" w:rsidRPr="00066BC3" w:rsidRDefault="00A16D97" w:rsidP="00A97CC4">
      <w:pPr>
        <w:pStyle w:val="Heading2"/>
        <w:numPr>
          <w:ilvl w:val="1"/>
          <w:numId w:val="1"/>
        </w:numPr>
        <w:spacing w:after="0" w:line="480" w:lineRule="auto"/>
        <w:rPr>
          <w:rFonts w:ascii="Times New Roman" w:hAnsi="Times New Roman" w:cs="Times New Roman"/>
          <w:sz w:val="28"/>
          <w:szCs w:val="28"/>
        </w:rPr>
      </w:pPr>
      <w:bookmarkStart w:id="13" w:name="_Toc213140186"/>
      <w:r w:rsidRPr="00066BC3">
        <w:rPr>
          <w:rFonts w:ascii="Times New Roman" w:hAnsi="Times New Roman" w:cs="Times New Roman"/>
          <w:sz w:val="28"/>
          <w:szCs w:val="28"/>
        </w:rPr>
        <w:t>Technical Controls</w:t>
      </w:r>
      <w:bookmarkEnd w:id="13"/>
    </w:p>
    <w:p w14:paraId="4FEBC957" w14:textId="263648ED" w:rsidR="00B22179" w:rsidRPr="00B22179" w:rsidRDefault="00DE484E" w:rsidP="00B22179">
      <w:pPr>
        <w:spacing w:after="0" w:line="480" w:lineRule="auto"/>
        <w:ind w:left="360" w:firstLine="360"/>
        <w:rPr>
          <w:rFonts w:ascii="Times New Roman" w:eastAsia="Times New Roman" w:hAnsi="Times New Roman" w:cs="Times New Roman"/>
          <w:color w:val="0E0E0E"/>
          <w:lang w:eastAsia="en-US"/>
        </w:rPr>
      </w:pPr>
      <w:r w:rsidRPr="00B22179">
        <w:rPr>
          <w:rFonts w:ascii="Times New Roman" w:eastAsia="Times New Roman" w:hAnsi="Times New Roman" w:cs="Times New Roman"/>
          <w:color w:val="0E0E0E"/>
          <w:lang w:eastAsia="en-US"/>
        </w:rPr>
        <w:t xml:space="preserve">The </w:t>
      </w:r>
      <w:r w:rsidR="00B22179" w:rsidRPr="00B22179">
        <w:rPr>
          <w:rFonts w:ascii="Times New Roman" w:eastAsia="Times New Roman" w:hAnsi="Times New Roman" w:cs="Times New Roman"/>
          <w:color w:val="0E0E0E"/>
          <w:lang w:eastAsia="en-US"/>
        </w:rPr>
        <w:t>on-premises</w:t>
      </w:r>
      <w:r w:rsidRPr="00B22179">
        <w:rPr>
          <w:rFonts w:ascii="Times New Roman" w:eastAsia="Times New Roman" w:hAnsi="Times New Roman" w:cs="Times New Roman"/>
          <w:color w:val="0E0E0E"/>
          <w:lang w:eastAsia="en-US"/>
        </w:rPr>
        <w:t xml:space="preserve"> hospital servers reside in a Tier 3-equivalent data center with layered physical controls meeting NIST SP 800-116 requirements for sensitive health data: </w:t>
      </w:r>
    </w:p>
    <w:p w14:paraId="1A3BFFED" w14:textId="7559F9BA" w:rsidR="00B22179" w:rsidRDefault="00DE484E" w:rsidP="00A97CC4">
      <w:pPr>
        <w:pStyle w:val="ListParagraph"/>
        <w:numPr>
          <w:ilvl w:val="0"/>
          <w:numId w:val="8"/>
        </w:numPr>
        <w:spacing w:after="0" w:line="480" w:lineRule="auto"/>
        <w:rPr>
          <w:rFonts w:ascii="Times New Roman" w:eastAsia="Times New Roman" w:hAnsi="Times New Roman" w:cs="Times New Roman"/>
          <w:color w:val="0E0E0E"/>
          <w:lang w:eastAsia="en-US"/>
        </w:rPr>
      </w:pPr>
      <w:r w:rsidRPr="00B22179">
        <w:rPr>
          <w:rFonts w:ascii="Times New Roman" w:eastAsia="Times New Roman" w:hAnsi="Times New Roman" w:cs="Times New Roman"/>
          <w:b/>
          <w:bCs/>
          <w:color w:val="0E0E0E"/>
          <w:lang w:eastAsia="en-US"/>
        </w:rPr>
        <w:t>Physical security</w:t>
      </w:r>
      <w:r w:rsidRPr="00DE484E">
        <w:rPr>
          <w:rFonts w:ascii="Times New Roman" w:eastAsia="Times New Roman" w:hAnsi="Times New Roman" w:cs="Times New Roman"/>
          <w:color w:val="0E0E0E"/>
          <w:lang w:eastAsia="en-US"/>
        </w:rPr>
        <w:t xml:space="preserve">: Biometric key-card entry (two-factor: card + fingerprint), 24/7 CCTV monitored by security personnel, FM-200 fire suppression to protect against thermal damage without water damage to electronics, and locked server racks preventing unauthorized device tampering or USB-based exfiltration. </w:t>
      </w:r>
    </w:p>
    <w:p w14:paraId="3CA49136" w14:textId="325E0F01" w:rsidR="00B22179" w:rsidRDefault="00DE484E" w:rsidP="00A97CC4">
      <w:pPr>
        <w:pStyle w:val="ListParagraph"/>
        <w:numPr>
          <w:ilvl w:val="0"/>
          <w:numId w:val="8"/>
        </w:numPr>
        <w:spacing w:after="0" w:line="480" w:lineRule="auto"/>
        <w:rPr>
          <w:rFonts w:ascii="Times New Roman" w:eastAsia="Times New Roman" w:hAnsi="Times New Roman" w:cs="Times New Roman"/>
          <w:color w:val="0E0E0E"/>
          <w:lang w:eastAsia="en-US"/>
        </w:rPr>
      </w:pPr>
      <w:r w:rsidRPr="00B22179">
        <w:rPr>
          <w:rFonts w:ascii="Times New Roman" w:eastAsia="Times New Roman" w:hAnsi="Times New Roman" w:cs="Times New Roman"/>
          <w:b/>
          <w:bCs/>
          <w:color w:val="0E0E0E"/>
          <w:lang w:eastAsia="en-US"/>
        </w:rPr>
        <w:t>Network segmentation</w:t>
      </w:r>
      <w:r w:rsidRPr="00DE484E">
        <w:rPr>
          <w:rFonts w:ascii="Times New Roman" w:eastAsia="Times New Roman" w:hAnsi="Times New Roman" w:cs="Times New Roman"/>
          <w:color w:val="0E0E0E"/>
          <w:lang w:eastAsia="en-US"/>
        </w:rPr>
        <w:t>: The hospital data VLAN is isolated from corporate LAN and internet-facing systems using firewall rules that default-deny all traffic except explicitly approved analytics application ports. This reduces the blast radius if the corporate network is compromised (ISO 27001 §13.1.3).</w:t>
      </w:r>
    </w:p>
    <w:p w14:paraId="55E6E115" w14:textId="60F4F1E8" w:rsidR="00B22179" w:rsidRDefault="00DE484E" w:rsidP="00A97CC4">
      <w:pPr>
        <w:pStyle w:val="ListParagraph"/>
        <w:numPr>
          <w:ilvl w:val="0"/>
          <w:numId w:val="8"/>
        </w:numPr>
        <w:spacing w:after="0" w:line="480" w:lineRule="auto"/>
        <w:rPr>
          <w:rFonts w:ascii="Times New Roman" w:eastAsia="Times New Roman" w:hAnsi="Times New Roman" w:cs="Times New Roman"/>
          <w:color w:val="0E0E0E"/>
          <w:lang w:eastAsia="en-US"/>
        </w:rPr>
      </w:pPr>
      <w:r w:rsidRPr="00B22179">
        <w:rPr>
          <w:rFonts w:ascii="Times New Roman" w:eastAsia="Times New Roman" w:hAnsi="Times New Roman" w:cs="Times New Roman"/>
          <w:b/>
          <w:bCs/>
          <w:color w:val="0E0E0E"/>
          <w:lang w:eastAsia="en-US"/>
        </w:rPr>
        <w:t>Encryption</w:t>
      </w:r>
      <w:r w:rsidRPr="00DE484E">
        <w:rPr>
          <w:rFonts w:ascii="Times New Roman" w:eastAsia="Times New Roman" w:hAnsi="Times New Roman" w:cs="Times New Roman"/>
          <w:color w:val="0E0E0E"/>
          <w:lang w:eastAsia="en-US"/>
        </w:rPr>
        <w:t>: AES-256 full-disk encryption with keys stored in a FIPS 140-2 Level 2 Hardware Security Module (HSM). The HSM prevents key extraction even if physical hardware is stolen, aligning with ISO 27001 §10.1.1 cryptographic controls.</w:t>
      </w:r>
    </w:p>
    <w:p w14:paraId="374294B0" w14:textId="51BF998E" w:rsidR="003D45FB" w:rsidRPr="00B22179" w:rsidRDefault="00DE484E" w:rsidP="00B22179">
      <w:pPr>
        <w:pStyle w:val="ListParagraph"/>
        <w:numPr>
          <w:ilvl w:val="0"/>
          <w:numId w:val="8"/>
        </w:numPr>
        <w:spacing w:after="0" w:line="480" w:lineRule="auto"/>
        <w:rPr>
          <w:rFonts w:ascii="Times New Roman" w:eastAsia="Times New Roman" w:hAnsi="Times New Roman" w:cs="Times New Roman"/>
          <w:color w:val="0E0E0E"/>
          <w:lang w:eastAsia="en-US"/>
        </w:rPr>
      </w:pPr>
      <w:r w:rsidRPr="00B22179">
        <w:rPr>
          <w:rFonts w:ascii="Times New Roman" w:eastAsia="Times New Roman" w:hAnsi="Times New Roman" w:cs="Times New Roman"/>
          <w:b/>
          <w:bCs/>
          <w:color w:val="0E0E0E"/>
          <w:lang w:eastAsia="en-US"/>
        </w:rPr>
        <w:t>Backup and recovery</w:t>
      </w:r>
      <w:r w:rsidRPr="00DE484E">
        <w:rPr>
          <w:rFonts w:ascii="Times New Roman" w:eastAsia="Times New Roman" w:hAnsi="Times New Roman" w:cs="Times New Roman"/>
          <w:color w:val="0E0E0E"/>
          <w:lang w:eastAsia="en-US"/>
        </w:rPr>
        <w:t>: Nightly incremental backups and weekly full backups to air-gapped offline storage following the 3-2-1 rule (3 copies, 2 media types, 1 offsite). Restoration drills occur monthly to validate RPO targets, as required by ISO 27001 §12.3.1.</w:t>
      </w:r>
    </w:p>
    <w:p w14:paraId="6F6C52A1" w14:textId="78973AD8" w:rsidR="00DE0BD8" w:rsidRPr="00066BC3" w:rsidRDefault="00DE0BD8" w:rsidP="00A97CC4">
      <w:pPr>
        <w:pStyle w:val="Heading2"/>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14" w:name="_Toc213140187"/>
      <w:r>
        <w:rPr>
          <w:rFonts w:ascii="Times New Roman" w:hAnsi="Times New Roman" w:cs="Times New Roman"/>
          <w:sz w:val="28"/>
          <w:szCs w:val="28"/>
        </w:rPr>
        <w:t>Cloud</w:t>
      </w:r>
      <w:bookmarkEnd w:id="14"/>
    </w:p>
    <w:p w14:paraId="7FB83633" w14:textId="77777777" w:rsidR="001E2A9B" w:rsidRDefault="001E2A9B" w:rsidP="00A97CC4">
      <w:pPr>
        <w:pStyle w:val="ListParagraph"/>
        <w:numPr>
          <w:ilvl w:val="0"/>
          <w:numId w:val="9"/>
        </w:numPr>
        <w:spacing w:after="0" w:line="480" w:lineRule="auto"/>
        <w:rPr>
          <w:rFonts w:ascii="Times New Roman" w:eastAsia="Times New Roman" w:hAnsi="Times New Roman" w:cs="Times New Roman"/>
          <w:color w:val="0E0E0E"/>
          <w:lang w:eastAsia="en-US"/>
        </w:rPr>
      </w:pPr>
      <w:r w:rsidRPr="001E2A9B">
        <w:rPr>
          <w:rFonts w:ascii="Times New Roman" w:eastAsia="Times New Roman" w:hAnsi="Times New Roman" w:cs="Times New Roman"/>
          <w:color w:val="0E0E0E"/>
          <w:lang w:eastAsia="en-US"/>
        </w:rPr>
        <w:t xml:space="preserve">Hosted on ISO 27017-compliant provider with data residency in Australia. </w:t>
      </w:r>
    </w:p>
    <w:p w14:paraId="101CB8BD" w14:textId="77777777" w:rsidR="001E2A9B" w:rsidRDefault="001E2A9B" w:rsidP="00A97CC4">
      <w:pPr>
        <w:pStyle w:val="ListParagraph"/>
        <w:numPr>
          <w:ilvl w:val="0"/>
          <w:numId w:val="9"/>
        </w:numPr>
        <w:spacing w:after="0" w:line="480" w:lineRule="auto"/>
        <w:rPr>
          <w:rFonts w:ascii="Times New Roman" w:eastAsia="Times New Roman" w:hAnsi="Times New Roman" w:cs="Times New Roman"/>
          <w:color w:val="0E0E0E"/>
          <w:lang w:eastAsia="en-US"/>
        </w:rPr>
      </w:pPr>
      <w:r w:rsidRPr="001E2A9B">
        <w:rPr>
          <w:rFonts w:ascii="Times New Roman" w:eastAsia="Times New Roman" w:hAnsi="Times New Roman" w:cs="Times New Roman"/>
          <w:color w:val="0E0E0E"/>
          <w:lang w:eastAsia="en-US"/>
        </w:rPr>
        <w:t xml:space="preserve">Server-Side Encryption (SSE) with customer-managed keys in KMS. </w:t>
      </w:r>
    </w:p>
    <w:p w14:paraId="35C56DE9" w14:textId="77777777" w:rsidR="001E2A9B" w:rsidRDefault="001E2A9B" w:rsidP="00A97CC4">
      <w:pPr>
        <w:pStyle w:val="ListParagraph"/>
        <w:numPr>
          <w:ilvl w:val="0"/>
          <w:numId w:val="9"/>
        </w:numPr>
        <w:spacing w:after="0" w:line="480" w:lineRule="auto"/>
        <w:rPr>
          <w:rFonts w:ascii="Times New Roman" w:eastAsia="Times New Roman" w:hAnsi="Times New Roman" w:cs="Times New Roman"/>
          <w:color w:val="0E0E0E"/>
          <w:lang w:eastAsia="en-US"/>
        </w:rPr>
      </w:pPr>
      <w:r w:rsidRPr="001E2A9B">
        <w:rPr>
          <w:rFonts w:ascii="Times New Roman" w:eastAsia="Times New Roman" w:hAnsi="Times New Roman" w:cs="Times New Roman"/>
          <w:color w:val="0E0E0E"/>
          <w:lang w:eastAsia="en-US"/>
        </w:rPr>
        <w:lastRenderedPageBreak/>
        <w:t xml:space="preserve">Access: via federated SSO using Azure AD conditional access. </w:t>
      </w:r>
    </w:p>
    <w:p w14:paraId="1F23A04C" w14:textId="38E7F597" w:rsidR="00DE0BD8" w:rsidRPr="001E2A9B" w:rsidRDefault="001E2A9B" w:rsidP="00A97CC4">
      <w:pPr>
        <w:pStyle w:val="ListParagraph"/>
        <w:numPr>
          <w:ilvl w:val="0"/>
          <w:numId w:val="9"/>
        </w:numPr>
        <w:spacing w:after="0" w:line="480" w:lineRule="auto"/>
        <w:rPr>
          <w:rFonts w:ascii="Times New Roman" w:eastAsia="Times New Roman" w:hAnsi="Times New Roman" w:cs="Times New Roman"/>
          <w:color w:val="0E0E0E"/>
          <w:lang w:eastAsia="en-US"/>
        </w:rPr>
      </w:pPr>
      <w:r w:rsidRPr="001E2A9B">
        <w:rPr>
          <w:rFonts w:ascii="Times New Roman" w:eastAsia="Times New Roman" w:hAnsi="Times New Roman" w:cs="Times New Roman"/>
          <w:color w:val="0E0E0E"/>
          <w:lang w:eastAsia="en-US"/>
        </w:rPr>
        <w:t>Monitoring: continuous compliance scanner against CIS Benchmarks.</w:t>
      </w:r>
    </w:p>
    <w:p w14:paraId="1C3FF0AC" w14:textId="2690F936" w:rsidR="003D45FB" w:rsidRPr="00970527" w:rsidRDefault="003D45FB"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5" w:name="_Toc213140188"/>
      <w:r>
        <w:rPr>
          <w:rFonts w:ascii="Times New Roman" w:eastAsia="Times New Roman" w:hAnsi="Times New Roman" w:cs="Times New Roman"/>
          <w:b/>
          <w:bCs/>
          <w:sz w:val="32"/>
          <w:szCs w:val="32"/>
        </w:rPr>
        <w:t>Plan of Action (Information Security Management System)</w:t>
      </w:r>
      <w:bookmarkEnd w:id="15"/>
    </w:p>
    <w:p w14:paraId="7CE6DF4C" w14:textId="09E4F4D1" w:rsidR="00E95336" w:rsidRDefault="00B70171" w:rsidP="00165A34">
      <w:pPr>
        <w:pStyle w:val="p1"/>
        <w:spacing w:after="0" w:line="480" w:lineRule="auto"/>
        <w:ind w:firstLine="360"/>
      </w:pPr>
      <w:r w:rsidRPr="00B70171">
        <w:t xml:space="preserve">The organization will implement an </w:t>
      </w:r>
      <w:r w:rsidRPr="00E95336">
        <w:rPr>
          <w:b/>
          <w:bCs/>
        </w:rPr>
        <w:t>ISMS</w:t>
      </w:r>
      <w:r w:rsidRPr="00B70171">
        <w:t xml:space="preserve"> using the </w:t>
      </w:r>
      <w:r w:rsidRPr="00E95336">
        <w:rPr>
          <w:b/>
          <w:bCs/>
        </w:rPr>
        <w:t>ISO 27001 PDCA</w:t>
      </w:r>
      <w:r w:rsidRPr="00B70171">
        <w:t xml:space="preserve"> cycle. </w:t>
      </w:r>
      <w:r w:rsidR="00165A34">
        <w:t xml:space="preserve">KPIs </w:t>
      </w:r>
      <w:r w:rsidR="00165A34" w:rsidRPr="00B70171">
        <w:t>include phishing click-rate &lt; 5 %, mean time to detect &lt; 1 hour, and patch compliance &gt; 95 %.</w:t>
      </w:r>
      <w:r w:rsidR="00165A34">
        <w:t xml:space="preserve"> </w:t>
      </w:r>
    </w:p>
    <w:p w14:paraId="730ECEED" w14:textId="0A811F75" w:rsidR="57226B4E" w:rsidRDefault="57226B4E" w:rsidP="2E1D66D8">
      <w:pPr>
        <w:pStyle w:val="p1"/>
        <w:spacing w:after="0" w:line="480" w:lineRule="auto"/>
        <w:ind w:firstLine="360"/>
      </w:pPr>
      <w:r>
        <w:rPr>
          <w:noProof/>
        </w:rPr>
        <w:drawing>
          <wp:inline distT="0" distB="0" distL="0" distR="0" wp14:anchorId="259D6A20" wp14:editId="418DD26E">
            <wp:extent cx="5267325" cy="2599898"/>
            <wp:effectExtent l="0" t="0" r="0" b="0"/>
            <wp:docPr id="718914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4515" name=""/>
                    <pic:cNvPicPr/>
                  </pic:nvPicPr>
                  <pic:blipFill>
                    <a:blip r:embed="rId8">
                      <a:extLst>
                        <a:ext uri="{28A0092B-C50C-407E-A947-70E740481C1C}">
                          <a14:useLocalDpi xmlns:a14="http://schemas.microsoft.com/office/drawing/2010/main"/>
                        </a:ext>
                      </a:extLst>
                    </a:blip>
                    <a:stretch>
                      <a:fillRect/>
                    </a:stretch>
                  </pic:blipFill>
                  <pic:spPr>
                    <a:xfrm>
                      <a:off x="0" y="0"/>
                      <a:ext cx="5267325" cy="2599898"/>
                    </a:xfrm>
                    <a:prstGeom prst="rect">
                      <a:avLst/>
                    </a:prstGeom>
                  </pic:spPr>
                </pic:pic>
              </a:graphicData>
            </a:graphic>
          </wp:inline>
        </w:drawing>
      </w:r>
    </w:p>
    <w:p w14:paraId="72CC90E2" w14:textId="212AACA6" w:rsidR="57226B4E" w:rsidRDefault="57226B4E" w:rsidP="2E1D66D8">
      <w:pPr>
        <w:pStyle w:val="p1"/>
        <w:spacing w:after="0" w:line="480" w:lineRule="auto"/>
        <w:ind w:firstLine="360"/>
        <w:jc w:val="center"/>
        <w:rPr>
          <w:sz w:val="20"/>
          <w:szCs w:val="20"/>
        </w:rPr>
      </w:pPr>
      <w:r w:rsidRPr="2E1D66D8">
        <w:rPr>
          <w:sz w:val="20"/>
          <w:szCs w:val="20"/>
        </w:rPr>
        <w:t>Figure 1: Information Security and PDCA</w:t>
      </w:r>
    </w:p>
    <w:p w14:paraId="7B3062BA" w14:textId="77777777" w:rsidR="00E95336" w:rsidRDefault="00E95336" w:rsidP="00A97CC4">
      <w:pPr>
        <w:pStyle w:val="p1"/>
        <w:numPr>
          <w:ilvl w:val="0"/>
          <w:numId w:val="3"/>
        </w:numPr>
        <w:spacing w:after="0" w:line="480" w:lineRule="auto"/>
      </w:pPr>
      <w:r w:rsidRPr="00E95336">
        <w:rPr>
          <w:b/>
          <w:bCs/>
        </w:rPr>
        <w:t>Plan</w:t>
      </w:r>
      <w:r w:rsidRPr="00B70171">
        <w:t xml:space="preserve">: identify assets, assess risks, establish controls. </w:t>
      </w:r>
    </w:p>
    <w:p w14:paraId="186EDE5F" w14:textId="77777777" w:rsidR="00E95336" w:rsidRDefault="00E95336" w:rsidP="00A97CC4">
      <w:pPr>
        <w:pStyle w:val="p1"/>
        <w:numPr>
          <w:ilvl w:val="0"/>
          <w:numId w:val="3"/>
        </w:numPr>
        <w:spacing w:after="0" w:line="480" w:lineRule="auto"/>
      </w:pPr>
      <w:r w:rsidRPr="00E95336">
        <w:rPr>
          <w:b/>
          <w:bCs/>
        </w:rPr>
        <w:t>Do</w:t>
      </w:r>
      <w:r w:rsidRPr="00B70171">
        <w:t xml:space="preserve">: implement training, MFA, encryption, and monitoring. </w:t>
      </w:r>
    </w:p>
    <w:p w14:paraId="22CBCA05" w14:textId="77777777" w:rsidR="00E95336" w:rsidRDefault="00E95336" w:rsidP="00A97CC4">
      <w:pPr>
        <w:pStyle w:val="p1"/>
        <w:numPr>
          <w:ilvl w:val="0"/>
          <w:numId w:val="3"/>
        </w:numPr>
        <w:spacing w:after="0" w:line="480" w:lineRule="auto"/>
      </w:pPr>
      <w:r w:rsidRPr="00E95336">
        <w:rPr>
          <w:b/>
          <w:bCs/>
        </w:rPr>
        <w:t>Check</w:t>
      </w:r>
      <w:r w:rsidRPr="00B70171">
        <w:t xml:space="preserve">: quarterly audits, monthly metrics, annual penetration tests. </w:t>
      </w:r>
    </w:p>
    <w:p w14:paraId="32563222" w14:textId="7055B348" w:rsidR="001E2A9B" w:rsidRDefault="00E95336" w:rsidP="00A97CC4">
      <w:pPr>
        <w:pStyle w:val="p1"/>
        <w:numPr>
          <w:ilvl w:val="0"/>
          <w:numId w:val="3"/>
        </w:numPr>
        <w:spacing w:after="0" w:line="480" w:lineRule="auto"/>
      </w:pPr>
      <w:r w:rsidRPr="00E95336">
        <w:rPr>
          <w:b/>
          <w:bCs/>
        </w:rPr>
        <w:t>Act</w:t>
      </w:r>
      <w:r w:rsidRPr="00B70171">
        <w:t>: update policies, patch emerging vulnerabilities, review incidents.</w:t>
      </w:r>
    </w:p>
    <w:p w14:paraId="68D958DF" w14:textId="3F7BBDDC" w:rsidR="00DF2AAB" w:rsidRDefault="00DF2AAB" w:rsidP="00DF2AAB">
      <w:pPr>
        <w:pStyle w:val="p1"/>
        <w:spacing w:after="0" w:line="480" w:lineRule="auto"/>
        <w:ind w:firstLine="360"/>
      </w:pPr>
      <w:r w:rsidRPr="00DF2AAB">
        <w:t>To operationali</w:t>
      </w:r>
      <w:r>
        <w:t>z</w:t>
      </w:r>
      <w:r w:rsidRPr="00DF2AAB">
        <w:t xml:space="preserve">e the ISMS and ensure rapid containment of threats, an Incident Response Plan (IRP) will define detection, analysis, containment, eradication, recovery, and post-incident </w:t>
      </w:r>
      <w:r w:rsidRPr="00DF2AAB">
        <w:lastRenderedPageBreak/>
        <w:t>review stages (NIST SP 800-61 Rev. 2). Each incident type</w:t>
      </w:r>
      <w:r w:rsidR="00673B28">
        <w:t xml:space="preserve"> (</w:t>
      </w:r>
      <w:r w:rsidRPr="00DF2AAB">
        <w:t>phishing, malware, data-loss, or insider misuse</w:t>
      </w:r>
      <w:r w:rsidR="00673B28">
        <w:t xml:space="preserve">) </w:t>
      </w:r>
      <w:r w:rsidRPr="00DF2AAB">
        <w:t>has a corresponding playbook outlining immediate actions, responsible teams, and communication protocols. The escalation chain moves alerts from the SOC to the CISO, then to the Executive Team if impact thresholds are exceeded. This structure complements the PDCA cycle by turning “Check” findings into actionable lessons, strengthening resilience and compliance with ISO 27035:2023 Information Security Incident Management. See Appendix B for an incident-response flowchart and escalation model.</w:t>
      </w:r>
      <w:r w:rsidR="009A10B9">
        <w:t xml:space="preserve"> </w:t>
      </w:r>
    </w:p>
    <w:p w14:paraId="1380D313" w14:textId="0F0FF668" w:rsidR="0070018C" w:rsidRPr="00066BC3" w:rsidRDefault="005A55BE" w:rsidP="0070018C">
      <w:pPr>
        <w:pStyle w:val="Heading2"/>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16" w:name="_Toc213140189"/>
      <w:r w:rsidRPr="005A55BE">
        <w:rPr>
          <w:rFonts w:ascii="Times New Roman" w:hAnsi="Times New Roman" w:cs="Times New Roman"/>
          <w:sz w:val="28"/>
          <w:szCs w:val="28"/>
        </w:rPr>
        <w:t>ISMS Monitoring and Review Cadence</w:t>
      </w:r>
      <w:bookmarkEnd w:id="16"/>
    </w:p>
    <w:p w14:paraId="1E29A66F" w14:textId="77777777" w:rsidR="005A55BE" w:rsidRDefault="005A55BE" w:rsidP="0070018C">
      <w:pPr>
        <w:pStyle w:val="p1"/>
        <w:spacing w:after="0" w:line="480" w:lineRule="auto"/>
        <w:ind w:firstLine="360"/>
        <w:rPr>
          <w:color w:val="0E0E0E"/>
        </w:rPr>
      </w:pPr>
      <w:r w:rsidRPr="005A55BE">
        <w:rPr>
          <w:color w:val="0E0E0E"/>
        </w:rPr>
        <w:t xml:space="preserve">The PDCA cycle operates at multiple time horizons to balance operational responsiveness with strategic oversight: </w:t>
      </w:r>
    </w:p>
    <w:p w14:paraId="52C09F2F" w14:textId="6E2EE84B" w:rsidR="005A55BE" w:rsidRDefault="005A55BE" w:rsidP="005A55BE">
      <w:pPr>
        <w:pStyle w:val="p1"/>
        <w:numPr>
          <w:ilvl w:val="0"/>
          <w:numId w:val="17"/>
        </w:numPr>
        <w:spacing w:after="0" w:line="480" w:lineRule="auto"/>
        <w:rPr>
          <w:color w:val="0E0E0E"/>
        </w:rPr>
      </w:pPr>
      <w:r w:rsidRPr="005A55BE">
        <w:rPr>
          <w:color w:val="0E0E0E"/>
        </w:rPr>
        <w:t xml:space="preserve">Daily Operations: </w:t>
      </w:r>
    </w:p>
    <w:p w14:paraId="427B89AB" w14:textId="373A4D9F" w:rsidR="005A55BE" w:rsidRPr="005A55BE" w:rsidRDefault="005A55BE" w:rsidP="005A55BE">
      <w:pPr>
        <w:pStyle w:val="p1"/>
        <w:numPr>
          <w:ilvl w:val="1"/>
          <w:numId w:val="18"/>
        </w:numPr>
        <w:spacing w:after="0" w:line="480" w:lineRule="auto"/>
        <w:rPr>
          <w:color w:val="0E0E0E"/>
        </w:rPr>
      </w:pPr>
      <w:r w:rsidRPr="005A55BE">
        <w:rPr>
          <w:color w:val="0E0E0E"/>
        </w:rPr>
        <w:t xml:space="preserve">Automated SIEM correlation rules trigger alerts for anomalous access patterns </w:t>
      </w:r>
    </w:p>
    <w:p w14:paraId="46F55A34" w14:textId="60AD6F8E" w:rsidR="005A55BE" w:rsidRDefault="005A55BE" w:rsidP="005A55BE">
      <w:pPr>
        <w:pStyle w:val="p1"/>
        <w:numPr>
          <w:ilvl w:val="1"/>
          <w:numId w:val="18"/>
        </w:numPr>
        <w:spacing w:after="0" w:line="480" w:lineRule="auto"/>
        <w:rPr>
          <w:color w:val="0E0E0E"/>
        </w:rPr>
      </w:pPr>
      <w:r w:rsidRPr="005A55BE">
        <w:rPr>
          <w:color w:val="0E0E0E"/>
        </w:rPr>
        <w:t xml:space="preserve">EDR agents report suspected malware to SOC analysts for triage </w:t>
      </w:r>
    </w:p>
    <w:p w14:paraId="49D2913B" w14:textId="789D8CA0" w:rsidR="005A55BE" w:rsidRDefault="005A55BE" w:rsidP="005A55BE">
      <w:pPr>
        <w:pStyle w:val="p1"/>
        <w:numPr>
          <w:ilvl w:val="1"/>
          <w:numId w:val="18"/>
        </w:numPr>
        <w:spacing w:after="0" w:line="480" w:lineRule="auto"/>
        <w:rPr>
          <w:color w:val="0E0E0E"/>
        </w:rPr>
      </w:pPr>
      <w:r w:rsidRPr="005A55BE">
        <w:rPr>
          <w:color w:val="0E0E0E"/>
        </w:rPr>
        <w:t xml:space="preserve">Automated backup validation checks confirm data integrity </w:t>
      </w:r>
    </w:p>
    <w:p w14:paraId="000AED26" w14:textId="48CB764D" w:rsidR="005A55BE" w:rsidRDefault="005A55BE" w:rsidP="005A55BE">
      <w:pPr>
        <w:pStyle w:val="p1"/>
        <w:numPr>
          <w:ilvl w:val="0"/>
          <w:numId w:val="17"/>
        </w:numPr>
        <w:spacing w:after="0" w:line="480" w:lineRule="auto"/>
        <w:rPr>
          <w:color w:val="0E0E0E"/>
        </w:rPr>
      </w:pPr>
      <w:r w:rsidRPr="005A55BE">
        <w:rPr>
          <w:color w:val="0E0E0E"/>
        </w:rPr>
        <w:t xml:space="preserve">Weekly Reviews (IT Operations): </w:t>
      </w:r>
    </w:p>
    <w:p w14:paraId="15AB005A" w14:textId="4F28C17F" w:rsidR="005A55BE" w:rsidRDefault="005A55BE" w:rsidP="005A55BE">
      <w:pPr>
        <w:pStyle w:val="p1"/>
        <w:numPr>
          <w:ilvl w:val="1"/>
          <w:numId w:val="19"/>
        </w:numPr>
        <w:spacing w:after="0" w:line="480" w:lineRule="auto"/>
        <w:rPr>
          <w:color w:val="0E0E0E"/>
        </w:rPr>
      </w:pPr>
      <w:r w:rsidRPr="005A55BE">
        <w:rPr>
          <w:color w:val="0E0E0E"/>
        </w:rPr>
        <w:t xml:space="preserve">Patch compliance dashboard reviewed against &gt;95% target </w:t>
      </w:r>
    </w:p>
    <w:p w14:paraId="1CF92B9E" w14:textId="69940A36" w:rsidR="005A55BE" w:rsidRDefault="005A55BE" w:rsidP="005A55BE">
      <w:pPr>
        <w:pStyle w:val="p1"/>
        <w:numPr>
          <w:ilvl w:val="1"/>
          <w:numId w:val="19"/>
        </w:numPr>
        <w:spacing w:after="0" w:line="480" w:lineRule="auto"/>
        <w:rPr>
          <w:color w:val="0E0E0E"/>
        </w:rPr>
      </w:pPr>
      <w:r w:rsidRPr="005A55BE">
        <w:rPr>
          <w:color w:val="0E0E0E"/>
        </w:rPr>
        <w:t xml:space="preserve">Phishing simulation results analyzed (targeting &lt;5% click-through rate) </w:t>
      </w:r>
    </w:p>
    <w:p w14:paraId="2B5114A5" w14:textId="6F58BB17" w:rsidR="005A55BE" w:rsidRDefault="005A55BE" w:rsidP="005A55BE">
      <w:pPr>
        <w:pStyle w:val="p1"/>
        <w:numPr>
          <w:ilvl w:val="1"/>
          <w:numId w:val="19"/>
        </w:numPr>
        <w:spacing w:after="0" w:line="480" w:lineRule="auto"/>
        <w:rPr>
          <w:color w:val="0E0E0E"/>
        </w:rPr>
      </w:pPr>
      <w:r w:rsidRPr="005A55BE">
        <w:rPr>
          <w:color w:val="0E0E0E"/>
        </w:rPr>
        <w:t xml:space="preserve">Help desk tickets tagged "security incident" escalated to CISO team </w:t>
      </w:r>
    </w:p>
    <w:p w14:paraId="55CAE86E" w14:textId="7ADC6B9E" w:rsidR="005A55BE" w:rsidRDefault="005A55BE" w:rsidP="005A55BE">
      <w:pPr>
        <w:pStyle w:val="p1"/>
        <w:numPr>
          <w:ilvl w:val="0"/>
          <w:numId w:val="17"/>
        </w:numPr>
        <w:spacing w:after="0" w:line="480" w:lineRule="auto"/>
        <w:rPr>
          <w:color w:val="0E0E0E"/>
        </w:rPr>
      </w:pPr>
      <w:r w:rsidRPr="005A55BE">
        <w:rPr>
          <w:color w:val="0E0E0E"/>
        </w:rPr>
        <w:t xml:space="preserve">Monthly Governance (Security Committee): </w:t>
      </w:r>
    </w:p>
    <w:p w14:paraId="144B2DA5" w14:textId="3A0E5CC3" w:rsidR="005A55BE" w:rsidRDefault="005A55BE" w:rsidP="005A55BE">
      <w:pPr>
        <w:pStyle w:val="p1"/>
        <w:numPr>
          <w:ilvl w:val="1"/>
          <w:numId w:val="20"/>
        </w:numPr>
        <w:spacing w:after="0" w:line="480" w:lineRule="auto"/>
        <w:rPr>
          <w:color w:val="0E0E0E"/>
        </w:rPr>
      </w:pPr>
      <w:r w:rsidRPr="005A55BE">
        <w:rPr>
          <w:color w:val="0E0E0E"/>
        </w:rPr>
        <w:lastRenderedPageBreak/>
        <w:t xml:space="preserve">KPI trend analysis presented to IT leadership </w:t>
      </w:r>
    </w:p>
    <w:p w14:paraId="07315369" w14:textId="540984F9" w:rsidR="005A55BE" w:rsidRDefault="005A55BE" w:rsidP="005A55BE">
      <w:pPr>
        <w:pStyle w:val="p1"/>
        <w:numPr>
          <w:ilvl w:val="1"/>
          <w:numId w:val="20"/>
        </w:numPr>
        <w:spacing w:after="0" w:line="480" w:lineRule="auto"/>
        <w:rPr>
          <w:color w:val="0E0E0E"/>
        </w:rPr>
      </w:pPr>
      <w:r w:rsidRPr="005A55BE">
        <w:rPr>
          <w:color w:val="0E0E0E"/>
        </w:rPr>
        <w:t xml:space="preserve">Risk register reviewed for newly discovered vulnerabilities (CVE tracking) </w:t>
      </w:r>
    </w:p>
    <w:p w14:paraId="2A0562A9" w14:textId="0C3F2006" w:rsidR="005A55BE" w:rsidRDefault="005A55BE" w:rsidP="005A55BE">
      <w:pPr>
        <w:pStyle w:val="p1"/>
        <w:numPr>
          <w:ilvl w:val="1"/>
          <w:numId w:val="20"/>
        </w:numPr>
        <w:spacing w:after="0" w:line="480" w:lineRule="auto"/>
        <w:rPr>
          <w:color w:val="0E0E0E"/>
        </w:rPr>
      </w:pPr>
      <w:r w:rsidRPr="005A55BE">
        <w:rPr>
          <w:color w:val="0E0E0E"/>
        </w:rPr>
        <w:t xml:space="preserve">Budget allocation decisions for emerging security tools </w:t>
      </w:r>
    </w:p>
    <w:p w14:paraId="347045EC" w14:textId="6F566B93" w:rsidR="005A55BE" w:rsidRDefault="005A55BE" w:rsidP="005A55BE">
      <w:pPr>
        <w:pStyle w:val="p1"/>
        <w:numPr>
          <w:ilvl w:val="0"/>
          <w:numId w:val="17"/>
        </w:numPr>
        <w:spacing w:after="0" w:line="480" w:lineRule="auto"/>
        <w:rPr>
          <w:color w:val="0E0E0E"/>
        </w:rPr>
      </w:pPr>
      <w:r w:rsidRPr="005A55BE">
        <w:rPr>
          <w:color w:val="0E0E0E"/>
        </w:rPr>
        <w:t xml:space="preserve">Quarterly Deep Dives (CISO + Department Heads): </w:t>
      </w:r>
    </w:p>
    <w:p w14:paraId="2E60BBA5" w14:textId="6CBC384E" w:rsidR="005A55BE" w:rsidRDefault="005A55BE" w:rsidP="005A55BE">
      <w:pPr>
        <w:pStyle w:val="p1"/>
        <w:numPr>
          <w:ilvl w:val="1"/>
          <w:numId w:val="21"/>
        </w:numPr>
        <w:spacing w:after="0" w:line="480" w:lineRule="auto"/>
        <w:rPr>
          <w:color w:val="0E0E0E"/>
        </w:rPr>
      </w:pPr>
      <w:r w:rsidRPr="005A55BE">
        <w:rPr>
          <w:color w:val="0E0E0E"/>
        </w:rPr>
        <w:t xml:space="preserve">Full risk re-assessment using ISO 27005 methodology </w:t>
      </w:r>
    </w:p>
    <w:p w14:paraId="1B87132B" w14:textId="0BC8F609" w:rsidR="005A55BE" w:rsidRDefault="005A55BE" w:rsidP="005A55BE">
      <w:pPr>
        <w:pStyle w:val="p1"/>
        <w:numPr>
          <w:ilvl w:val="1"/>
          <w:numId w:val="21"/>
        </w:numPr>
        <w:spacing w:after="0" w:line="480" w:lineRule="auto"/>
        <w:rPr>
          <w:color w:val="0E0E0E"/>
        </w:rPr>
      </w:pPr>
      <w:r w:rsidRPr="005A55BE">
        <w:rPr>
          <w:color w:val="0E0E0E"/>
        </w:rPr>
        <w:t xml:space="preserve">Training effectiveness measured: LMS completion rates correlated with incident reduction </w:t>
      </w:r>
    </w:p>
    <w:p w14:paraId="61A2A6FC" w14:textId="379367C0" w:rsidR="005A55BE" w:rsidRDefault="005A55BE" w:rsidP="005A55BE">
      <w:pPr>
        <w:pStyle w:val="p1"/>
        <w:numPr>
          <w:ilvl w:val="1"/>
          <w:numId w:val="21"/>
        </w:numPr>
        <w:spacing w:after="0" w:line="480" w:lineRule="auto"/>
        <w:rPr>
          <w:color w:val="0E0E0E"/>
        </w:rPr>
      </w:pPr>
      <w:r w:rsidRPr="005A55BE">
        <w:rPr>
          <w:color w:val="0E0E0E"/>
        </w:rPr>
        <w:t xml:space="preserve">Tabletop exercises simulating ransomware or data breach scenarios </w:t>
      </w:r>
    </w:p>
    <w:p w14:paraId="4CF0DD3C" w14:textId="6169CA48" w:rsidR="005A55BE" w:rsidRDefault="005A55BE" w:rsidP="005A55BE">
      <w:pPr>
        <w:pStyle w:val="p1"/>
        <w:numPr>
          <w:ilvl w:val="0"/>
          <w:numId w:val="17"/>
        </w:numPr>
        <w:spacing w:after="0" w:line="480" w:lineRule="auto"/>
        <w:rPr>
          <w:color w:val="0E0E0E"/>
        </w:rPr>
      </w:pPr>
      <w:r w:rsidRPr="005A55BE">
        <w:rPr>
          <w:color w:val="0E0E0E"/>
        </w:rPr>
        <w:t xml:space="preserve">Annual Strategic Reviews (Executive Team + Board): </w:t>
      </w:r>
    </w:p>
    <w:p w14:paraId="4FD4986B" w14:textId="2CFFF83C" w:rsidR="005A55BE" w:rsidRDefault="005A55BE" w:rsidP="005A55BE">
      <w:pPr>
        <w:pStyle w:val="p1"/>
        <w:numPr>
          <w:ilvl w:val="1"/>
          <w:numId w:val="22"/>
        </w:numPr>
        <w:spacing w:after="0" w:line="480" w:lineRule="auto"/>
        <w:rPr>
          <w:color w:val="0E0E0E"/>
        </w:rPr>
      </w:pPr>
      <w:r w:rsidRPr="005A55BE">
        <w:rPr>
          <w:color w:val="0E0E0E"/>
        </w:rPr>
        <w:t xml:space="preserve">Third-party penetration testing validates perimeter defenses </w:t>
      </w:r>
    </w:p>
    <w:p w14:paraId="337E9939" w14:textId="72E2D436" w:rsidR="005A55BE" w:rsidRDefault="005A55BE" w:rsidP="005A55BE">
      <w:pPr>
        <w:pStyle w:val="p1"/>
        <w:numPr>
          <w:ilvl w:val="1"/>
          <w:numId w:val="22"/>
        </w:numPr>
        <w:spacing w:after="0" w:line="480" w:lineRule="auto"/>
        <w:rPr>
          <w:color w:val="0E0E0E"/>
        </w:rPr>
      </w:pPr>
      <w:r w:rsidRPr="005A55BE">
        <w:rPr>
          <w:color w:val="0E0E0E"/>
        </w:rPr>
        <w:t>Internal audit confirms ISO 27001 compliance readiness - Maturity assessment using frameworks like NIST CSF or ACSC Essential Eight</w:t>
      </w:r>
      <w:r>
        <w:rPr>
          <w:color w:val="0E0E0E"/>
        </w:rPr>
        <w:t>.</w:t>
      </w:r>
      <w:r w:rsidRPr="005A55BE">
        <w:rPr>
          <w:color w:val="0E0E0E"/>
        </w:rPr>
        <w:t xml:space="preserve"> </w:t>
      </w:r>
    </w:p>
    <w:p w14:paraId="269DEC59" w14:textId="4BE1E0EC" w:rsidR="0070018C" w:rsidRPr="001E2A9B" w:rsidRDefault="005A55BE" w:rsidP="0070018C">
      <w:pPr>
        <w:pStyle w:val="p1"/>
        <w:spacing w:after="0" w:line="480" w:lineRule="auto"/>
        <w:ind w:firstLine="360"/>
      </w:pPr>
      <w:r w:rsidRPr="005A55BE">
        <w:rPr>
          <w:color w:val="0E0E0E"/>
        </w:rPr>
        <w:t>This multi-layered rhythm ensures that tactical issues (like a suspicious login) surface within minutes, while strategic decisions (like adopting zero-trust architecture) benefit from months of trend analysis. As Calder (2020) emphasizes, "information security management is a continuous process, not a project with an end date" (p. 15).</w:t>
      </w:r>
    </w:p>
    <w:p w14:paraId="22B55992" w14:textId="635FE747" w:rsidR="003D45FB" w:rsidRPr="00970527" w:rsidRDefault="003D45FB"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7" w:name="_Toc213140190"/>
      <w:r>
        <w:rPr>
          <w:rFonts w:ascii="Times New Roman" w:eastAsia="Times New Roman" w:hAnsi="Times New Roman" w:cs="Times New Roman"/>
          <w:b/>
          <w:bCs/>
          <w:sz w:val="32"/>
          <w:szCs w:val="32"/>
        </w:rPr>
        <w:t>Business Continuity Plan (BCP)</w:t>
      </w:r>
      <w:bookmarkEnd w:id="17"/>
    </w:p>
    <w:p w14:paraId="4FDD20A1" w14:textId="77777777" w:rsidR="005E3073" w:rsidRDefault="005E3073" w:rsidP="003D45FB">
      <w:pPr>
        <w:spacing w:after="0" w:line="480" w:lineRule="auto"/>
        <w:ind w:firstLine="360"/>
        <w:rPr>
          <w:rFonts w:ascii="Times New Roman" w:hAnsi="Times New Roman" w:cs="Times New Roman"/>
          <w:color w:val="000000" w:themeColor="text1"/>
        </w:rPr>
      </w:pPr>
      <w:r w:rsidRPr="005E3073">
        <w:rPr>
          <w:rFonts w:ascii="Times New Roman" w:hAnsi="Times New Roman" w:cs="Times New Roman"/>
          <w:color w:val="000000" w:themeColor="text1"/>
        </w:rPr>
        <w:t xml:space="preserve">Business continuity complements the ISMS by ensuring resilience. </w:t>
      </w:r>
    </w:p>
    <w:p w14:paraId="4BCB0434" w14:textId="77777777" w:rsidR="005E3073" w:rsidRPr="005E3073" w:rsidRDefault="005E3073" w:rsidP="00A97CC4">
      <w:pPr>
        <w:pStyle w:val="ListParagraph"/>
        <w:numPr>
          <w:ilvl w:val="0"/>
          <w:numId w:val="10"/>
        </w:numPr>
        <w:spacing w:after="0" w:line="480" w:lineRule="auto"/>
        <w:rPr>
          <w:rFonts w:ascii="Times New Roman" w:hAnsi="Times New Roman" w:cs="Times New Roman"/>
          <w:color w:val="000000" w:themeColor="text1"/>
        </w:rPr>
      </w:pPr>
      <w:r w:rsidRPr="005E3073">
        <w:rPr>
          <w:rFonts w:ascii="Times New Roman" w:hAnsi="Times New Roman" w:cs="Times New Roman"/>
          <w:color w:val="000000" w:themeColor="text1"/>
        </w:rPr>
        <w:t xml:space="preserve">Recovery Time Objective (RTO): 4 hours. </w:t>
      </w:r>
    </w:p>
    <w:p w14:paraId="60C821B6" w14:textId="77777777" w:rsidR="005E3073" w:rsidRPr="005E3073" w:rsidRDefault="005E3073" w:rsidP="00A97CC4">
      <w:pPr>
        <w:pStyle w:val="ListParagraph"/>
        <w:numPr>
          <w:ilvl w:val="0"/>
          <w:numId w:val="10"/>
        </w:numPr>
        <w:spacing w:after="0" w:line="480" w:lineRule="auto"/>
        <w:rPr>
          <w:rFonts w:ascii="Times New Roman" w:hAnsi="Times New Roman" w:cs="Times New Roman"/>
          <w:color w:val="000000" w:themeColor="text1"/>
        </w:rPr>
      </w:pPr>
      <w:r w:rsidRPr="005E3073">
        <w:rPr>
          <w:rFonts w:ascii="Times New Roman" w:hAnsi="Times New Roman" w:cs="Times New Roman"/>
          <w:color w:val="000000" w:themeColor="text1"/>
        </w:rPr>
        <w:t xml:space="preserve">Recovery Point Objective (RPO): 15 minutes. </w:t>
      </w:r>
    </w:p>
    <w:p w14:paraId="4A05F2DD" w14:textId="77777777" w:rsidR="005E3073" w:rsidRPr="005E3073" w:rsidRDefault="005E3073" w:rsidP="00A97CC4">
      <w:pPr>
        <w:pStyle w:val="ListParagraph"/>
        <w:numPr>
          <w:ilvl w:val="0"/>
          <w:numId w:val="10"/>
        </w:numPr>
        <w:spacing w:after="0" w:line="480" w:lineRule="auto"/>
        <w:rPr>
          <w:rFonts w:ascii="Times New Roman" w:hAnsi="Times New Roman" w:cs="Times New Roman"/>
          <w:color w:val="000000" w:themeColor="text1"/>
        </w:rPr>
      </w:pPr>
      <w:r w:rsidRPr="005E3073">
        <w:rPr>
          <w:rFonts w:ascii="Times New Roman" w:hAnsi="Times New Roman" w:cs="Times New Roman"/>
          <w:color w:val="000000" w:themeColor="text1"/>
        </w:rPr>
        <w:lastRenderedPageBreak/>
        <w:t xml:space="preserve">Redundancy: hot-site replica for on-prem servers; multi-zone cloud replication. </w:t>
      </w:r>
    </w:p>
    <w:p w14:paraId="5DC0F3B0" w14:textId="77777777" w:rsidR="005E3073" w:rsidRPr="005E3073" w:rsidRDefault="005E3073" w:rsidP="00A97CC4">
      <w:pPr>
        <w:pStyle w:val="ListParagraph"/>
        <w:numPr>
          <w:ilvl w:val="0"/>
          <w:numId w:val="10"/>
        </w:numPr>
        <w:spacing w:after="0" w:line="480" w:lineRule="auto"/>
        <w:rPr>
          <w:rFonts w:ascii="Times New Roman" w:hAnsi="Times New Roman" w:cs="Times New Roman"/>
          <w:color w:val="000000" w:themeColor="text1"/>
        </w:rPr>
      </w:pPr>
      <w:r w:rsidRPr="005E3073">
        <w:rPr>
          <w:rFonts w:ascii="Times New Roman" w:hAnsi="Times New Roman" w:cs="Times New Roman"/>
          <w:color w:val="000000" w:themeColor="text1"/>
        </w:rPr>
        <w:t xml:space="preserve">Backup: encrypted off-site storage with quarterly restore tests. </w:t>
      </w:r>
    </w:p>
    <w:p w14:paraId="27A96543" w14:textId="77777777" w:rsidR="005E3073" w:rsidRPr="005E3073" w:rsidRDefault="005E3073" w:rsidP="00A97CC4">
      <w:pPr>
        <w:pStyle w:val="ListParagraph"/>
        <w:numPr>
          <w:ilvl w:val="0"/>
          <w:numId w:val="10"/>
        </w:numPr>
        <w:spacing w:after="0" w:line="480" w:lineRule="auto"/>
        <w:rPr>
          <w:rFonts w:ascii="Times New Roman" w:hAnsi="Times New Roman" w:cs="Times New Roman"/>
          <w:color w:val="000000" w:themeColor="text1"/>
        </w:rPr>
      </w:pPr>
      <w:r w:rsidRPr="005E3073">
        <w:rPr>
          <w:rFonts w:ascii="Times New Roman" w:hAnsi="Times New Roman" w:cs="Times New Roman"/>
          <w:color w:val="000000" w:themeColor="text1"/>
        </w:rPr>
        <w:t xml:space="preserve">Communication: predefined escalation chain and crisis-comms template. </w:t>
      </w:r>
    </w:p>
    <w:p w14:paraId="2239FE6C" w14:textId="72394B77" w:rsidR="003D45FB" w:rsidRPr="00970527" w:rsidRDefault="005E3073" w:rsidP="003D45FB">
      <w:pPr>
        <w:spacing w:after="0" w:line="480" w:lineRule="auto"/>
        <w:ind w:firstLine="360"/>
        <w:rPr>
          <w:rFonts w:ascii="Times New Roman" w:eastAsia="Times New Roman" w:hAnsi="Times New Roman" w:cs="Times New Roman"/>
          <w:color w:val="0E0E0E"/>
          <w:lang w:eastAsia="en-US"/>
        </w:rPr>
      </w:pPr>
      <w:r w:rsidRPr="005E3073">
        <w:rPr>
          <w:rFonts w:ascii="Times New Roman" w:hAnsi="Times New Roman" w:cs="Times New Roman"/>
          <w:color w:val="000000" w:themeColor="text1"/>
        </w:rPr>
        <w:t xml:space="preserve">BCP testing will </w:t>
      </w:r>
      <w:r w:rsidR="00E01731">
        <w:rPr>
          <w:rFonts w:ascii="Times New Roman" w:hAnsi="Times New Roman" w:cs="Times New Roman"/>
          <w:color w:val="000000" w:themeColor="text1"/>
        </w:rPr>
        <w:t xml:space="preserve">be tested </w:t>
      </w:r>
      <w:r w:rsidR="00D968BA">
        <w:rPr>
          <w:rFonts w:ascii="Times New Roman" w:hAnsi="Times New Roman" w:cs="Times New Roman"/>
          <w:color w:val="000000" w:themeColor="text1"/>
        </w:rPr>
        <w:t>at least twice yearly</w:t>
      </w:r>
      <w:r w:rsidRPr="005E3073">
        <w:rPr>
          <w:rFonts w:ascii="Times New Roman" w:hAnsi="Times New Roman" w:cs="Times New Roman"/>
          <w:color w:val="000000" w:themeColor="text1"/>
        </w:rPr>
        <w:t>, coordinated by IT Operations and audited by Internal Audit. This aligns with ISO 22301(2019).</w:t>
      </w:r>
    </w:p>
    <w:p w14:paraId="06F8BA66" w14:textId="47BE43A5" w:rsidR="02F2803A" w:rsidRDefault="02F2803A" w:rsidP="2E1D66D8">
      <w:pPr>
        <w:spacing w:after="0" w:line="480" w:lineRule="auto"/>
        <w:ind w:firstLine="360"/>
      </w:pPr>
      <w:r>
        <w:rPr>
          <w:noProof/>
        </w:rPr>
        <w:drawing>
          <wp:inline distT="0" distB="0" distL="0" distR="0" wp14:anchorId="738C1848" wp14:editId="509D8C36">
            <wp:extent cx="5554493" cy="2070196"/>
            <wp:effectExtent l="0" t="0" r="0" b="0"/>
            <wp:docPr id="1778444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44431" name=""/>
                    <pic:cNvPicPr/>
                  </pic:nvPicPr>
                  <pic:blipFill rotWithShape="1">
                    <a:blip r:embed="rId9">
                      <a:extLst>
                        <a:ext uri="{28A0092B-C50C-407E-A947-70E740481C1C}">
                          <a14:useLocalDpi xmlns:a14="http://schemas.microsoft.com/office/drawing/2010/main"/>
                        </a:ext>
                      </a:extLst>
                    </a:blip>
                    <a:srcRect b="9154"/>
                    <a:stretch>
                      <a:fillRect/>
                    </a:stretch>
                  </pic:blipFill>
                  <pic:spPr bwMode="auto">
                    <a:xfrm>
                      <a:off x="0" y="0"/>
                      <a:ext cx="5653130" cy="2106959"/>
                    </a:xfrm>
                    <a:prstGeom prst="rect">
                      <a:avLst/>
                    </a:prstGeom>
                    <a:ln>
                      <a:noFill/>
                    </a:ln>
                    <a:extLst>
                      <a:ext uri="{53640926-AAD7-44D8-BBD7-CCE9431645EC}">
                        <a14:shadowObscured xmlns:a14="http://schemas.microsoft.com/office/drawing/2010/main"/>
                      </a:ext>
                    </a:extLst>
                  </pic:spPr>
                </pic:pic>
              </a:graphicData>
            </a:graphic>
          </wp:inline>
        </w:drawing>
      </w:r>
    </w:p>
    <w:p w14:paraId="433A6DAA" w14:textId="7A4FCB3B" w:rsidR="02F2803A" w:rsidRDefault="02F2803A" w:rsidP="2E1D66D8">
      <w:pPr>
        <w:pStyle w:val="p1"/>
        <w:spacing w:after="0" w:line="480" w:lineRule="auto"/>
        <w:ind w:firstLine="360"/>
        <w:jc w:val="center"/>
        <w:rPr>
          <w:sz w:val="20"/>
          <w:szCs w:val="20"/>
        </w:rPr>
      </w:pPr>
      <w:r w:rsidRPr="2E1D66D8">
        <w:rPr>
          <w:sz w:val="20"/>
          <w:szCs w:val="20"/>
        </w:rPr>
        <w:t>Figure 2: Business Continuity Plan</w:t>
      </w:r>
    </w:p>
    <w:p w14:paraId="400A0756" w14:textId="39513D58" w:rsidR="00382A27" w:rsidRPr="00970527" w:rsidRDefault="00382A27"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18" w:name="_Toc213140191"/>
      <w:r>
        <w:rPr>
          <w:rFonts w:ascii="Times New Roman" w:eastAsia="Times New Roman" w:hAnsi="Times New Roman" w:cs="Times New Roman"/>
          <w:b/>
          <w:bCs/>
          <w:sz w:val="32"/>
          <w:szCs w:val="32"/>
        </w:rPr>
        <w:t>Balancing Service Quality and Security</w:t>
      </w:r>
      <w:bookmarkEnd w:id="18"/>
    </w:p>
    <w:p w14:paraId="4F6BAAB9" w14:textId="0261BF67" w:rsidR="00E9609A" w:rsidRDefault="00E9609A" w:rsidP="00382A27">
      <w:pPr>
        <w:spacing w:after="0" w:line="480" w:lineRule="auto"/>
        <w:ind w:firstLine="360"/>
        <w:rPr>
          <w:rFonts w:ascii="Times New Roman" w:hAnsi="Times New Roman" w:cs="Times New Roman"/>
          <w:color w:val="000000" w:themeColor="text1"/>
        </w:rPr>
      </w:pPr>
      <w:r w:rsidRPr="00E9609A">
        <w:rPr>
          <w:rFonts w:ascii="Times New Roman" w:hAnsi="Times New Roman" w:cs="Times New Roman"/>
          <w:color w:val="000000" w:themeColor="text1"/>
        </w:rPr>
        <w:t>Security that frustrates users fails in practice. Doctors need rapid access to medical dashboards</w:t>
      </w:r>
      <w:r w:rsidR="3AE24B4E" w:rsidRPr="2E1D66D8">
        <w:rPr>
          <w:rFonts w:ascii="Times New Roman" w:hAnsi="Times New Roman" w:cs="Times New Roman"/>
          <w:color w:val="000000" w:themeColor="text1"/>
        </w:rPr>
        <w:t>, and</w:t>
      </w:r>
      <w:r w:rsidRPr="00E9609A">
        <w:rPr>
          <w:rFonts w:ascii="Times New Roman" w:hAnsi="Times New Roman" w:cs="Times New Roman"/>
          <w:color w:val="000000" w:themeColor="text1"/>
        </w:rPr>
        <w:t xml:space="preserve"> Retailers require uninterrupted data-visualization tools. </w:t>
      </w:r>
    </w:p>
    <w:p w14:paraId="09248B8E" w14:textId="7A173937" w:rsidR="00F36237" w:rsidRPr="00F36237" w:rsidRDefault="00F36237" w:rsidP="00A97CC4">
      <w:pPr>
        <w:pStyle w:val="Heading2"/>
        <w:numPr>
          <w:ilvl w:val="1"/>
          <w:numId w:val="1"/>
        </w:numPr>
        <w:spacing w:after="0" w:line="480" w:lineRule="auto"/>
        <w:rPr>
          <w:rFonts w:ascii="Times New Roman" w:hAnsi="Times New Roman" w:cs="Times New Roman"/>
          <w:sz w:val="28"/>
          <w:szCs w:val="28"/>
        </w:rPr>
      </w:pPr>
      <w:bookmarkStart w:id="19" w:name="_Toc213140192"/>
      <w:r>
        <w:rPr>
          <w:rFonts w:ascii="Times New Roman" w:hAnsi="Times New Roman" w:cs="Times New Roman"/>
          <w:sz w:val="28"/>
          <w:szCs w:val="28"/>
        </w:rPr>
        <w:t>Usability challenges</w:t>
      </w:r>
      <w:bookmarkEnd w:id="19"/>
    </w:p>
    <w:p w14:paraId="1FC8FB5D" w14:textId="77777777" w:rsidR="00E9609A" w:rsidRPr="00F36237" w:rsidRDefault="00E9609A" w:rsidP="00A97CC4">
      <w:pPr>
        <w:pStyle w:val="ListParagraph"/>
        <w:numPr>
          <w:ilvl w:val="0"/>
          <w:numId w:val="11"/>
        </w:numPr>
        <w:spacing w:after="0" w:line="480" w:lineRule="auto"/>
        <w:rPr>
          <w:rFonts w:ascii="Times New Roman" w:hAnsi="Times New Roman" w:cs="Times New Roman"/>
          <w:color w:val="000000" w:themeColor="text1"/>
        </w:rPr>
      </w:pPr>
      <w:r w:rsidRPr="00F36237">
        <w:rPr>
          <w:rFonts w:ascii="Times New Roman" w:hAnsi="Times New Roman" w:cs="Times New Roman"/>
          <w:color w:val="000000" w:themeColor="text1"/>
        </w:rPr>
        <w:t xml:space="preserve">Excessive authentication prompts slow down clinical workflows. </w:t>
      </w:r>
    </w:p>
    <w:p w14:paraId="03122604" w14:textId="77777777" w:rsidR="00E9609A" w:rsidRPr="00F36237" w:rsidRDefault="00E9609A" w:rsidP="00A97CC4">
      <w:pPr>
        <w:pStyle w:val="ListParagraph"/>
        <w:numPr>
          <w:ilvl w:val="0"/>
          <w:numId w:val="11"/>
        </w:numPr>
        <w:spacing w:after="0" w:line="480" w:lineRule="auto"/>
        <w:rPr>
          <w:rFonts w:ascii="Times New Roman" w:hAnsi="Times New Roman" w:cs="Times New Roman"/>
          <w:color w:val="000000" w:themeColor="text1"/>
        </w:rPr>
      </w:pPr>
      <w:r w:rsidRPr="00F36237">
        <w:rPr>
          <w:rFonts w:ascii="Times New Roman" w:hAnsi="Times New Roman" w:cs="Times New Roman"/>
          <w:color w:val="000000" w:themeColor="text1"/>
        </w:rPr>
        <w:t xml:space="preserve">Over-segmentation may block legitimate cross-team collaboration. </w:t>
      </w:r>
    </w:p>
    <w:p w14:paraId="5E5DBC3E" w14:textId="46D4355C" w:rsidR="00F36237" w:rsidRPr="00F36237" w:rsidRDefault="00F36237" w:rsidP="00A97CC4">
      <w:pPr>
        <w:pStyle w:val="Heading2"/>
        <w:numPr>
          <w:ilvl w:val="1"/>
          <w:numId w:val="1"/>
        </w:numPr>
        <w:spacing w:after="0" w:line="480" w:lineRule="auto"/>
        <w:rPr>
          <w:rFonts w:ascii="Times New Roman" w:hAnsi="Times New Roman" w:cs="Times New Roman"/>
          <w:sz w:val="28"/>
          <w:szCs w:val="28"/>
        </w:rPr>
      </w:pPr>
      <w:bookmarkStart w:id="20" w:name="_Toc213140193"/>
      <w:r>
        <w:rPr>
          <w:rFonts w:ascii="Times New Roman" w:hAnsi="Times New Roman" w:cs="Times New Roman"/>
          <w:sz w:val="28"/>
          <w:szCs w:val="28"/>
        </w:rPr>
        <w:t>Solutions</w:t>
      </w:r>
      <w:bookmarkEnd w:id="20"/>
    </w:p>
    <w:p w14:paraId="50774954" w14:textId="77777777" w:rsidR="00E9609A" w:rsidRPr="00F36237" w:rsidRDefault="00E9609A" w:rsidP="00A97CC4">
      <w:pPr>
        <w:pStyle w:val="ListParagraph"/>
        <w:numPr>
          <w:ilvl w:val="0"/>
          <w:numId w:val="12"/>
        </w:numPr>
        <w:spacing w:after="0" w:line="480" w:lineRule="auto"/>
        <w:rPr>
          <w:rFonts w:ascii="Times New Roman" w:hAnsi="Times New Roman" w:cs="Times New Roman"/>
          <w:color w:val="000000" w:themeColor="text1"/>
        </w:rPr>
      </w:pPr>
      <w:r w:rsidRPr="00F36237">
        <w:rPr>
          <w:rFonts w:ascii="Times New Roman" w:hAnsi="Times New Roman" w:cs="Times New Roman"/>
          <w:color w:val="000000" w:themeColor="text1"/>
        </w:rPr>
        <w:t xml:space="preserve">Single Sign-On (SSO) with adaptive MFA: low-risk logins stay frictionless; anomalies trigger extra verification. </w:t>
      </w:r>
    </w:p>
    <w:p w14:paraId="468303AB" w14:textId="77777777" w:rsidR="00E9609A" w:rsidRPr="00F36237" w:rsidRDefault="00E9609A" w:rsidP="00A97CC4">
      <w:pPr>
        <w:pStyle w:val="ListParagraph"/>
        <w:numPr>
          <w:ilvl w:val="0"/>
          <w:numId w:val="12"/>
        </w:numPr>
        <w:spacing w:after="0" w:line="480" w:lineRule="auto"/>
        <w:rPr>
          <w:rFonts w:ascii="Times New Roman" w:hAnsi="Times New Roman" w:cs="Times New Roman"/>
          <w:color w:val="000000" w:themeColor="text1"/>
        </w:rPr>
      </w:pPr>
      <w:r w:rsidRPr="00F36237">
        <w:rPr>
          <w:rFonts w:ascii="Times New Roman" w:hAnsi="Times New Roman" w:cs="Times New Roman"/>
          <w:color w:val="000000" w:themeColor="text1"/>
        </w:rPr>
        <w:lastRenderedPageBreak/>
        <w:t xml:space="preserve">Automated patching: done off-peak to avoid downtime. </w:t>
      </w:r>
    </w:p>
    <w:p w14:paraId="0B771123" w14:textId="77777777" w:rsidR="00F36237" w:rsidRDefault="00E9609A" w:rsidP="00A97CC4">
      <w:pPr>
        <w:pStyle w:val="ListParagraph"/>
        <w:numPr>
          <w:ilvl w:val="0"/>
          <w:numId w:val="12"/>
        </w:numPr>
        <w:spacing w:after="0" w:line="480" w:lineRule="auto"/>
        <w:rPr>
          <w:rFonts w:ascii="Times New Roman" w:hAnsi="Times New Roman" w:cs="Times New Roman"/>
          <w:color w:val="000000" w:themeColor="text1"/>
        </w:rPr>
      </w:pPr>
      <w:r w:rsidRPr="00F36237">
        <w:rPr>
          <w:rFonts w:ascii="Times New Roman" w:hAnsi="Times New Roman" w:cs="Times New Roman"/>
          <w:color w:val="000000" w:themeColor="text1"/>
        </w:rPr>
        <w:t xml:space="preserve">User feedback loop: post-incident reviews collect usability insights. </w:t>
      </w:r>
    </w:p>
    <w:p w14:paraId="32C3AF3B" w14:textId="7DE94636" w:rsidR="00D86854" w:rsidRPr="00F36237" w:rsidRDefault="003C7D78" w:rsidP="00A97CC4">
      <w:pPr>
        <w:pStyle w:val="ListParagraph"/>
        <w:numPr>
          <w:ilvl w:val="0"/>
          <w:numId w:val="12"/>
        </w:numPr>
        <w:spacing w:after="0" w:line="480" w:lineRule="auto"/>
        <w:rPr>
          <w:rFonts w:ascii="Times New Roman" w:hAnsi="Times New Roman" w:cs="Times New Roman"/>
          <w:color w:val="000000" w:themeColor="text1"/>
        </w:rPr>
      </w:pPr>
      <w:r w:rsidRPr="003C7D78">
        <w:rPr>
          <w:rFonts w:ascii="Times New Roman" w:hAnsi="Times New Roman" w:cs="Times New Roman"/>
          <w:color w:val="000000" w:themeColor="text1"/>
        </w:rPr>
        <w:t xml:space="preserve">Transparent Data Encryption (TDE): storage-layer encryption </w:t>
      </w:r>
      <w:r>
        <w:rPr>
          <w:rFonts w:ascii="Times New Roman" w:hAnsi="Times New Roman" w:cs="Times New Roman"/>
          <w:color w:val="000000" w:themeColor="text1"/>
        </w:rPr>
        <w:t xml:space="preserve">instead of </w:t>
      </w:r>
      <w:r w:rsidRPr="003C7D78">
        <w:rPr>
          <w:rFonts w:ascii="Times New Roman" w:hAnsi="Times New Roman" w:cs="Times New Roman"/>
          <w:color w:val="000000" w:themeColor="text1"/>
        </w:rPr>
        <w:t>application-level encryption. Analysts interact with data normally</w:t>
      </w:r>
      <w:r>
        <w:rPr>
          <w:rFonts w:ascii="Times New Roman" w:hAnsi="Times New Roman" w:cs="Times New Roman"/>
          <w:color w:val="000000" w:themeColor="text1"/>
        </w:rPr>
        <w:t xml:space="preserve"> (</w:t>
      </w:r>
      <w:r w:rsidRPr="003C7D78">
        <w:rPr>
          <w:rFonts w:ascii="Times New Roman" w:hAnsi="Times New Roman" w:cs="Times New Roman"/>
          <w:color w:val="000000" w:themeColor="text1"/>
        </w:rPr>
        <w:t>no decryption prompts, no workflow interruption</w:t>
      </w:r>
      <w:r>
        <w:rPr>
          <w:rFonts w:ascii="Times New Roman" w:hAnsi="Times New Roman" w:cs="Times New Roman"/>
          <w:color w:val="000000" w:themeColor="text1"/>
        </w:rPr>
        <w:t xml:space="preserve">) </w:t>
      </w:r>
      <w:r w:rsidRPr="003C7D78">
        <w:rPr>
          <w:rFonts w:ascii="Times New Roman" w:hAnsi="Times New Roman" w:cs="Times New Roman"/>
          <w:color w:val="000000" w:themeColor="text1"/>
        </w:rPr>
        <w:t>while all hospital records remain AES-256 encrypted at rest. The encryption is invisible to users but visible to auditors, satisfying both ISO 27001 §10.1 compliance and ISO 9241-210's principle that "security controls should not impede the user's primary task</w:t>
      </w:r>
      <w:r w:rsidR="00D86854" w:rsidRPr="00D86854">
        <w:rPr>
          <w:rFonts w:ascii="Times New Roman" w:hAnsi="Times New Roman" w:cs="Times New Roman"/>
          <w:color w:val="000000" w:themeColor="text1"/>
        </w:rPr>
        <w:t>"</w:t>
      </w:r>
    </w:p>
    <w:p w14:paraId="2FA2E297" w14:textId="77777777" w:rsidR="00F36237" w:rsidRDefault="00E9609A" w:rsidP="00382A27">
      <w:pPr>
        <w:spacing w:after="0" w:line="480" w:lineRule="auto"/>
        <w:ind w:firstLine="360"/>
        <w:rPr>
          <w:rFonts w:ascii="Times New Roman" w:hAnsi="Times New Roman" w:cs="Times New Roman"/>
          <w:color w:val="000000" w:themeColor="text1"/>
        </w:rPr>
      </w:pPr>
      <w:r w:rsidRPr="00E9609A">
        <w:rPr>
          <w:rFonts w:ascii="Times New Roman" w:hAnsi="Times New Roman" w:cs="Times New Roman"/>
          <w:color w:val="000000" w:themeColor="text1"/>
        </w:rPr>
        <w:t xml:space="preserve">Metrics such as Mean Time to Authenticate, Incident Closure Rate, and Employee Satisfaction with IT security will measure this balance. </w:t>
      </w:r>
    </w:p>
    <w:p w14:paraId="5BC83C77" w14:textId="71D91260" w:rsidR="00382A27" w:rsidRPr="00970527" w:rsidRDefault="00E9609A" w:rsidP="00382A27">
      <w:pPr>
        <w:spacing w:after="0" w:line="480" w:lineRule="auto"/>
        <w:ind w:firstLine="360"/>
        <w:rPr>
          <w:rFonts w:ascii="Times New Roman" w:eastAsia="Times New Roman" w:hAnsi="Times New Roman" w:cs="Times New Roman"/>
          <w:color w:val="0E0E0E"/>
          <w:lang w:eastAsia="en-US"/>
        </w:rPr>
      </w:pPr>
      <w:r w:rsidRPr="00E9609A">
        <w:rPr>
          <w:rFonts w:ascii="Times New Roman" w:hAnsi="Times New Roman" w:cs="Times New Roman"/>
          <w:color w:val="000000" w:themeColor="text1"/>
        </w:rPr>
        <w:t>Following ISO 9241-210 (Ergonomics of Human-System Interaction) ensures human-centred design remains part of security decisions.</w:t>
      </w:r>
    </w:p>
    <w:p w14:paraId="7CAB2F48" w14:textId="3771818A" w:rsidR="00382A27" w:rsidRPr="00970527" w:rsidRDefault="00382A27"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21" w:name="_Toc213140194"/>
      <w:r>
        <w:rPr>
          <w:rFonts w:ascii="Times New Roman" w:eastAsia="Times New Roman" w:hAnsi="Times New Roman" w:cs="Times New Roman"/>
          <w:b/>
          <w:bCs/>
          <w:sz w:val="32"/>
          <w:szCs w:val="32"/>
        </w:rPr>
        <w:t>Continuous Improvement and Next Steps</w:t>
      </w:r>
      <w:bookmarkEnd w:id="21"/>
    </w:p>
    <w:p w14:paraId="0FBF808D" w14:textId="77777777" w:rsidR="00762E3B" w:rsidRPr="00762E3B" w:rsidRDefault="00762E3B" w:rsidP="00A97CC4">
      <w:pPr>
        <w:pStyle w:val="ListParagraph"/>
        <w:numPr>
          <w:ilvl w:val="0"/>
          <w:numId w:val="13"/>
        </w:numPr>
        <w:spacing w:after="0" w:line="480" w:lineRule="auto"/>
        <w:rPr>
          <w:rFonts w:ascii="Times New Roman" w:hAnsi="Times New Roman" w:cs="Times New Roman"/>
          <w:color w:val="000000" w:themeColor="text1"/>
        </w:rPr>
      </w:pPr>
      <w:r w:rsidRPr="00762E3B">
        <w:rPr>
          <w:rFonts w:ascii="Times New Roman" w:hAnsi="Times New Roman" w:cs="Times New Roman"/>
          <w:color w:val="000000" w:themeColor="text1"/>
        </w:rPr>
        <w:t xml:space="preserve">Conduct annual third-party penetration testing to validate resilience. </w:t>
      </w:r>
    </w:p>
    <w:p w14:paraId="3D3D8C3F" w14:textId="4D7A2805" w:rsidR="00762E3B" w:rsidRPr="00762E3B" w:rsidRDefault="00762E3B" w:rsidP="00A97CC4">
      <w:pPr>
        <w:pStyle w:val="ListParagraph"/>
        <w:numPr>
          <w:ilvl w:val="0"/>
          <w:numId w:val="13"/>
        </w:numPr>
        <w:spacing w:after="0" w:line="480" w:lineRule="auto"/>
        <w:rPr>
          <w:rFonts w:ascii="Times New Roman" w:hAnsi="Times New Roman" w:cs="Times New Roman"/>
          <w:color w:val="000000" w:themeColor="text1"/>
        </w:rPr>
      </w:pPr>
      <w:r w:rsidRPr="00762E3B">
        <w:rPr>
          <w:rFonts w:ascii="Times New Roman" w:hAnsi="Times New Roman" w:cs="Times New Roman"/>
          <w:color w:val="000000" w:themeColor="text1"/>
        </w:rPr>
        <w:t xml:space="preserve">Introduce behavioral analytics in IAM to flag anomalies without intruding on workflow. </w:t>
      </w:r>
    </w:p>
    <w:p w14:paraId="3CF7A7B5" w14:textId="64B02B38" w:rsidR="00762E3B" w:rsidRPr="00762E3B" w:rsidRDefault="00762E3B" w:rsidP="00A97CC4">
      <w:pPr>
        <w:pStyle w:val="ListParagraph"/>
        <w:numPr>
          <w:ilvl w:val="0"/>
          <w:numId w:val="13"/>
        </w:numPr>
        <w:spacing w:after="0" w:line="480" w:lineRule="auto"/>
        <w:rPr>
          <w:rFonts w:ascii="Times New Roman" w:hAnsi="Times New Roman" w:cs="Times New Roman"/>
          <w:color w:val="000000" w:themeColor="text1"/>
        </w:rPr>
      </w:pPr>
      <w:r w:rsidRPr="00762E3B">
        <w:rPr>
          <w:rFonts w:ascii="Times New Roman" w:hAnsi="Times New Roman" w:cs="Times New Roman"/>
          <w:color w:val="000000" w:themeColor="text1"/>
        </w:rPr>
        <w:t>Extend S</w:t>
      </w:r>
      <w:r>
        <w:rPr>
          <w:rFonts w:ascii="Times New Roman" w:hAnsi="Times New Roman" w:cs="Times New Roman"/>
          <w:color w:val="000000" w:themeColor="text1"/>
        </w:rPr>
        <w:t xml:space="preserve">ecure </w:t>
      </w:r>
      <w:r w:rsidRPr="00762E3B">
        <w:rPr>
          <w:rFonts w:ascii="Times New Roman" w:hAnsi="Times New Roman" w:cs="Times New Roman"/>
          <w:color w:val="000000" w:themeColor="text1"/>
        </w:rPr>
        <w:t>b</w:t>
      </w:r>
      <w:r>
        <w:rPr>
          <w:rFonts w:ascii="Times New Roman" w:hAnsi="Times New Roman" w:cs="Times New Roman"/>
          <w:color w:val="000000" w:themeColor="text1"/>
        </w:rPr>
        <w:t xml:space="preserve">y </w:t>
      </w:r>
      <w:r w:rsidRPr="00762E3B">
        <w:rPr>
          <w:rFonts w:ascii="Times New Roman" w:hAnsi="Times New Roman" w:cs="Times New Roman"/>
          <w:color w:val="000000" w:themeColor="text1"/>
        </w:rPr>
        <w:t>D</w:t>
      </w:r>
      <w:r>
        <w:rPr>
          <w:rFonts w:ascii="Times New Roman" w:hAnsi="Times New Roman" w:cs="Times New Roman"/>
          <w:color w:val="000000" w:themeColor="text1"/>
        </w:rPr>
        <w:t>esign</w:t>
      </w:r>
      <w:r w:rsidRPr="00762E3B">
        <w:rPr>
          <w:rFonts w:ascii="Times New Roman" w:hAnsi="Times New Roman" w:cs="Times New Roman"/>
          <w:color w:val="000000" w:themeColor="text1"/>
        </w:rPr>
        <w:t xml:space="preserve"> into </w:t>
      </w:r>
      <w:proofErr w:type="spellStart"/>
      <w:r w:rsidRPr="00762E3B">
        <w:rPr>
          <w:rFonts w:ascii="Times New Roman" w:hAnsi="Times New Roman" w:cs="Times New Roman"/>
          <w:color w:val="000000" w:themeColor="text1"/>
        </w:rPr>
        <w:t>DevSecOps</w:t>
      </w:r>
      <w:proofErr w:type="spellEnd"/>
      <w:r w:rsidRPr="00762E3B">
        <w:rPr>
          <w:rFonts w:ascii="Times New Roman" w:hAnsi="Times New Roman" w:cs="Times New Roman"/>
          <w:color w:val="000000" w:themeColor="text1"/>
        </w:rPr>
        <w:t xml:space="preserve"> pipelines, embedding static code analysis and dependency scanning for all applications. </w:t>
      </w:r>
    </w:p>
    <w:p w14:paraId="029CE534" w14:textId="651B1D45" w:rsidR="003D45FB" w:rsidRPr="007B3D5F" w:rsidRDefault="00762E3B" w:rsidP="00A97CC4">
      <w:pPr>
        <w:pStyle w:val="ListParagraph"/>
        <w:numPr>
          <w:ilvl w:val="0"/>
          <w:numId w:val="13"/>
        </w:numPr>
        <w:spacing w:after="0" w:line="480" w:lineRule="auto"/>
        <w:rPr>
          <w:rFonts w:ascii="Times New Roman" w:eastAsia="Times New Roman" w:hAnsi="Times New Roman" w:cs="Times New Roman"/>
          <w:color w:val="0E0E0E"/>
          <w:lang w:eastAsia="en-US"/>
        </w:rPr>
      </w:pPr>
      <w:r w:rsidRPr="00762E3B">
        <w:rPr>
          <w:rFonts w:ascii="Times New Roman" w:hAnsi="Times New Roman" w:cs="Times New Roman"/>
          <w:color w:val="000000" w:themeColor="text1"/>
        </w:rPr>
        <w:t>Participate in the Australian Cyber Security Centre (ACSC) partnership program for threat intelligence sharing.</w:t>
      </w:r>
    </w:p>
    <w:p w14:paraId="6AFD0ECD" w14:textId="137F8C70" w:rsidR="007B3D5F" w:rsidRPr="007B3D5F" w:rsidRDefault="007B3D5F" w:rsidP="007B3D5F">
      <w:pPr>
        <w:spacing w:after="0" w:line="480" w:lineRule="auto"/>
        <w:ind w:firstLine="360"/>
        <w:rPr>
          <w:rFonts w:ascii="Times New Roman" w:eastAsia="Times New Roman" w:hAnsi="Times New Roman" w:cs="Times New Roman"/>
          <w:color w:val="0E0E0E"/>
          <w:lang w:eastAsia="en-US"/>
        </w:rPr>
      </w:pPr>
      <w:r w:rsidRPr="007B3D5F">
        <w:rPr>
          <w:rFonts w:ascii="Times New Roman" w:eastAsia="Times New Roman" w:hAnsi="Times New Roman" w:cs="Times New Roman"/>
          <w:color w:val="0E0E0E"/>
          <w:lang w:eastAsia="en-US"/>
        </w:rPr>
        <w:lastRenderedPageBreak/>
        <w:t>This approach aligns with the Secure Development Lifecycle (SDLC) principles defined by Microsoft (2022) and NIST SP 800-64 Rev.2, ensuring that security is embedded in requirements, design, implementation, verification, and maintenance stages.</w:t>
      </w:r>
    </w:p>
    <w:p w14:paraId="39434A13" w14:textId="614BC568" w:rsidR="00116FCD" w:rsidRPr="002B3145" w:rsidRDefault="00382A27"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22" w:name="_Toc213140195"/>
      <w:r>
        <w:rPr>
          <w:rFonts w:ascii="Times New Roman" w:eastAsia="Times New Roman" w:hAnsi="Times New Roman" w:cs="Times New Roman"/>
          <w:b/>
          <w:bCs/>
          <w:sz w:val="32"/>
          <w:szCs w:val="32"/>
        </w:rPr>
        <w:t>Implementation Plan and Timeline</w:t>
      </w:r>
      <w:bookmarkEnd w:id="22"/>
    </w:p>
    <w:p w14:paraId="121F9B41" w14:textId="43903B4F" w:rsidR="002B3145" w:rsidRPr="002B3145" w:rsidRDefault="00337035" w:rsidP="00EB4ECA">
      <w:pPr>
        <w:spacing w:after="0" w:line="480" w:lineRule="auto"/>
        <w:ind w:firstLine="360"/>
        <w:rPr>
          <w:rFonts w:ascii="Times New Roman" w:hAnsi="Times New Roman" w:cs="Times New Roman"/>
        </w:rPr>
      </w:pPr>
      <w:r w:rsidRPr="00337035">
        <w:rPr>
          <w:rFonts w:ascii="Times New Roman" w:hAnsi="Times New Roman" w:cs="Times New Roman"/>
        </w:rPr>
        <w:t>The Secure-by-Design framework will be rolled out over a 12-month roadmap, divided into four main phases. Each phase has clear deliverables, owners, and priorities. This ensures progressive implementation without disrupting daily operations.</w:t>
      </w:r>
      <w:r w:rsidR="00116FCD" w:rsidRPr="006B7CC7">
        <w:rPr>
          <w:rFonts w:ascii="Times New Roman" w:hAnsi="Times New Roman" w:cs="Times New Roman"/>
        </w:rPr>
        <w:t xml:space="preserve"> </w:t>
      </w:r>
    </w:p>
    <w:tbl>
      <w:tblPr>
        <w:tblStyle w:val="TableGrid"/>
        <w:tblW w:w="9085" w:type="dxa"/>
        <w:tblInd w:w="360" w:type="dxa"/>
        <w:tblLayout w:type="fixed"/>
        <w:tblLook w:val="04A0" w:firstRow="1" w:lastRow="0" w:firstColumn="1" w:lastColumn="0" w:noHBand="0" w:noVBand="1"/>
      </w:tblPr>
      <w:tblGrid>
        <w:gridCol w:w="1435"/>
        <w:gridCol w:w="900"/>
        <w:gridCol w:w="2490"/>
        <w:gridCol w:w="937"/>
        <w:gridCol w:w="960"/>
        <w:gridCol w:w="2363"/>
      </w:tblGrid>
      <w:tr w:rsidR="007147D7" w14:paraId="17100BB5" w14:textId="77777777" w:rsidTr="00E66089">
        <w:tc>
          <w:tcPr>
            <w:tcW w:w="1435" w:type="dxa"/>
            <w:shd w:val="clear" w:color="auto" w:fill="DAE9F7" w:themeFill="text2" w:themeFillTint="1A"/>
            <w:vAlign w:val="center"/>
          </w:tcPr>
          <w:p w14:paraId="54FDB1ED" w14:textId="1F3367DD" w:rsidR="00D719E7" w:rsidRPr="00EB4ECA" w:rsidRDefault="00D719E7"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Phase</w:t>
            </w:r>
          </w:p>
        </w:tc>
        <w:tc>
          <w:tcPr>
            <w:tcW w:w="900" w:type="dxa"/>
            <w:shd w:val="clear" w:color="auto" w:fill="DAE9F7" w:themeFill="text2" w:themeFillTint="1A"/>
            <w:vAlign w:val="center"/>
          </w:tcPr>
          <w:p w14:paraId="239FC29E" w14:textId="5EB2DE48" w:rsidR="00D719E7" w:rsidRPr="00EB4ECA" w:rsidRDefault="003F5581"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Time</w:t>
            </w:r>
          </w:p>
        </w:tc>
        <w:tc>
          <w:tcPr>
            <w:tcW w:w="2490" w:type="dxa"/>
            <w:shd w:val="clear" w:color="auto" w:fill="DAE9F7" w:themeFill="text2" w:themeFillTint="1A"/>
            <w:vAlign w:val="center"/>
          </w:tcPr>
          <w:p w14:paraId="42F9E1FE" w14:textId="71A1052A" w:rsidR="00D719E7" w:rsidRPr="00EB4ECA" w:rsidRDefault="00D719E7"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Key deliverables</w:t>
            </w:r>
          </w:p>
        </w:tc>
        <w:tc>
          <w:tcPr>
            <w:tcW w:w="937" w:type="dxa"/>
            <w:shd w:val="clear" w:color="auto" w:fill="DAE9F7" w:themeFill="text2" w:themeFillTint="1A"/>
            <w:vAlign w:val="center"/>
          </w:tcPr>
          <w:p w14:paraId="075FA8C4" w14:textId="3F06DC6F" w:rsidR="00D719E7" w:rsidRPr="00EB4ECA" w:rsidRDefault="00D719E7"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Priority</w:t>
            </w:r>
          </w:p>
        </w:tc>
        <w:tc>
          <w:tcPr>
            <w:tcW w:w="960" w:type="dxa"/>
            <w:shd w:val="clear" w:color="auto" w:fill="DAE9F7" w:themeFill="text2" w:themeFillTint="1A"/>
            <w:vAlign w:val="center"/>
          </w:tcPr>
          <w:p w14:paraId="7BDA125C" w14:textId="48D9CC94" w:rsidR="00D719E7" w:rsidRPr="00EB4ECA" w:rsidRDefault="00D719E7"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Owner</w:t>
            </w:r>
            <w:r w:rsidR="003F5581" w:rsidRPr="00EB4ECA">
              <w:rPr>
                <w:rFonts w:ascii="Times New Roman" w:hAnsi="Times New Roman" w:cs="Times New Roman"/>
                <w:b/>
                <w:bCs/>
                <w:sz w:val="20"/>
                <w:szCs w:val="20"/>
              </w:rPr>
              <w:t>s</w:t>
            </w:r>
          </w:p>
        </w:tc>
        <w:tc>
          <w:tcPr>
            <w:tcW w:w="2363" w:type="dxa"/>
            <w:shd w:val="clear" w:color="auto" w:fill="DAE9F7" w:themeFill="text2" w:themeFillTint="1A"/>
            <w:vAlign w:val="center"/>
          </w:tcPr>
          <w:p w14:paraId="77FF453C" w14:textId="6532B0BF" w:rsidR="00D719E7" w:rsidRPr="00EB4ECA" w:rsidRDefault="00D719E7" w:rsidP="00D719E7">
            <w:pPr>
              <w:pStyle w:val="ListParagraph"/>
              <w:spacing w:line="480" w:lineRule="auto"/>
              <w:ind w:left="0"/>
              <w:jc w:val="center"/>
              <w:rPr>
                <w:rFonts w:ascii="Times New Roman" w:hAnsi="Times New Roman" w:cs="Times New Roman"/>
                <w:b/>
                <w:bCs/>
                <w:sz w:val="20"/>
                <w:szCs w:val="20"/>
              </w:rPr>
            </w:pPr>
            <w:r w:rsidRPr="00EB4ECA">
              <w:rPr>
                <w:rFonts w:ascii="Times New Roman" w:hAnsi="Times New Roman" w:cs="Times New Roman"/>
                <w:b/>
                <w:bCs/>
                <w:sz w:val="20"/>
                <w:szCs w:val="20"/>
              </w:rPr>
              <w:t>Notes / Dependencies</w:t>
            </w:r>
          </w:p>
        </w:tc>
      </w:tr>
      <w:tr w:rsidR="007147D7" w14:paraId="47456FF2" w14:textId="77777777" w:rsidTr="2E1D66D8">
        <w:tc>
          <w:tcPr>
            <w:tcW w:w="1435" w:type="dxa"/>
            <w:vAlign w:val="center"/>
          </w:tcPr>
          <w:p w14:paraId="5D9DCA70" w14:textId="4C4A2481"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1 - Foundation</w:t>
            </w:r>
          </w:p>
        </w:tc>
        <w:tc>
          <w:tcPr>
            <w:tcW w:w="900" w:type="dxa"/>
            <w:vAlign w:val="center"/>
          </w:tcPr>
          <w:p w14:paraId="096C008F" w14:textId="2F61A79B"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Months 1 - 2</w:t>
            </w:r>
          </w:p>
        </w:tc>
        <w:tc>
          <w:tcPr>
            <w:tcW w:w="2490" w:type="dxa"/>
            <w:vAlign w:val="center"/>
          </w:tcPr>
          <w:p w14:paraId="0F5E2793" w14:textId="574FD881" w:rsidR="00D719E7" w:rsidRPr="00EB4ECA" w:rsidRDefault="00B859F8"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Establish Security Governance Committee; Approve Information Security Policy; Perform full Risk Assessment (ISO 27005); Define RBAC roles for Doctors/Retailers.</w:t>
            </w:r>
          </w:p>
        </w:tc>
        <w:tc>
          <w:tcPr>
            <w:tcW w:w="937" w:type="dxa"/>
            <w:vAlign w:val="center"/>
          </w:tcPr>
          <w:p w14:paraId="2A20D9AB" w14:textId="6BA60651"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Critical</w:t>
            </w:r>
          </w:p>
        </w:tc>
        <w:tc>
          <w:tcPr>
            <w:tcW w:w="960" w:type="dxa"/>
            <w:vAlign w:val="center"/>
          </w:tcPr>
          <w:p w14:paraId="494B2F7D" w14:textId="25D73BFB"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CISO / IT Sec Manager</w:t>
            </w:r>
          </w:p>
        </w:tc>
        <w:tc>
          <w:tcPr>
            <w:tcW w:w="2363" w:type="dxa"/>
            <w:vAlign w:val="center"/>
          </w:tcPr>
          <w:p w14:paraId="6469BB5B" w14:textId="2B3B0E1A" w:rsidR="00D719E7" w:rsidRPr="00EB4ECA" w:rsidRDefault="003F5581"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Must be completed before system-level controls are applied.</w:t>
            </w:r>
          </w:p>
        </w:tc>
      </w:tr>
      <w:tr w:rsidR="007147D7" w14:paraId="3D3C7B1F" w14:textId="77777777" w:rsidTr="2E1D66D8">
        <w:tc>
          <w:tcPr>
            <w:tcW w:w="1435" w:type="dxa"/>
            <w:vAlign w:val="center"/>
          </w:tcPr>
          <w:p w14:paraId="4DE4613E" w14:textId="3E22E649"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2 - Technical Hardening</w:t>
            </w:r>
          </w:p>
        </w:tc>
        <w:tc>
          <w:tcPr>
            <w:tcW w:w="900" w:type="dxa"/>
            <w:vAlign w:val="center"/>
          </w:tcPr>
          <w:p w14:paraId="4D73688E" w14:textId="107EA440"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Months 3 - 5</w:t>
            </w:r>
          </w:p>
        </w:tc>
        <w:tc>
          <w:tcPr>
            <w:tcW w:w="2490" w:type="dxa"/>
            <w:vAlign w:val="center"/>
          </w:tcPr>
          <w:p w14:paraId="5F7EF20A" w14:textId="2B08930C" w:rsidR="00D719E7" w:rsidRPr="00EB4ECA" w:rsidRDefault="00B859F8"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Deploy MFA across all systems; Configure Firewall + IDS/IPS; Implement Endpoint Detection and Response (EDR); Apply AES-256 encryption and TLS 1.3; Begin patch automation.</w:t>
            </w:r>
          </w:p>
        </w:tc>
        <w:tc>
          <w:tcPr>
            <w:tcW w:w="937" w:type="dxa"/>
            <w:vAlign w:val="center"/>
          </w:tcPr>
          <w:p w14:paraId="24185D66" w14:textId="14143378"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Critical</w:t>
            </w:r>
          </w:p>
        </w:tc>
        <w:tc>
          <w:tcPr>
            <w:tcW w:w="960" w:type="dxa"/>
            <w:vAlign w:val="center"/>
          </w:tcPr>
          <w:p w14:paraId="55C3DDE2" w14:textId="64078917"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 xml:space="preserve">IT Infra </w:t>
            </w:r>
            <w:proofErr w:type="gramStart"/>
            <w:r w:rsidRPr="00EB4ECA">
              <w:rPr>
                <w:rFonts w:ascii="Times New Roman" w:hAnsi="Times New Roman" w:cs="Times New Roman"/>
                <w:sz w:val="20"/>
                <w:szCs w:val="20"/>
              </w:rPr>
              <w:t>Lead</w:t>
            </w:r>
            <w:proofErr w:type="gramEnd"/>
          </w:p>
        </w:tc>
        <w:tc>
          <w:tcPr>
            <w:tcW w:w="2363" w:type="dxa"/>
            <w:vAlign w:val="center"/>
          </w:tcPr>
          <w:p w14:paraId="5623FA0C" w14:textId="1081CDB9" w:rsidR="00D719E7" w:rsidRPr="00EB4ECA" w:rsidRDefault="003F5581"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MFA rollout and encryption are prerequisites for data compliance.</w:t>
            </w:r>
          </w:p>
        </w:tc>
      </w:tr>
      <w:tr w:rsidR="007147D7" w14:paraId="3CE11E97" w14:textId="77777777" w:rsidTr="2E1D66D8">
        <w:tc>
          <w:tcPr>
            <w:tcW w:w="1435" w:type="dxa"/>
            <w:vAlign w:val="center"/>
          </w:tcPr>
          <w:p w14:paraId="544C2928" w14:textId="0590F5E0"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lastRenderedPageBreak/>
              <w:t>3 - Organizational Enablement</w:t>
            </w:r>
          </w:p>
        </w:tc>
        <w:tc>
          <w:tcPr>
            <w:tcW w:w="900" w:type="dxa"/>
            <w:vAlign w:val="center"/>
          </w:tcPr>
          <w:p w14:paraId="08D3B5A8" w14:textId="5AB2A150"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Months 6 - 8</w:t>
            </w:r>
          </w:p>
        </w:tc>
        <w:tc>
          <w:tcPr>
            <w:tcW w:w="2490" w:type="dxa"/>
            <w:vAlign w:val="center"/>
          </w:tcPr>
          <w:p w14:paraId="3CECA481" w14:textId="52B4AE14" w:rsidR="00D719E7" w:rsidRPr="00EB4ECA" w:rsidRDefault="00B859F8"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Deliver company-wide training program; Conduct phishing simulation #1; Launch internal security portal; Document BCP procedures; Initiate quarterly ISMS audit cycle.</w:t>
            </w:r>
          </w:p>
        </w:tc>
        <w:tc>
          <w:tcPr>
            <w:tcW w:w="937" w:type="dxa"/>
            <w:vAlign w:val="center"/>
          </w:tcPr>
          <w:p w14:paraId="5D6FC4B9" w14:textId="58CCB98C"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High</w:t>
            </w:r>
          </w:p>
        </w:tc>
        <w:tc>
          <w:tcPr>
            <w:tcW w:w="960" w:type="dxa"/>
            <w:vAlign w:val="center"/>
          </w:tcPr>
          <w:p w14:paraId="23DAE193" w14:textId="2EF5FA0E"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HR / Training Lead / CISO</w:t>
            </w:r>
          </w:p>
        </w:tc>
        <w:tc>
          <w:tcPr>
            <w:tcW w:w="2363" w:type="dxa"/>
            <w:vAlign w:val="center"/>
          </w:tcPr>
          <w:p w14:paraId="1F0C7B41" w14:textId="6A7FD225" w:rsidR="00D719E7" w:rsidRPr="00EB4ECA" w:rsidRDefault="003F5581"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Training outcomes feed into ISMS KPIs.</w:t>
            </w:r>
          </w:p>
        </w:tc>
      </w:tr>
      <w:tr w:rsidR="007147D7" w14:paraId="2E9565D5" w14:textId="77777777" w:rsidTr="2E1D66D8">
        <w:tc>
          <w:tcPr>
            <w:tcW w:w="1435" w:type="dxa"/>
            <w:vAlign w:val="center"/>
          </w:tcPr>
          <w:p w14:paraId="235F669E" w14:textId="0638DFB8"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4 - Monitoring and Optimization</w:t>
            </w:r>
          </w:p>
        </w:tc>
        <w:tc>
          <w:tcPr>
            <w:tcW w:w="900" w:type="dxa"/>
            <w:vAlign w:val="center"/>
          </w:tcPr>
          <w:p w14:paraId="1DF0741F" w14:textId="638B419B" w:rsidR="00D719E7" w:rsidRPr="00EB4ECA" w:rsidRDefault="00D719E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Months 9 - 12</w:t>
            </w:r>
          </w:p>
        </w:tc>
        <w:tc>
          <w:tcPr>
            <w:tcW w:w="2490" w:type="dxa"/>
            <w:vAlign w:val="center"/>
          </w:tcPr>
          <w:p w14:paraId="2CA38FFF" w14:textId="00927266" w:rsidR="00D719E7" w:rsidRPr="00EB4ECA" w:rsidRDefault="003F5581"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Deploy SIEM integration; Conduct penetration test; Test disaster recovery failover; Evaluate metrics (MTTD, MTTD, phishing rate); Present “Year-One Security Review.”</w:t>
            </w:r>
          </w:p>
        </w:tc>
        <w:tc>
          <w:tcPr>
            <w:tcW w:w="937" w:type="dxa"/>
            <w:vAlign w:val="center"/>
          </w:tcPr>
          <w:p w14:paraId="19D7EF19" w14:textId="624CD283"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Medium</w:t>
            </w:r>
          </w:p>
        </w:tc>
        <w:tc>
          <w:tcPr>
            <w:tcW w:w="960" w:type="dxa"/>
            <w:vAlign w:val="center"/>
          </w:tcPr>
          <w:p w14:paraId="0BFC542C" w14:textId="067FA669" w:rsidR="00D719E7" w:rsidRPr="00EB4ECA" w:rsidRDefault="007147D7"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CISO / Internal Audit / Ops</w:t>
            </w:r>
          </w:p>
        </w:tc>
        <w:tc>
          <w:tcPr>
            <w:tcW w:w="2363" w:type="dxa"/>
            <w:vAlign w:val="center"/>
          </w:tcPr>
          <w:p w14:paraId="6A35D766" w14:textId="307DD371" w:rsidR="00D719E7" w:rsidRPr="00EB4ECA" w:rsidRDefault="003F5581" w:rsidP="00D64B36">
            <w:pPr>
              <w:pStyle w:val="ListParagraph"/>
              <w:spacing w:line="480" w:lineRule="auto"/>
              <w:ind w:left="0"/>
              <w:rPr>
                <w:rFonts w:ascii="Times New Roman" w:hAnsi="Times New Roman" w:cs="Times New Roman"/>
                <w:sz w:val="20"/>
                <w:szCs w:val="20"/>
              </w:rPr>
            </w:pPr>
            <w:r w:rsidRPr="00EB4ECA">
              <w:rPr>
                <w:rFonts w:ascii="Times New Roman" w:hAnsi="Times New Roman" w:cs="Times New Roman"/>
                <w:sz w:val="20"/>
                <w:szCs w:val="20"/>
              </w:rPr>
              <w:t>Use results to refine PDCA cycle for Year Two.</w:t>
            </w:r>
          </w:p>
        </w:tc>
      </w:tr>
    </w:tbl>
    <w:p w14:paraId="581B6F3C" w14:textId="58443BB3" w:rsidR="00116FCD" w:rsidRDefault="00116FCD" w:rsidP="00116FCD">
      <w:pPr>
        <w:pStyle w:val="ListParagraph"/>
        <w:spacing w:after="0" w:line="480" w:lineRule="auto"/>
        <w:ind w:left="360"/>
        <w:rPr>
          <w:rFonts w:ascii="Times New Roman" w:hAnsi="Times New Roman" w:cs="Times New Roman"/>
        </w:rPr>
      </w:pPr>
    </w:p>
    <w:p w14:paraId="54915BBE" w14:textId="3CAAEF75" w:rsidR="00C233D5" w:rsidRPr="00F36237" w:rsidRDefault="00116FCD" w:rsidP="00A97CC4">
      <w:pPr>
        <w:pStyle w:val="Heading2"/>
        <w:numPr>
          <w:ilvl w:val="1"/>
          <w:numId w:val="1"/>
        </w:numPr>
        <w:spacing w:after="0" w:line="480" w:lineRule="auto"/>
        <w:rPr>
          <w:rFonts w:ascii="Times New Roman" w:hAnsi="Times New Roman" w:cs="Times New Roman"/>
          <w:sz w:val="28"/>
          <w:szCs w:val="28"/>
        </w:rPr>
      </w:pPr>
      <w:r w:rsidRPr="00116FCD">
        <w:rPr>
          <w:rFonts w:ascii="Times New Roman" w:hAnsi="Times New Roman" w:cs="Times New Roman"/>
        </w:rPr>
        <w:t xml:space="preserve"> </w:t>
      </w:r>
      <w:bookmarkStart w:id="23" w:name="_Toc213140196"/>
      <w:r w:rsidR="00C233D5">
        <w:rPr>
          <w:rFonts w:ascii="Times New Roman" w:hAnsi="Times New Roman" w:cs="Times New Roman"/>
          <w:sz w:val="28"/>
          <w:szCs w:val="28"/>
        </w:rPr>
        <w:t>Key Milestones</w:t>
      </w:r>
      <w:bookmarkEnd w:id="23"/>
    </w:p>
    <w:p w14:paraId="312945B9" w14:textId="51E07411" w:rsidR="00742A36"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9C27C7">
        <w:rPr>
          <w:rFonts w:ascii="Times New Roman" w:hAnsi="Times New Roman" w:cs="Times New Roman"/>
          <w:b/>
          <w:bCs/>
          <w:color w:val="000000" w:themeColor="text1"/>
        </w:rPr>
        <w:t>Month 2</w:t>
      </w:r>
      <w:r w:rsidRPr="00742A36">
        <w:rPr>
          <w:rFonts w:ascii="Times New Roman" w:hAnsi="Times New Roman" w:cs="Times New Roman"/>
          <w:color w:val="000000" w:themeColor="text1"/>
        </w:rPr>
        <w:t>: Policy approval and risk register finali</w:t>
      </w:r>
      <w:r w:rsidR="00D002D7">
        <w:rPr>
          <w:rFonts w:ascii="Times New Roman" w:hAnsi="Times New Roman" w:cs="Times New Roman"/>
          <w:color w:val="000000" w:themeColor="text1"/>
        </w:rPr>
        <w:t>z</w:t>
      </w:r>
      <w:r w:rsidRPr="00742A36">
        <w:rPr>
          <w:rFonts w:ascii="Times New Roman" w:hAnsi="Times New Roman" w:cs="Times New Roman"/>
          <w:color w:val="000000" w:themeColor="text1"/>
        </w:rPr>
        <w:t xml:space="preserve">ed. </w:t>
      </w:r>
    </w:p>
    <w:p w14:paraId="069DC416" w14:textId="77777777" w:rsidR="00742A36"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9C27C7">
        <w:rPr>
          <w:rFonts w:ascii="Times New Roman" w:hAnsi="Times New Roman" w:cs="Times New Roman"/>
          <w:b/>
          <w:bCs/>
          <w:color w:val="000000" w:themeColor="text1"/>
        </w:rPr>
        <w:t>Month 5</w:t>
      </w:r>
      <w:r w:rsidRPr="00742A36">
        <w:rPr>
          <w:rFonts w:ascii="Times New Roman" w:hAnsi="Times New Roman" w:cs="Times New Roman"/>
          <w:color w:val="000000" w:themeColor="text1"/>
        </w:rPr>
        <w:t xml:space="preserve">: MFA + encryption live across both domains. </w:t>
      </w:r>
    </w:p>
    <w:p w14:paraId="34D4915D" w14:textId="77777777" w:rsidR="00742A36"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9C27C7">
        <w:rPr>
          <w:rFonts w:ascii="Times New Roman" w:hAnsi="Times New Roman" w:cs="Times New Roman"/>
          <w:b/>
          <w:bCs/>
          <w:color w:val="000000" w:themeColor="text1"/>
        </w:rPr>
        <w:t>Month 8</w:t>
      </w:r>
      <w:r w:rsidRPr="00742A36">
        <w:rPr>
          <w:rFonts w:ascii="Times New Roman" w:hAnsi="Times New Roman" w:cs="Times New Roman"/>
          <w:color w:val="000000" w:themeColor="text1"/>
        </w:rPr>
        <w:t xml:space="preserve">: Training completion ≥ 90 % staff certified. </w:t>
      </w:r>
    </w:p>
    <w:p w14:paraId="67796010" w14:textId="6D78229B" w:rsidR="00C233D5" w:rsidRPr="00F36237"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9C27C7">
        <w:rPr>
          <w:rFonts w:ascii="Times New Roman" w:hAnsi="Times New Roman" w:cs="Times New Roman"/>
          <w:b/>
          <w:bCs/>
          <w:color w:val="000000" w:themeColor="text1"/>
        </w:rPr>
        <w:t>Month 12</w:t>
      </w:r>
      <w:r w:rsidRPr="00742A36">
        <w:rPr>
          <w:rFonts w:ascii="Times New Roman" w:hAnsi="Times New Roman" w:cs="Times New Roman"/>
          <w:color w:val="000000" w:themeColor="text1"/>
        </w:rPr>
        <w:t>: Pen test passed, residual risk below threshold.</w:t>
      </w:r>
      <w:r w:rsidR="00C233D5" w:rsidRPr="00F36237">
        <w:rPr>
          <w:rFonts w:ascii="Times New Roman" w:hAnsi="Times New Roman" w:cs="Times New Roman"/>
          <w:color w:val="000000" w:themeColor="text1"/>
        </w:rPr>
        <w:t xml:space="preserve"> </w:t>
      </w:r>
    </w:p>
    <w:p w14:paraId="25E22DE5" w14:textId="3DD8080F" w:rsidR="00C233D5" w:rsidRPr="00F36237" w:rsidRDefault="00C233D5" w:rsidP="00A97CC4">
      <w:pPr>
        <w:pStyle w:val="Heading2"/>
        <w:numPr>
          <w:ilvl w:val="1"/>
          <w:numId w:val="1"/>
        </w:numPr>
        <w:spacing w:after="0" w:line="480" w:lineRule="auto"/>
        <w:rPr>
          <w:rFonts w:ascii="Times New Roman" w:hAnsi="Times New Roman" w:cs="Times New Roman"/>
          <w:sz w:val="28"/>
          <w:szCs w:val="28"/>
        </w:rPr>
      </w:pPr>
      <w:bookmarkStart w:id="24" w:name="_Toc213140197"/>
      <w:r>
        <w:rPr>
          <w:rFonts w:ascii="Times New Roman" w:hAnsi="Times New Roman" w:cs="Times New Roman"/>
          <w:sz w:val="28"/>
          <w:szCs w:val="28"/>
        </w:rPr>
        <w:t>Prioritization rationale</w:t>
      </w:r>
      <w:bookmarkEnd w:id="24"/>
    </w:p>
    <w:p w14:paraId="5C0931D7" w14:textId="77777777" w:rsidR="00742A36" w:rsidRPr="00742A36" w:rsidRDefault="00742A36" w:rsidP="00742A36">
      <w:pPr>
        <w:spacing w:after="0" w:line="480" w:lineRule="auto"/>
        <w:ind w:left="360"/>
        <w:rPr>
          <w:rFonts w:ascii="Times New Roman" w:hAnsi="Times New Roman" w:cs="Times New Roman"/>
          <w:color w:val="000000" w:themeColor="text1"/>
        </w:rPr>
      </w:pPr>
      <w:r w:rsidRPr="00742A36">
        <w:rPr>
          <w:rFonts w:ascii="Times New Roman" w:hAnsi="Times New Roman" w:cs="Times New Roman"/>
          <w:color w:val="000000" w:themeColor="text1"/>
        </w:rPr>
        <w:t xml:space="preserve">Controls are ranked by business impact and risk reduction efficiency. </w:t>
      </w:r>
    </w:p>
    <w:p w14:paraId="48692557" w14:textId="3EAE950A" w:rsidR="00742A36"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742A36">
        <w:rPr>
          <w:rFonts w:ascii="Times New Roman" w:hAnsi="Times New Roman" w:cs="Times New Roman"/>
          <w:color w:val="000000" w:themeColor="text1"/>
        </w:rPr>
        <w:t>Critical</w:t>
      </w:r>
      <w:r w:rsidR="001A23D3">
        <w:rPr>
          <w:rFonts w:ascii="Times New Roman" w:hAnsi="Times New Roman" w:cs="Times New Roman"/>
          <w:color w:val="000000" w:themeColor="text1"/>
        </w:rPr>
        <w:t>:</w:t>
      </w:r>
      <w:r w:rsidRPr="00742A36">
        <w:rPr>
          <w:rFonts w:ascii="Times New Roman" w:hAnsi="Times New Roman" w:cs="Times New Roman"/>
          <w:color w:val="000000" w:themeColor="text1"/>
        </w:rPr>
        <w:t xml:space="preserve"> required to prevent major compliance or data-breach risk (e.g., MFA, encryption). </w:t>
      </w:r>
    </w:p>
    <w:p w14:paraId="64078933" w14:textId="543DE10C" w:rsidR="00742A36"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742A36">
        <w:rPr>
          <w:rFonts w:ascii="Times New Roman" w:hAnsi="Times New Roman" w:cs="Times New Roman"/>
          <w:color w:val="000000" w:themeColor="text1"/>
        </w:rPr>
        <w:t>High</w:t>
      </w:r>
      <w:r w:rsidR="001A23D3">
        <w:rPr>
          <w:rFonts w:ascii="Times New Roman" w:hAnsi="Times New Roman" w:cs="Times New Roman"/>
          <w:color w:val="000000" w:themeColor="text1"/>
        </w:rPr>
        <w:t>:</w:t>
      </w:r>
      <w:r w:rsidRPr="00742A36">
        <w:rPr>
          <w:rFonts w:ascii="Times New Roman" w:hAnsi="Times New Roman" w:cs="Times New Roman"/>
          <w:color w:val="000000" w:themeColor="text1"/>
        </w:rPr>
        <w:t xml:space="preserve"> supports governance, awareness, and detection. </w:t>
      </w:r>
    </w:p>
    <w:p w14:paraId="71076A41" w14:textId="0037A50D" w:rsidR="00C233D5" w:rsidRPr="00F36237" w:rsidRDefault="00742A36" w:rsidP="00A97CC4">
      <w:pPr>
        <w:pStyle w:val="ListParagraph"/>
        <w:numPr>
          <w:ilvl w:val="0"/>
          <w:numId w:val="11"/>
        </w:numPr>
        <w:spacing w:after="0" w:line="480" w:lineRule="auto"/>
        <w:rPr>
          <w:rFonts w:ascii="Times New Roman" w:hAnsi="Times New Roman" w:cs="Times New Roman"/>
          <w:color w:val="000000" w:themeColor="text1"/>
        </w:rPr>
      </w:pPr>
      <w:r w:rsidRPr="00742A36">
        <w:rPr>
          <w:rFonts w:ascii="Times New Roman" w:hAnsi="Times New Roman" w:cs="Times New Roman"/>
          <w:color w:val="000000" w:themeColor="text1"/>
        </w:rPr>
        <w:lastRenderedPageBreak/>
        <w:t>Medium</w:t>
      </w:r>
      <w:r w:rsidR="001A23D3">
        <w:rPr>
          <w:rFonts w:ascii="Times New Roman" w:hAnsi="Times New Roman" w:cs="Times New Roman"/>
          <w:color w:val="000000" w:themeColor="text1"/>
        </w:rPr>
        <w:t>:</w:t>
      </w:r>
      <w:r w:rsidRPr="00742A36">
        <w:rPr>
          <w:rFonts w:ascii="Times New Roman" w:hAnsi="Times New Roman" w:cs="Times New Roman"/>
          <w:color w:val="000000" w:themeColor="text1"/>
        </w:rPr>
        <w:t xml:space="preserve"> optimi</w:t>
      </w:r>
      <w:r w:rsidR="001A23D3">
        <w:rPr>
          <w:rFonts w:ascii="Times New Roman" w:hAnsi="Times New Roman" w:cs="Times New Roman"/>
          <w:color w:val="000000" w:themeColor="text1"/>
        </w:rPr>
        <w:t>ze</w:t>
      </w:r>
      <w:r w:rsidRPr="00742A36">
        <w:rPr>
          <w:rFonts w:ascii="Times New Roman" w:hAnsi="Times New Roman" w:cs="Times New Roman"/>
          <w:color w:val="000000" w:themeColor="text1"/>
        </w:rPr>
        <w:t>s monitoring and maturity.</w:t>
      </w:r>
      <w:r w:rsidR="00C233D5" w:rsidRPr="00F36237">
        <w:rPr>
          <w:rFonts w:ascii="Times New Roman" w:hAnsi="Times New Roman" w:cs="Times New Roman"/>
          <w:color w:val="000000" w:themeColor="text1"/>
        </w:rPr>
        <w:t xml:space="preserve"> </w:t>
      </w:r>
    </w:p>
    <w:p w14:paraId="61D2EBF9" w14:textId="77777777" w:rsidR="00EB4ECA" w:rsidRPr="00EB4ECA" w:rsidRDefault="00C233D5" w:rsidP="00A97CC4">
      <w:pPr>
        <w:pStyle w:val="Heading2"/>
        <w:numPr>
          <w:ilvl w:val="1"/>
          <w:numId w:val="1"/>
        </w:numPr>
        <w:spacing w:after="0" w:line="480" w:lineRule="auto"/>
        <w:rPr>
          <w:rFonts w:ascii="Times New Roman" w:hAnsi="Times New Roman" w:cs="Times New Roman"/>
          <w:sz w:val="28"/>
          <w:szCs w:val="28"/>
        </w:rPr>
      </w:pPr>
      <w:bookmarkStart w:id="25" w:name="_Toc213140198"/>
      <w:r>
        <w:rPr>
          <w:rFonts w:ascii="Times New Roman" w:hAnsi="Times New Roman" w:cs="Times New Roman"/>
          <w:sz w:val="28"/>
          <w:szCs w:val="28"/>
        </w:rPr>
        <w:t>Implementation Oversight</w:t>
      </w:r>
      <w:bookmarkEnd w:id="25"/>
    </w:p>
    <w:p w14:paraId="3A00949C" w14:textId="7017EA95" w:rsidR="00EB4ECA" w:rsidRPr="009C27C7" w:rsidRDefault="412DAD3C" w:rsidP="009C27C7">
      <w:pPr>
        <w:spacing w:after="0" w:line="480" w:lineRule="auto"/>
        <w:ind w:firstLine="360"/>
        <w:rPr>
          <w:rFonts w:ascii="Times New Roman" w:hAnsi="Times New Roman" w:cs="Times New Roman"/>
        </w:rPr>
      </w:pPr>
      <w:r w:rsidRPr="2E1D66D8">
        <w:rPr>
          <w:rFonts w:ascii="Times New Roman" w:hAnsi="Times New Roman" w:cs="Times New Roman"/>
        </w:rPr>
        <w:t>The Security Governance Committee will track progress through monthly reports to the Executive Team. Each control will be mapped to the relevant ISO/NIST clause to ensure traceability during audits</w:t>
      </w:r>
      <w:r w:rsidR="009C27C7">
        <w:rPr>
          <w:rFonts w:ascii="Times New Roman" w:hAnsi="Times New Roman" w:cs="Times New Roman"/>
        </w:rPr>
        <w:t>.</w:t>
      </w:r>
    </w:p>
    <w:p w14:paraId="6999DFD0" w14:textId="69C02B30" w:rsidR="00EB4ECA" w:rsidRDefault="297F620A" w:rsidP="00A97CC4">
      <w:pPr>
        <w:pStyle w:val="Heading1"/>
        <w:numPr>
          <w:ilvl w:val="0"/>
          <w:numId w:val="1"/>
        </w:numPr>
        <w:spacing w:after="0" w:line="480" w:lineRule="auto"/>
        <w:rPr>
          <w:rFonts w:ascii="Times New Roman" w:eastAsia="Times New Roman" w:hAnsi="Times New Roman" w:cs="Times New Roman"/>
          <w:b/>
          <w:bCs/>
          <w:sz w:val="32"/>
          <w:szCs w:val="32"/>
        </w:rPr>
      </w:pPr>
      <w:bookmarkStart w:id="26" w:name="_Toc213140199"/>
      <w:r w:rsidRPr="2E1D66D8">
        <w:rPr>
          <w:rFonts w:ascii="Times New Roman" w:eastAsia="Times New Roman" w:hAnsi="Times New Roman" w:cs="Times New Roman"/>
          <w:b/>
          <w:bCs/>
          <w:sz w:val="32"/>
          <w:szCs w:val="32"/>
        </w:rPr>
        <w:t>Conclusion</w:t>
      </w:r>
      <w:bookmarkEnd w:id="26"/>
    </w:p>
    <w:p w14:paraId="0D7D9279" w14:textId="59FAA8A5" w:rsidR="00EB4ECA" w:rsidRDefault="297F620A" w:rsidP="2E1D66D8">
      <w:pPr>
        <w:spacing w:after="0" w:line="480" w:lineRule="auto"/>
        <w:ind w:firstLine="360"/>
        <w:rPr>
          <w:rFonts w:ascii="Times New Roman" w:hAnsi="Times New Roman" w:cs="Times New Roman"/>
        </w:rPr>
      </w:pPr>
      <w:r w:rsidRPr="2E1D66D8">
        <w:rPr>
          <w:rFonts w:ascii="Times New Roman" w:hAnsi="Times New Roman" w:cs="Times New Roman"/>
        </w:rPr>
        <w:t xml:space="preserve">The plan translates Secure-by-Design from concept to operational reality. By combining user education, risk-based technical controls, and continuous monitoring, the organization can protect both hospital and retail data without degrading service. </w:t>
      </w:r>
    </w:p>
    <w:p w14:paraId="328CCE74" w14:textId="49BE00B1" w:rsidR="00EB4ECA" w:rsidRDefault="297F620A" w:rsidP="2E1D66D8">
      <w:pPr>
        <w:spacing w:after="0" w:line="480" w:lineRule="auto"/>
        <w:ind w:firstLine="360"/>
        <w:rPr>
          <w:rFonts w:ascii="Times New Roman" w:hAnsi="Times New Roman" w:cs="Times New Roman"/>
          <w:lang w:eastAsia="en-US"/>
        </w:rPr>
      </w:pPr>
      <w:r w:rsidRPr="2E1D66D8">
        <w:rPr>
          <w:rFonts w:ascii="Times New Roman" w:hAnsi="Times New Roman" w:cs="Times New Roman"/>
        </w:rPr>
        <w:t>Cyber-security is not a one-time project but a continuous practice of anticipating, adapting, and improving. When people, processes, and technology align, the result is trust from clients, regulators, and employees alike.</w:t>
      </w:r>
    </w:p>
    <w:p w14:paraId="0F2632B1" w14:textId="62E96561" w:rsidR="00EB4ECA" w:rsidRDefault="00EB4ECA" w:rsidP="2E1D66D8">
      <w:pPr>
        <w:spacing w:after="0" w:line="480" w:lineRule="auto"/>
        <w:ind w:firstLine="360"/>
        <w:rPr>
          <w:rFonts w:ascii="Times New Roman" w:hAnsi="Times New Roman" w:cs="Times New Roman"/>
        </w:rPr>
      </w:pPr>
    </w:p>
    <w:p w14:paraId="06DAC902" w14:textId="325F1E3D" w:rsidR="2E1D66D8" w:rsidRDefault="2E1D66D8">
      <w:r>
        <w:br w:type="page"/>
      </w:r>
    </w:p>
    <w:p w14:paraId="39C06E80" w14:textId="6A5A6994" w:rsidR="00167EB4" w:rsidRDefault="77978249" w:rsidP="00167EB4">
      <w:pPr>
        <w:pStyle w:val="Heading1"/>
        <w:numPr>
          <w:ilvl w:val="0"/>
          <w:numId w:val="1"/>
        </w:numPr>
        <w:spacing w:after="0" w:line="480" w:lineRule="auto"/>
        <w:rPr>
          <w:rFonts w:ascii="Times New Roman" w:eastAsia="Times New Roman" w:hAnsi="Times New Roman" w:cs="Times New Roman"/>
          <w:b/>
          <w:bCs/>
          <w:sz w:val="32"/>
          <w:szCs w:val="32"/>
        </w:rPr>
      </w:pPr>
      <w:bookmarkStart w:id="27" w:name="_Toc213140200"/>
      <w:r w:rsidRPr="2E1D66D8">
        <w:rPr>
          <w:rFonts w:ascii="Times New Roman" w:eastAsia="Times New Roman" w:hAnsi="Times New Roman" w:cs="Times New Roman"/>
          <w:b/>
          <w:bCs/>
          <w:sz w:val="32"/>
          <w:szCs w:val="32"/>
        </w:rPr>
        <w:lastRenderedPageBreak/>
        <w:t>Appendices</w:t>
      </w:r>
      <w:bookmarkEnd w:id="27"/>
    </w:p>
    <w:p w14:paraId="411AC132" w14:textId="18D2F3DD" w:rsidR="77978249" w:rsidRPr="00167EB4" w:rsidRDefault="00167EB4" w:rsidP="00167EB4">
      <w:pPr>
        <w:pStyle w:val="Heading2"/>
        <w:numPr>
          <w:ilvl w:val="1"/>
          <w:numId w:val="1"/>
        </w:numPr>
        <w:spacing w:after="0" w:line="480" w:lineRule="auto"/>
        <w:rPr>
          <w:rFonts w:ascii="Times New Roman" w:hAnsi="Times New Roman" w:cs="Times New Roman"/>
          <w:sz w:val="28"/>
          <w:szCs w:val="28"/>
        </w:rPr>
      </w:pPr>
      <w:bookmarkStart w:id="28" w:name="_Toc213140201"/>
      <w:r>
        <w:rPr>
          <w:rFonts w:ascii="Times New Roman" w:hAnsi="Times New Roman" w:cs="Times New Roman"/>
          <w:sz w:val="28"/>
          <w:szCs w:val="28"/>
        </w:rPr>
        <w:t>Appendix A - Glossary</w:t>
      </w:r>
      <w:bookmarkEnd w:id="28"/>
    </w:p>
    <w:tbl>
      <w:tblPr>
        <w:tblW w:w="9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230"/>
        <w:gridCol w:w="8130"/>
      </w:tblGrid>
      <w:tr w:rsidR="2E1D66D8" w14:paraId="169E8A80" w14:textId="77777777" w:rsidTr="00E927DB">
        <w:trPr>
          <w:trHeight w:val="300"/>
        </w:trPr>
        <w:tc>
          <w:tcPr>
            <w:tcW w:w="1230" w:type="dxa"/>
            <w:tcMar>
              <w:top w:w="15" w:type="dxa"/>
              <w:left w:w="15" w:type="dxa"/>
              <w:right w:w="15" w:type="dxa"/>
            </w:tcMar>
            <w:vAlign w:val="center"/>
          </w:tcPr>
          <w:p w14:paraId="7AAF67DC" w14:textId="697CC4A9" w:rsidR="2E1D66D8" w:rsidRDefault="2E1D66D8" w:rsidP="2E1D66D8">
            <w:pPr>
              <w:spacing w:after="0"/>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Term</w:t>
            </w:r>
          </w:p>
        </w:tc>
        <w:tc>
          <w:tcPr>
            <w:tcW w:w="8130" w:type="dxa"/>
            <w:tcMar>
              <w:top w:w="15" w:type="dxa"/>
              <w:left w:w="15" w:type="dxa"/>
              <w:right w:w="15" w:type="dxa"/>
            </w:tcMar>
            <w:vAlign w:val="center"/>
          </w:tcPr>
          <w:p w14:paraId="6C6DD3B9" w14:textId="32404167" w:rsidR="2E1D66D8" w:rsidRDefault="2E1D66D8" w:rsidP="2E1D66D8">
            <w:pPr>
              <w:spacing w:after="0"/>
              <w:jc w:val="center"/>
              <w:rPr>
                <w:rFonts w:ascii="Times New Roman" w:eastAsia="Times New Roman" w:hAnsi="Times New Roman" w:cs="Times New Roman"/>
                <w:b/>
                <w:bCs/>
                <w:color w:val="000000" w:themeColor="text1"/>
                <w:sz w:val="20"/>
                <w:szCs w:val="20"/>
              </w:rPr>
            </w:pPr>
            <w:r w:rsidRPr="2E1D66D8">
              <w:rPr>
                <w:rFonts w:ascii="Times New Roman" w:eastAsia="Times New Roman" w:hAnsi="Times New Roman" w:cs="Times New Roman"/>
                <w:b/>
                <w:bCs/>
                <w:color w:val="000000" w:themeColor="text1"/>
                <w:sz w:val="20"/>
                <w:szCs w:val="20"/>
              </w:rPr>
              <w:t>Definition</w:t>
            </w:r>
          </w:p>
        </w:tc>
      </w:tr>
      <w:tr w:rsidR="2E1D66D8" w14:paraId="71F517D0" w14:textId="77777777" w:rsidTr="00E927DB">
        <w:trPr>
          <w:trHeight w:val="300"/>
        </w:trPr>
        <w:tc>
          <w:tcPr>
            <w:tcW w:w="1230" w:type="dxa"/>
            <w:tcMar>
              <w:top w:w="15" w:type="dxa"/>
              <w:left w:w="15" w:type="dxa"/>
              <w:right w:w="15" w:type="dxa"/>
            </w:tcMar>
            <w:vAlign w:val="center"/>
          </w:tcPr>
          <w:p w14:paraId="61804877" w14:textId="7427AB0D"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RBAC</w:t>
            </w:r>
          </w:p>
        </w:tc>
        <w:tc>
          <w:tcPr>
            <w:tcW w:w="8130" w:type="dxa"/>
            <w:tcMar>
              <w:top w:w="15" w:type="dxa"/>
              <w:left w:w="15" w:type="dxa"/>
              <w:right w:w="15" w:type="dxa"/>
            </w:tcMar>
            <w:vAlign w:val="center"/>
          </w:tcPr>
          <w:p w14:paraId="1418D722" w14:textId="397610B8"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Role-Based Access Control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method of regulating access to systems and data based on the roles of individual users.</w:t>
            </w:r>
          </w:p>
        </w:tc>
      </w:tr>
      <w:tr w:rsidR="2E1D66D8" w14:paraId="252E6485" w14:textId="77777777" w:rsidTr="00E927DB">
        <w:trPr>
          <w:trHeight w:val="300"/>
        </w:trPr>
        <w:tc>
          <w:tcPr>
            <w:tcW w:w="1230" w:type="dxa"/>
            <w:tcMar>
              <w:top w:w="15" w:type="dxa"/>
              <w:left w:w="15" w:type="dxa"/>
              <w:right w:w="15" w:type="dxa"/>
            </w:tcMar>
            <w:vAlign w:val="center"/>
          </w:tcPr>
          <w:p w14:paraId="7ABD2359" w14:textId="41491B0C"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MFA</w:t>
            </w:r>
          </w:p>
        </w:tc>
        <w:tc>
          <w:tcPr>
            <w:tcW w:w="8130" w:type="dxa"/>
            <w:tcMar>
              <w:top w:w="15" w:type="dxa"/>
              <w:left w:w="15" w:type="dxa"/>
              <w:right w:w="15" w:type="dxa"/>
            </w:tcMar>
            <w:vAlign w:val="center"/>
          </w:tcPr>
          <w:p w14:paraId="0CB9BBFE" w14:textId="51206F57"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Multi-Factor Authentication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security system that requires more than one method of authentication from independent categories.</w:t>
            </w:r>
          </w:p>
        </w:tc>
      </w:tr>
      <w:tr w:rsidR="2E1D66D8" w14:paraId="7AD8745C" w14:textId="77777777" w:rsidTr="00E927DB">
        <w:trPr>
          <w:trHeight w:val="300"/>
        </w:trPr>
        <w:tc>
          <w:tcPr>
            <w:tcW w:w="1230" w:type="dxa"/>
            <w:tcMar>
              <w:top w:w="15" w:type="dxa"/>
              <w:left w:w="15" w:type="dxa"/>
              <w:right w:w="15" w:type="dxa"/>
            </w:tcMar>
            <w:vAlign w:val="center"/>
          </w:tcPr>
          <w:p w14:paraId="355FB2E1" w14:textId="3D7A9397"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SIEM</w:t>
            </w:r>
          </w:p>
        </w:tc>
        <w:tc>
          <w:tcPr>
            <w:tcW w:w="8130" w:type="dxa"/>
            <w:tcMar>
              <w:top w:w="15" w:type="dxa"/>
              <w:left w:w="15" w:type="dxa"/>
              <w:right w:w="15" w:type="dxa"/>
            </w:tcMar>
            <w:vAlign w:val="center"/>
          </w:tcPr>
          <w:p w14:paraId="66EE1280" w14:textId="7DEF8B7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Security Information and Event Management </w:t>
            </w:r>
            <w:r w:rsidR="02A9B4DF"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software that provides real-time analysis of security alerts generated by applications and network hardware.</w:t>
            </w:r>
          </w:p>
        </w:tc>
      </w:tr>
      <w:tr w:rsidR="2E1D66D8" w14:paraId="57129912" w14:textId="77777777" w:rsidTr="00E927DB">
        <w:trPr>
          <w:trHeight w:val="300"/>
        </w:trPr>
        <w:tc>
          <w:tcPr>
            <w:tcW w:w="1230" w:type="dxa"/>
            <w:tcMar>
              <w:top w:w="15" w:type="dxa"/>
              <w:left w:w="15" w:type="dxa"/>
              <w:right w:w="15" w:type="dxa"/>
            </w:tcMar>
            <w:vAlign w:val="center"/>
          </w:tcPr>
          <w:p w14:paraId="7E391FCB" w14:textId="100E6E80"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IAM</w:t>
            </w:r>
          </w:p>
        </w:tc>
        <w:tc>
          <w:tcPr>
            <w:tcW w:w="8130" w:type="dxa"/>
            <w:tcMar>
              <w:top w:w="15" w:type="dxa"/>
              <w:left w:w="15" w:type="dxa"/>
              <w:right w:w="15" w:type="dxa"/>
            </w:tcMar>
            <w:vAlign w:val="center"/>
          </w:tcPr>
          <w:p w14:paraId="0CEE0516" w14:textId="6A22B6F8"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Identity and Access Management </w:t>
            </w:r>
            <w:r w:rsidR="4B196A09"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framework for managing digital identities and controlling user access to critical information.</w:t>
            </w:r>
          </w:p>
        </w:tc>
      </w:tr>
      <w:tr w:rsidR="2E1D66D8" w14:paraId="6CEB0C82" w14:textId="77777777" w:rsidTr="00E927DB">
        <w:trPr>
          <w:trHeight w:val="300"/>
        </w:trPr>
        <w:tc>
          <w:tcPr>
            <w:tcW w:w="1230" w:type="dxa"/>
            <w:tcMar>
              <w:top w:w="15" w:type="dxa"/>
              <w:left w:w="15" w:type="dxa"/>
              <w:right w:w="15" w:type="dxa"/>
            </w:tcMar>
            <w:vAlign w:val="center"/>
          </w:tcPr>
          <w:p w14:paraId="6DEA2B97" w14:textId="6F4C9D54"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EDR</w:t>
            </w:r>
          </w:p>
        </w:tc>
        <w:tc>
          <w:tcPr>
            <w:tcW w:w="8130" w:type="dxa"/>
            <w:tcMar>
              <w:top w:w="15" w:type="dxa"/>
              <w:left w:w="15" w:type="dxa"/>
              <w:right w:w="15" w:type="dxa"/>
            </w:tcMar>
            <w:vAlign w:val="center"/>
          </w:tcPr>
          <w:p w14:paraId="1B32F820" w14:textId="57052C7E"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Endpoint Detection and Response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system to monitor end-user devices for signs of malicious activity.</w:t>
            </w:r>
          </w:p>
        </w:tc>
      </w:tr>
      <w:tr w:rsidR="2E1D66D8" w14:paraId="4E80A5EB" w14:textId="77777777" w:rsidTr="00E927DB">
        <w:trPr>
          <w:trHeight w:val="300"/>
        </w:trPr>
        <w:tc>
          <w:tcPr>
            <w:tcW w:w="1230" w:type="dxa"/>
            <w:tcMar>
              <w:top w:w="15" w:type="dxa"/>
              <w:left w:w="15" w:type="dxa"/>
              <w:right w:w="15" w:type="dxa"/>
            </w:tcMar>
            <w:vAlign w:val="center"/>
          </w:tcPr>
          <w:p w14:paraId="6DC50208" w14:textId="5EE9F408"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TLS</w:t>
            </w:r>
          </w:p>
        </w:tc>
        <w:tc>
          <w:tcPr>
            <w:tcW w:w="8130" w:type="dxa"/>
            <w:tcMar>
              <w:top w:w="15" w:type="dxa"/>
              <w:left w:w="15" w:type="dxa"/>
              <w:right w:w="15" w:type="dxa"/>
            </w:tcMar>
            <w:vAlign w:val="center"/>
          </w:tcPr>
          <w:p w14:paraId="39D61806" w14:textId="4723CF82"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Transport Layer Security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cryptographic protocol for secure communication over a computer network.</w:t>
            </w:r>
          </w:p>
        </w:tc>
      </w:tr>
      <w:tr w:rsidR="2E1D66D8" w14:paraId="52CCE5E1" w14:textId="77777777" w:rsidTr="00E927DB">
        <w:trPr>
          <w:trHeight w:val="300"/>
        </w:trPr>
        <w:tc>
          <w:tcPr>
            <w:tcW w:w="1230" w:type="dxa"/>
            <w:tcMar>
              <w:top w:w="15" w:type="dxa"/>
              <w:left w:w="15" w:type="dxa"/>
              <w:right w:w="15" w:type="dxa"/>
            </w:tcMar>
            <w:vAlign w:val="center"/>
          </w:tcPr>
          <w:p w14:paraId="73450CE2" w14:textId="5CE83CA5"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AES-256</w:t>
            </w:r>
          </w:p>
        </w:tc>
        <w:tc>
          <w:tcPr>
            <w:tcW w:w="8130" w:type="dxa"/>
            <w:tcMar>
              <w:top w:w="15" w:type="dxa"/>
              <w:left w:w="15" w:type="dxa"/>
              <w:right w:w="15" w:type="dxa"/>
            </w:tcMar>
            <w:vAlign w:val="center"/>
          </w:tcPr>
          <w:p w14:paraId="6E481659" w14:textId="533DC586"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Advanced Encryption Standard with 256-bit keys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widely used encryption standard for securing data.</w:t>
            </w:r>
          </w:p>
        </w:tc>
      </w:tr>
      <w:tr w:rsidR="2E1D66D8" w14:paraId="6356ECFE" w14:textId="77777777" w:rsidTr="00E927DB">
        <w:trPr>
          <w:trHeight w:val="300"/>
        </w:trPr>
        <w:tc>
          <w:tcPr>
            <w:tcW w:w="1230" w:type="dxa"/>
            <w:tcMar>
              <w:top w:w="15" w:type="dxa"/>
              <w:left w:w="15" w:type="dxa"/>
              <w:right w:w="15" w:type="dxa"/>
            </w:tcMar>
            <w:vAlign w:val="center"/>
          </w:tcPr>
          <w:p w14:paraId="464AC302" w14:textId="445C15F5"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ISMS</w:t>
            </w:r>
          </w:p>
        </w:tc>
        <w:tc>
          <w:tcPr>
            <w:tcW w:w="8130" w:type="dxa"/>
            <w:tcMar>
              <w:top w:w="15" w:type="dxa"/>
              <w:left w:w="15" w:type="dxa"/>
              <w:right w:w="15" w:type="dxa"/>
            </w:tcMar>
            <w:vAlign w:val="center"/>
          </w:tcPr>
          <w:p w14:paraId="24B9353A" w14:textId="1932FAB9"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Information Security Management System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t>
            </w:r>
            <w:r w:rsidR="6C080148" w:rsidRPr="2E1D66D8">
              <w:rPr>
                <w:rFonts w:ascii="Times New Roman" w:eastAsia="Times New Roman" w:hAnsi="Times New Roman" w:cs="Times New Roman"/>
                <w:color w:val="000000" w:themeColor="text1"/>
                <w:sz w:val="20"/>
                <w:szCs w:val="20"/>
              </w:rPr>
              <w:t>a systematic</w:t>
            </w:r>
            <w:r w:rsidRPr="2E1D66D8">
              <w:rPr>
                <w:rFonts w:ascii="Times New Roman" w:eastAsia="Times New Roman" w:hAnsi="Times New Roman" w:cs="Times New Roman"/>
                <w:color w:val="000000" w:themeColor="text1"/>
                <w:sz w:val="20"/>
                <w:szCs w:val="20"/>
              </w:rPr>
              <w:t xml:space="preserve"> approach to managing sensitive company information so that it remains secure.</w:t>
            </w:r>
          </w:p>
        </w:tc>
      </w:tr>
      <w:tr w:rsidR="2E1D66D8" w14:paraId="7BB14194" w14:textId="77777777" w:rsidTr="00E927DB">
        <w:trPr>
          <w:trHeight w:val="300"/>
        </w:trPr>
        <w:tc>
          <w:tcPr>
            <w:tcW w:w="1230" w:type="dxa"/>
            <w:tcMar>
              <w:top w:w="15" w:type="dxa"/>
              <w:left w:w="15" w:type="dxa"/>
              <w:right w:w="15" w:type="dxa"/>
            </w:tcMar>
            <w:vAlign w:val="center"/>
          </w:tcPr>
          <w:p w14:paraId="325FAD95" w14:textId="0E03A6C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PDCA</w:t>
            </w:r>
          </w:p>
        </w:tc>
        <w:tc>
          <w:tcPr>
            <w:tcW w:w="8130" w:type="dxa"/>
            <w:tcMar>
              <w:top w:w="15" w:type="dxa"/>
              <w:left w:w="15" w:type="dxa"/>
              <w:right w:w="15" w:type="dxa"/>
            </w:tcMar>
            <w:vAlign w:val="center"/>
          </w:tcPr>
          <w:p w14:paraId="3DF69C9D" w14:textId="10434FED"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Plan-Do-Check-Act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t>
            </w:r>
            <w:r w:rsidR="1DD9BB57" w:rsidRPr="2E1D66D8">
              <w:rPr>
                <w:rFonts w:ascii="Times New Roman" w:eastAsia="Times New Roman" w:hAnsi="Times New Roman" w:cs="Times New Roman"/>
                <w:color w:val="000000" w:themeColor="text1"/>
                <w:sz w:val="20"/>
                <w:szCs w:val="20"/>
              </w:rPr>
              <w:t>a four</w:t>
            </w:r>
            <w:r w:rsidRPr="2E1D66D8">
              <w:rPr>
                <w:rFonts w:ascii="Times New Roman" w:eastAsia="Times New Roman" w:hAnsi="Times New Roman" w:cs="Times New Roman"/>
                <w:color w:val="000000" w:themeColor="text1"/>
                <w:sz w:val="20"/>
                <w:szCs w:val="20"/>
              </w:rPr>
              <w:t>-step management method used for continuous improvement of processes and products.</w:t>
            </w:r>
          </w:p>
        </w:tc>
      </w:tr>
      <w:tr w:rsidR="2E1D66D8" w14:paraId="251D5A7C" w14:textId="77777777" w:rsidTr="00E927DB">
        <w:trPr>
          <w:trHeight w:val="300"/>
        </w:trPr>
        <w:tc>
          <w:tcPr>
            <w:tcW w:w="1230" w:type="dxa"/>
            <w:tcMar>
              <w:top w:w="15" w:type="dxa"/>
              <w:left w:w="15" w:type="dxa"/>
              <w:right w:w="15" w:type="dxa"/>
            </w:tcMar>
            <w:vAlign w:val="center"/>
          </w:tcPr>
          <w:p w14:paraId="3F2AAD96" w14:textId="7A8982B9"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CIA Triad</w:t>
            </w:r>
          </w:p>
        </w:tc>
        <w:tc>
          <w:tcPr>
            <w:tcW w:w="8130" w:type="dxa"/>
            <w:tcMar>
              <w:top w:w="15" w:type="dxa"/>
              <w:left w:w="15" w:type="dxa"/>
              <w:right w:w="15" w:type="dxa"/>
            </w:tcMar>
            <w:vAlign w:val="center"/>
          </w:tcPr>
          <w:p w14:paraId="262CB742" w14:textId="4741D76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Confidentiality, Integrity, Availability </w:t>
            </w:r>
            <w:r w:rsidR="06F5C08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the core principles of information security.</w:t>
            </w:r>
          </w:p>
        </w:tc>
      </w:tr>
      <w:tr w:rsidR="2E1D66D8" w14:paraId="2F8A38E2" w14:textId="77777777" w:rsidTr="00E927DB">
        <w:trPr>
          <w:trHeight w:val="300"/>
        </w:trPr>
        <w:tc>
          <w:tcPr>
            <w:tcW w:w="1230" w:type="dxa"/>
            <w:tcMar>
              <w:top w:w="15" w:type="dxa"/>
              <w:left w:w="15" w:type="dxa"/>
              <w:right w:w="15" w:type="dxa"/>
            </w:tcMar>
            <w:vAlign w:val="center"/>
          </w:tcPr>
          <w:p w14:paraId="7A253712" w14:textId="2D41AD8B"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BCP</w:t>
            </w:r>
          </w:p>
        </w:tc>
        <w:tc>
          <w:tcPr>
            <w:tcW w:w="8130" w:type="dxa"/>
            <w:tcMar>
              <w:top w:w="15" w:type="dxa"/>
              <w:left w:w="15" w:type="dxa"/>
              <w:right w:w="15" w:type="dxa"/>
            </w:tcMar>
            <w:vAlign w:val="center"/>
          </w:tcPr>
          <w:p w14:paraId="0D342B07" w14:textId="40BCD78B"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Business Continuity Plan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strategy that outlines procedures and instructions an organization must follow in the face of disaster.</w:t>
            </w:r>
          </w:p>
        </w:tc>
      </w:tr>
      <w:tr w:rsidR="2E1D66D8" w14:paraId="425A2192" w14:textId="77777777" w:rsidTr="00E927DB">
        <w:trPr>
          <w:trHeight w:val="300"/>
        </w:trPr>
        <w:tc>
          <w:tcPr>
            <w:tcW w:w="1230" w:type="dxa"/>
            <w:tcMar>
              <w:top w:w="15" w:type="dxa"/>
              <w:left w:w="15" w:type="dxa"/>
              <w:right w:w="15" w:type="dxa"/>
            </w:tcMar>
            <w:vAlign w:val="center"/>
          </w:tcPr>
          <w:p w14:paraId="4F50FE90" w14:textId="41693497"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HSM</w:t>
            </w:r>
          </w:p>
        </w:tc>
        <w:tc>
          <w:tcPr>
            <w:tcW w:w="8130" w:type="dxa"/>
            <w:tcMar>
              <w:top w:w="15" w:type="dxa"/>
              <w:left w:w="15" w:type="dxa"/>
              <w:right w:w="15" w:type="dxa"/>
            </w:tcMar>
            <w:vAlign w:val="center"/>
          </w:tcPr>
          <w:p w14:paraId="157EB054" w14:textId="4E5E8032"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Hardware Security Module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t>
            </w:r>
            <w:r w:rsidR="1982AA9A" w:rsidRPr="2E1D66D8">
              <w:rPr>
                <w:rFonts w:ascii="Times New Roman" w:eastAsia="Times New Roman" w:hAnsi="Times New Roman" w:cs="Times New Roman"/>
                <w:color w:val="000000" w:themeColor="text1"/>
                <w:sz w:val="20"/>
                <w:szCs w:val="20"/>
              </w:rPr>
              <w:t>a physical</w:t>
            </w:r>
            <w:r w:rsidRPr="2E1D66D8">
              <w:rPr>
                <w:rFonts w:ascii="Times New Roman" w:eastAsia="Times New Roman" w:hAnsi="Times New Roman" w:cs="Times New Roman"/>
                <w:color w:val="000000" w:themeColor="text1"/>
                <w:sz w:val="20"/>
                <w:szCs w:val="20"/>
              </w:rPr>
              <w:t xml:space="preserve"> device that safeguards and manages digital keys for strong authentication and encryption.</w:t>
            </w:r>
          </w:p>
        </w:tc>
      </w:tr>
      <w:tr w:rsidR="2E1D66D8" w14:paraId="56F96376" w14:textId="77777777" w:rsidTr="00E927DB">
        <w:trPr>
          <w:trHeight w:val="300"/>
        </w:trPr>
        <w:tc>
          <w:tcPr>
            <w:tcW w:w="1230" w:type="dxa"/>
            <w:tcMar>
              <w:top w:w="15" w:type="dxa"/>
              <w:left w:w="15" w:type="dxa"/>
              <w:right w:w="15" w:type="dxa"/>
            </w:tcMar>
            <w:vAlign w:val="center"/>
          </w:tcPr>
          <w:p w14:paraId="1E1C9C32" w14:textId="2BAB84B0"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DLP</w:t>
            </w:r>
          </w:p>
        </w:tc>
        <w:tc>
          <w:tcPr>
            <w:tcW w:w="8130" w:type="dxa"/>
            <w:tcMar>
              <w:top w:w="15" w:type="dxa"/>
              <w:left w:w="15" w:type="dxa"/>
              <w:right w:w="15" w:type="dxa"/>
            </w:tcMar>
            <w:vAlign w:val="center"/>
          </w:tcPr>
          <w:p w14:paraId="6BAF95CB" w14:textId="23A80446"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Data Loss Prevention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strategy to ensure that sensitive data is not lost, misused, or accessed by unauthorized users.</w:t>
            </w:r>
          </w:p>
        </w:tc>
      </w:tr>
      <w:tr w:rsidR="2E1D66D8" w14:paraId="52D7468D" w14:textId="77777777" w:rsidTr="00E927DB">
        <w:trPr>
          <w:trHeight w:val="300"/>
        </w:trPr>
        <w:tc>
          <w:tcPr>
            <w:tcW w:w="1230" w:type="dxa"/>
            <w:tcMar>
              <w:top w:w="15" w:type="dxa"/>
              <w:left w:w="15" w:type="dxa"/>
              <w:right w:w="15" w:type="dxa"/>
            </w:tcMar>
            <w:vAlign w:val="center"/>
          </w:tcPr>
          <w:p w14:paraId="79833B12" w14:textId="496ADF3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CASB</w:t>
            </w:r>
          </w:p>
        </w:tc>
        <w:tc>
          <w:tcPr>
            <w:tcW w:w="8130" w:type="dxa"/>
            <w:tcMar>
              <w:top w:w="15" w:type="dxa"/>
              <w:left w:w="15" w:type="dxa"/>
              <w:right w:w="15" w:type="dxa"/>
            </w:tcMar>
            <w:vAlign w:val="center"/>
          </w:tcPr>
          <w:p w14:paraId="71F9A241" w14:textId="3D79C6B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Cloud Access Security Broker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security policy enforcement point between cloud service consumers and providers.</w:t>
            </w:r>
          </w:p>
        </w:tc>
      </w:tr>
      <w:tr w:rsidR="2E1D66D8" w14:paraId="5AE453BD" w14:textId="77777777" w:rsidTr="00E927DB">
        <w:trPr>
          <w:trHeight w:val="300"/>
        </w:trPr>
        <w:tc>
          <w:tcPr>
            <w:tcW w:w="1230" w:type="dxa"/>
            <w:tcMar>
              <w:top w:w="15" w:type="dxa"/>
              <w:left w:w="15" w:type="dxa"/>
              <w:right w:w="15" w:type="dxa"/>
            </w:tcMar>
            <w:vAlign w:val="center"/>
          </w:tcPr>
          <w:p w14:paraId="5C6F571C" w14:textId="6F63C9DC"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KMS</w:t>
            </w:r>
          </w:p>
        </w:tc>
        <w:tc>
          <w:tcPr>
            <w:tcW w:w="8130" w:type="dxa"/>
            <w:tcMar>
              <w:top w:w="15" w:type="dxa"/>
              <w:left w:w="15" w:type="dxa"/>
              <w:right w:w="15" w:type="dxa"/>
            </w:tcMar>
            <w:vAlign w:val="center"/>
          </w:tcPr>
          <w:p w14:paraId="0A276FBB" w14:textId="5CD399F0"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Key Management Service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t>
            </w:r>
            <w:r w:rsidR="4B18AAF5" w:rsidRPr="2E1D66D8">
              <w:rPr>
                <w:rFonts w:ascii="Times New Roman" w:eastAsia="Times New Roman" w:hAnsi="Times New Roman" w:cs="Times New Roman"/>
                <w:color w:val="000000" w:themeColor="text1"/>
                <w:sz w:val="20"/>
                <w:szCs w:val="20"/>
              </w:rPr>
              <w:t>a service</w:t>
            </w:r>
            <w:r w:rsidRPr="2E1D66D8">
              <w:rPr>
                <w:rFonts w:ascii="Times New Roman" w:eastAsia="Times New Roman" w:hAnsi="Times New Roman" w:cs="Times New Roman"/>
                <w:color w:val="000000" w:themeColor="text1"/>
                <w:sz w:val="20"/>
                <w:szCs w:val="20"/>
              </w:rPr>
              <w:t xml:space="preserve"> that manages cryptographic keys for your cloud services.</w:t>
            </w:r>
          </w:p>
        </w:tc>
      </w:tr>
      <w:tr w:rsidR="2E1D66D8" w14:paraId="50BA2EB1" w14:textId="77777777" w:rsidTr="00E927DB">
        <w:trPr>
          <w:trHeight w:val="300"/>
        </w:trPr>
        <w:tc>
          <w:tcPr>
            <w:tcW w:w="1230" w:type="dxa"/>
            <w:tcMar>
              <w:top w:w="15" w:type="dxa"/>
              <w:left w:w="15" w:type="dxa"/>
              <w:right w:w="15" w:type="dxa"/>
            </w:tcMar>
            <w:vAlign w:val="center"/>
          </w:tcPr>
          <w:p w14:paraId="36568669" w14:textId="0C9E8E34"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CDN</w:t>
            </w:r>
          </w:p>
        </w:tc>
        <w:tc>
          <w:tcPr>
            <w:tcW w:w="8130" w:type="dxa"/>
            <w:tcMar>
              <w:top w:w="15" w:type="dxa"/>
              <w:left w:w="15" w:type="dxa"/>
              <w:right w:w="15" w:type="dxa"/>
            </w:tcMar>
            <w:vAlign w:val="center"/>
          </w:tcPr>
          <w:p w14:paraId="16CD051F" w14:textId="18DB67F3"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 xml:space="preserve">Content Delivery Network </w:t>
            </w:r>
            <w:r w:rsidR="70EAA7B3" w:rsidRPr="2E1D66D8">
              <w:rPr>
                <w:rFonts w:ascii="Times New Roman" w:eastAsia="Times New Roman" w:hAnsi="Times New Roman" w:cs="Times New Roman"/>
                <w:color w:val="000000" w:themeColor="text1"/>
                <w:sz w:val="20"/>
                <w:szCs w:val="20"/>
              </w:rPr>
              <w:t>-</w:t>
            </w:r>
            <w:r w:rsidRPr="2E1D66D8">
              <w:rPr>
                <w:rFonts w:ascii="Times New Roman" w:eastAsia="Times New Roman" w:hAnsi="Times New Roman" w:cs="Times New Roman"/>
                <w:color w:val="000000" w:themeColor="text1"/>
                <w:sz w:val="20"/>
                <w:szCs w:val="20"/>
              </w:rPr>
              <w:t xml:space="preserve"> </w:t>
            </w:r>
            <w:r w:rsidR="44495DAB" w:rsidRPr="2E1D66D8">
              <w:rPr>
                <w:rFonts w:ascii="Times New Roman" w:eastAsia="Times New Roman" w:hAnsi="Times New Roman" w:cs="Times New Roman"/>
                <w:color w:val="000000" w:themeColor="text1"/>
                <w:sz w:val="20"/>
                <w:szCs w:val="20"/>
              </w:rPr>
              <w:t>a system</w:t>
            </w:r>
            <w:r w:rsidRPr="2E1D66D8">
              <w:rPr>
                <w:rFonts w:ascii="Times New Roman" w:eastAsia="Times New Roman" w:hAnsi="Times New Roman" w:cs="Times New Roman"/>
                <w:color w:val="000000" w:themeColor="text1"/>
                <w:sz w:val="20"/>
                <w:szCs w:val="20"/>
              </w:rPr>
              <w:t xml:space="preserve"> of distributed servers that deliver pages and other web content to users based on their geographic locations.</w:t>
            </w:r>
          </w:p>
        </w:tc>
      </w:tr>
      <w:tr w:rsidR="2E1D66D8" w14:paraId="6DEE1BCF" w14:textId="77777777" w:rsidTr="00E927DB">
        <w:trPr>
          <w:trHeight w:val="300"/>
        </w:trPr>
        <w:tc>
          <w:tcPr>
            <w:tcW w:w="1230" w:type="dxa"/>
            <w:tcMar>
              <w:top w:w="15" w:type="dxa"/>
              <w:left w:w="15" w:type="dxa"/>
              <w:right w:w="15" w:type="dxa"/>
            </w:tcMar>
            <w:vAlign w:val="center"/>
          </w:tcPr>
          <w:p w14:paraId="78F2EC65" w14:textId="2E070A54"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SPF/DKIM/DMARC</w:t>
            </w:r>
          </w:p>
        </w:tc>
        <w:tc>
          <w:tcPr>
            <w:tcW w:w="8130" w:type="dxa"/>
            <w:tcMar>
              <w:top w:w="15" w:type="dxa"/>
              <w:left w:w="15" w:type="dxa"/>
              <w:right w:w="15" w:type="dxa"/>
            </w:tcMar>
            <w:vAlign w:val="center"/>
          </w:tcPr>
          <w:p w14:paraId="0F678DBA" w14:textId="47D4D43F" w:rsidR="2E1D66D8" w:rsidRDefault="2E1D66D8" w:rsidP="00D14FC5">
            <w:pPr>
              <w:spacing w:after="0"/>
              <w:rPr>
                <w:rFonts w:ascii="Times New Roman" w:eastAsia="Times New Roman" w:hAnsi="Times New Roman" w:cs="Times New Roman"/>
                <w:color w:val="000000" w:themeColor="text1"/>
                <w:sz w:val="20"/>
                <w:szCs w:val="20"/>
              </w:rPr>
            </w:pPr>
            <w:r w:rsidRPr="2E1D66D8">
              <w:rPr>
                <w:rFonts w:ascii="Times New Roman" w:eastAsia="Times New Roman" w:hAnsi="Times New Roman" w:cs="Times New Roman"/>
                <w:color w:val="000000" w:themeColor="text1"/>
                <w:sz w:val="20"/>
                <w:szCs w:val="20"/>
              </w:rPr>
              <w:t>Email authentication protocols</w:t>
            </w:r>
            <w:r w:rsidR="545F6932" w:rsidRPr="2E1D66D8">
              <w:rPr>
                <w:rFonts w:ascii="Times New Roman" w:eastAsia="Times New Roman" w:hAnsi="Times New Roman" w:cs="Times New Roman"/>
                <w:color w:val="000000" w:themeColor="text1"/>
                <w:sz w:val="20"/>
                <w:szCs w:val="20"/>
              </w:rPr>
              <w:t xml:space="preserve"> that are</w:t>
            </w:r>
            <w:r w:rsidRPr="2E1D66D8">
              <w:rPr>
                <w:rFonts w:ascii="Times New Roman" w:eastAsia="Times New Roman" w:hAnsi="Times New Roman" w:cs="Times New Roman"/>
                <w:color w:val="000000" w:themeColor="text1"/>
                <w:sz w:val="20"/>
                <w:szCs w:val="20"/>
              </w:rPr>
              <w:t xml:space="preserve"> used to protect against spoofing and phishing.</w:t>
            </w:r>
          </w:p>
        </w:tc>
      </w:tr>
      <w:tr w:rsidR="00E927DB" w14:paraId="16167B1E" w14:textId="77777777" w:rsidTr="00E927DB">
        <w:trPr>
          <w:trHeight w:val="300"/>
        </w:trPr>
        <w:tc>
          <w:tcPr>
            <w:tcW w:w="1230" w:type="dxa"/>
            <w:tcMar>
              <w:top w:w="15" w:type="dxa"/>
              <w:left w:w="15" w:type="dxa"/>
              <w:right w:w="15" w:type="dxa"/>
            </w:tcMar>
            <w:vAlign w:val="center"/>
          </w:tcPr>
          <w:p w14:paraId="79ECEDBD" w14:textId="63F9283A" w:rsidR="00E927DB" w:rsidRPr="2E1D66D8" w:rsidRDefault="00E927DB" w:rsidP="00D14FC5">
            <w:pPr>
              <w:spacing w:after="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IRP</w:t>
            </w:r>
          </w:p>
        </w:tc>
        <w:tc>
          <w:tcPr>
            <w:tcW w:w="8130" w:type="dxa"/>
            <w:tcMar>
              <w:top w:w="15" w:type="dxa"/>
              <w:left w:w="15" w:type="dxa"/>
              <w:right w:w="15" w:type="dxa"/>
            </w:tcMar>
            <w:vAlign w:val="center"/>
          </w:tcPr>
          <w:p w14:paraId="11697768" w14:textId="32AB7BCC" w:rsidR="00E927DB" w:rsidRPr="2E1D66D8" w:rsidRDefault="00E927DB" w:rsidP="00D14FC5">
            <w:pPr>
              <w:spacing w:after="0"/>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Incident Response Plan</w:t>
            </w:r>
          </w:p>
        </w:tc>
      </w:tr>
    </w:tbl>
    <w:p w14:paraId="6B2C527E" w14:textId="11D98387" w:rsidR="00EB4ECA" w:rsidRDefault="00EB4ECA">
      <w:pPr>
        <w:rPr>
          <w:rFonts w:ascii="Times New Roman" w:eastAsia="Times New Roman" w:hAnsi="Times New Roman" w:cs="Times New Roman"/>
          <w:b/>
          <w:color w:val="0E0E0E"/>
          <w:lang w:eastAsia="en-US"/>
        </w:rPr>
      </w:pPr>
    </w:p>
    <w:p w14:paraId="01BFCE0D" w14:textId="7C433A19" w:rsidR="00167EB4" w:rsidRDefault="00167EB4" w:rsidP="00167EB4">
      <w:pPr>
        <w:pStyle w:val="Heading2"/>
        <w:numPr>
          <w:ilvl w:val="1"/>
          <w:numId w:val="28"/>
        </w:num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sz w:val="28"/>
          <w:szCs w:val="28"/>
        </w:rPr>
        <w:tab/>
      </w:r>
      <w:bookmarkStart w:id="29" w:name="_Toc213140202"/>
      <w:r>
        <w:rPr>
          <w:rFonts w:ascii="Times New Roman" w:hAnsi="Times New Roman" w:cs="Times New Roman"/>
          <w:sz w:val="28"/>
          <w:szCs w:val="28"/>
        </w:rPr>
        <w:t xml:space="preserve">Appendix B </w:t>
      </w:r>
      <w:r w:rsidR="00AE0E17">
        <w:rPr>
          <w:rFonts w:ascii="Times New Roman" w:hAnsi="Times New Roman" w:cs="Times New Roman"/>
          <w:sz w:val="28"/>
          <w:szCs w:val="28"/>
        </w:rPr>
        <w:t>–</w:t>
      </w:r>
      <w:r>
        <w:rPr>
          <w:rFonts w:ascii="Times New Roman" w:hAnsi="Times New Roman" w:cs="Times New Roman"/>
          <w:sz w:val="28"/>
          <w:szCs w:val="28"/>
        </w:rPr>
        <w:t xml:space="preserve"> </w:t>
      </w:r>
      <w:r w:rsidR="00AE0E17">
        <w:rPr>
          <w:rFonts w:ascii="Times New Roman" w:hAnsi="Times New Roman" w:cs="Times New Roman"/>
          <w:sz w:val="28"/>
          <w:szCs w:val="28"/>
        </w:rPr>
        <w:t>Incident Response Plan (IRP)</w:t>
      </w:r>
      <w:bookmarkEnd w:id="29"/>
    </w:p>
    <w:p w14:paraId="10DB4545" w14:textId="715B7065" w:rsidR="008B6E95" w:rsidRPr="008B6E95" w:rsidRDefault="007927EF" w:rsidP="008B6E95">
      <w:pPr>
        <w:spacing w:after="0" w:line="480" w:lineRule="auto"/>
        <w:ind w:left="360" w:firstLine="720"/>
        <w:rPr>
          <w:rFonts w:ascii="Times New Roman" w:hAnsi="Times New Roman" w:cs="Times New Roman"/>
        </w:rPr>
      </w:pPr>
      <w:r w:rsidRPr="007927EF">
        <w:rPr>
          <w:rFonts w:ascii="Times New Roman" w:hAnsi="Times New Roman" w:cs="Times New Roman"/>
        </w:rPr>
        <w:t xml:space="preserve">The organization’s </w:t>
      </w:r>
      <w:r w:rsidR="00E927DB">
        <w:rPr>
          <w:rFonts w:ascii="Times New Roman" w:hAnsi="Times New Roman" w:cs="Times New Roman"/>
        </w:rPr>
        <w:t>IRP</w:t>
      </w:r>
      <w:r w:rsidRPr="007927EF">
        <w:rPr>
          <w:rFonts w:ascii="Times New Roman" w:hAnsi="Times New Roman" w:cs="Times New Roman"/>
        </w:rPr>
        <w:t xml:space="preserve"> is operationalized through structured playbooks for each attack vector (phishing, malware, data-loss, insider misuse). The flowchart </w:t>
      </w:r>
      <w:r>
        <w:rPr>
          <w:rFonts w:ascii="Times New Roman" w:hAnsi="Times New Roman" w:cs="Times New Roman"/>
        </w:rPr>
        <w:t>below</w:t>
      </w:r>
      <w:r w:rsidRPr="007927EF">
        <w:rPr>
          <w:rFonts w:ascii="Times New Roman" w:hAnsi="Times New Roman" w:cs="Times New Roman"/>
        </w:rPr>
        <w:t xml:space="preserve"> </w:t>
      </w:r>
      <w:r>
        <w:rPr>
          <w:rFonts w:ascii="Times New Roman" w:hAnsi="Times New Roman" w:cs="Times New Roman"/>
        </w:rPr>
        <w:t xml:space="preserve">shows </w:t>
      </w:r>
      <w:r w:rsidRPr="007927EF">
        <w:rPr>
          <w:rFonts w:ascii="Times New Roman" w:hAnsi="Times New Roman" w:cs="Times New Roman"/>
        </w:rPr>
        <w:t>the escalation chain from the Security Operations Center (SOC) to executive decision-making, following NIST SP 800-61 Rev. 2 and ISO 27035:2023. Each event concludes with a post-incident review feeding lessons into the ISMS improvement cycle</w:t>
      </w:r>
      <w:r>
        <w:rPr>
          <w:rFonts w:ascii="Times New Roman" w:hAnsi="Times New Roman" w:cs="Times New Roman"/>
        </w:rPr>
        <w:t>.</w:t>
      </w:r>
      <w:r w:rsidR="00E85C07" w:rsidRPr="00E85C07">
        <w:t xml:space="preserve"> </w:t>
      </w:r>
      <w:r w:rsidR="00E85C07" w:rsidRPr="00E85C07">
        <w:rPr>
          <w:rFonts w:ascii="Times New Roman" w:hAnsi="Times New Roman" w:cs="Times New Roman"/>
        </w:rPr>
        <w:t>Incident playbooks are reviewed semi-annually and updated following each post-incident review.</w:t>
      </w:r>
    </w:p>
    <w:p w14:paraId="4AB27B5D" w14:textId="10634AAD" w:rsidR="0034288A" w:rsidRDefault="00AD713E" w:rsidP="007927EF">
      <w:pPr>
        <w:jc w:val="center"/>
        <w:rPr>
          <w:noProof/>
        </w:rPr>
      </w:pPr>
      <w:r>
        <w:fldChar w:fldCharType="begin"/>
      </w:r>
      <w:r>
        <w:instrText xml:space="preserve"> INCLUDEPICTURE "blob:https://aistudio.google.com/5d10a392-4cf9-4595-894d-eac4eacf1864" \* MERGEFORMATINET </w:instrText>
      </w:r>
      <w:r>
        <w:fldChar w:fldCharType="separate"/>
      </w:r>
      <w:r>
        <w:fldChar w:fldCharType="end"/>
      </w:r>
      <w:r w:rsidR="00E0347B">
        <w:rPr>
          <w:noProof/>
        </w:rPr>
        <w:drawing>
          <wp:inline distT="0" distB="0" distL="0" distR="0" wp14:anchorId="529A4927" wp14:editId="6D400A77">
            <wp:extent cx="5638800" cy="5638800"/>
            <wp:effectExtent l="0" t="0" r="0" b="0"/>
            <wp:docPr id="9116921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2177"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43106" cy="5643106"/>
                    </a:xfrm>
                    <a:prstGeom prst="rect">
                      <a:avLst/>
                    </a:prstGeom>
                  </pic:spPr>
                </pic:pic>
              </a:graphicData>
            </a:graphic>
          </wp:inline>
        </w:drawing>
      </w:r>
    </w:p>
    <w:p w14:paraId="17DA7F25" w14:textId="7C3C19F3" w:rsidR="0034288A" w:rsidRPr="008B6E95" w:rsidRDefault="0034288A" w:rsidP="0034288A">
      <w:pPr>
        <w:pStyle w:val="p1"/>
        <w:spacing w:after="0" w:line="480" w:lineRule="auto"/>
        <w:ind w:firstLine="360"/>
        <w:jc w:val="center"/>
        <w:rPr>
          <w:i/>
          <w:iCs/>
          <w:sz w:val="20"/>
          <w:szCs w:val="20"/>
        </w:rPr>
      </w:pPr>
      <w:r w:rsidRPr="008B6E95">
        <w:rPr>
          <w:i/>
          <w:iCs/>
          <w:sz w:val="20"/>
          <w:szCs w:val="20"/>
        </w:rPr>
        <w:lastRenderedPageBreak/>
        <w:t xml:space="preserve">Figure </w:t>
      </w:r>
      <w:r w:rsidR="00E0347B" w:rsidRPr="008B6E95">
        <w:rPr>
          <w:i/>
          <w:iCs/>
          <w:sz w:val="20"/>
          <w:szCs w:val="20"/>
        </w:rPr>
        <w:t>3</w:t>
      </w:r>
      <w:r w:rsidRPr="008B6E95">
        <w:rPr>
          <w:i/>
          <w:iCs/>
          <w:sz w:val="20"/>
          <w:szCs w:val="20"/>
        </w:rPr>
        <w:t xml:space="preserve">: </w:t>
      </w:r>
      <w:r w:rsidR="008B6E95" w:rsidRPr="008B6E95">
        <w:rPr>
          <w:i/>
          <w:iCs/>
          <w:sz w:val="20"/>
          <w:szCs w:val="20"/>
        </w:rPr>
        <w:t>Incident Response Flowchart and Escalation Chain. Adapted from NIST SP 800-61 Rev. 2: Computer Security Incident Handling Guide and ISO/IEC 27035:2023 Information Security Incident Management. The diagram illustrates detection, triage, containment, notification, and post-incident review aligned with the PDCA improvement cycle.</w:t>
      </w:r>
    </w:p>
    <w:p w14:paraId="7F987C03" w14:textId="77777777" w:rsidR="0034288A" w:rsidRDefault="0034288A">
      <w:pPr>
        <w:rPr>
          <w:noProof/>
        </w:rPr>
      </w:pPr>
    </w:p>
    <w:p w14:paraId="3FF958E9" w14:textId="63C9AB03" w:rsidR="00EB4ECA" w:rsidRDefault="00EB4EC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7BA8FD4F" w14:textId="6188291D" w:rsidR="00695BCD" w:rsidRPr="00F950F1" w:rsidRDefault="00695BCD" w:rsidP="00D412D1">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4D208309"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34FD98A" w14:textId="00DDEA39" w:rsidR="00D412D1" w:rsidRPr="00D412D1" w:rsidRDefault="00D412D1" w:rsidP="00A97CC4">
      <w:pPr>
        <w:pStyle w:val="ListParagraph"/>
        <w:numPr>
          <w:ilvl w:val="1"/>
          <w:numId w:val="2"/>
        </w:num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 xml:space="preserve">OpenAI ChatGPT (GPT-5): Used to assist with outlining, refining structure, improving clarity of academic language, and </w:t>
      </w:r>
      <w:r w:rsidR="00B834E1">
        <w:rPr>
          <w:rFonts w:ascii="Times New Roman" w:eastAsia="Times New Roman" w:hAnsi="Times New Roman" w:cs="Times New Roman"/>
          <w:color w:val="000000"/>
          <w:lang w:eastAsia="en-US"/>
        </w:rPr>
        <w:t>supporting with</w:t>
      </w:r>
      <w:r w:rsidRPr="00D412D1">
        <w:rPr>
          <w:rFonts w:ascii="Times New Roman" w:eastAsia="Times New Roman" w:hAnsi="Times New Roman" w:cs="Times New Roman"/>
          <w:color w:val="000000"/>
          <w:lang w:eastAsia="en-US"/>
        </w:rPr>
        <w:t xml:space="preserve"> APA 7th referencing conventions.</w:t>
      </w:r>
    </w:p>
    <w:p w14:paraId="59598B34"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p>
    <w:p w14:paraId="5B3E1E55" w14:textId="77777777" w:rsidR="00D412D1" w:rsidRPr="00D412D1" w:rsidRDefault="00D412D1" w:rsidP="00D412D1">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49A6B165" w14:textId="77777777" w:rsidR="00695BCD" w:rsidRPr="00D412D1" w:rsidRDefault="00695BCD" w:rsidP="00D412D1">
      <w:pPr>
        <w:spacing w:line="480" w:lineRule="auto"/>
        <w:rPr>
          <w:rFonts w:ascii="Times New Roman" w:eastAsia="Times New Roman" w:hAnsi="Times New Roman" w:cs="Times New Roman"/>
          <w:b/>
          <w:bCs/>
          <w:color w:val="0F4761" w:themeColor="accent1" w:themeShade="BF"/>
        </w:rPr>
      </w:pPr>
      <w:r w:rsidRPr="00D412D1">
        <w:rPr>
          <w:rFonts w:ascii="Times New Roman" w:eastAsia="Times New Roman" w:hAnsi="Times New Roman" w:cs="Times New Roman"/>
          <w:b/>
          <w:bCs/>
        </w:rPr>
        <w:br w:type="page"/>
      </w:r>
    </w:p>
    <w:p w14:paraId="1FACAFB6" w14:textId="52346B97" w:rsidR="00830E86" w:rsidRPr="00970527" w:rsidRDefault="00830E86" w:rsidP="00F97AE3">
      <w:pPr>
        <w:pStyle w:val="Heading1"/>
        <w:numPr>
          <w:ilvl w:val="0"/>
          <w:numId w:val="1"/>
        </w:numPr>
        <w:spacing w:after="0" w:line="480" w:lineRule="auto"/>
        <w:rPr>
          <w:rFonts w:ascii="Times New Roman" w:eastAsia="Times New Roman" w:hAnsi="Times New Roman" w:cs="Times New Roman"/>
          <w:b/>
          <w:bCs/>
          <w:sz w:val="32"/>
          <w:szCs w:val="32"/>
        </w:rPr>
      </w:pPr>
      <w:bookmarkStart w:id="30" w:name="_Toc213140203"/>
      <w:r w:rsidRPr="00970527">
        <w:rPr>
          <w:rFonts w:ascii="Times New Roman" w:eastAsia="Times New Roman" w:hAnsi="Times New Roman" w:cs="Times New Roman"/>
          <w:b/>
          <w:bCs/>
          <w:sz w:val="32"/>
          <w:szCs w:val="32"/>
        </w:rPr>
        <w:lastRenderedPageBreak/>
        <w:t>References</w:t>
      </w:r>
      <w:bookmarkEnd w:id="30"/>
    </w:p>
    <w:p w14:paraId="2E821412" w14:textId="65E2AB04" w:rsidR="0015376B" w:rsidRDefault="0015376B" w:rsidP="0015376B">
      <w:pPr>
        <w:spacing w:after="0" w:line="480" w:lineRule="auto"/>
        <w:ind w:left="720" w:hanging="720"/>
        <w:rPr>
          <w:rFonts w:ascii="Times New Roman" w:eastAsia="Times New Roman" w:hAnsi="Times New Roman" w:cs="Times New Roman"/>
        </w:rPr>
      </w:pPr>
      <w:r w:rsidRPr="0015376B">
        <w:rPr>
          <w:rFonts w:ascii="Times New Roman" w:eastAsia="Times New Roman" w:hAnsi="Times New Roman" w:cs="Times New Roman"/>
        </w:rPr>
        <w:t xml:space="preserve">Australian Cyber Security Centre (ACSC). (2023). Essential Eight Maturity Model. </w:t>
      </w:r>
      <w:hyperlink r:id="rId11" w:history="1">
        <w:r w:rsidR="00B946D5" w:rsidRPr="00C60B70">
          <w:rPr>
            <w:rStyle w:val="Hyperlink"/>
            <w:rFonts w:ascii="Times New Roman" w:eastAsia="Times New Roman" w:hAnsi="Times New Roman" w:cs="Times New Roman"/>
          </w:rPr>
          <w:t>https://www.cyber.gov.au/</w:t>
        </w:r>
      </w:hyperlink>
    </w:p>
    <w:p w14:paraId="4E260CD6" w14:textId="2D663366" w:rsidR="00B946D5" w:rsidRDefault="00B946D5" w:rsidP="0015376B">
      <w:pPr>
        <w:spacing w:after="0" w:line="480" w:lineRule="auto"/>
        <w:ind w:left="720" w:hanging="720"/>
        <w:rPr>
          <w:rFonts w:ascii="Times New Roman" w:eastAsia="Times New Roman" w:hAnsi="Times New Roman" w:cs="Times New Roman"/>
        </w:rPr>
      </w:pPr>
      <w:r w:rsidRPr="00B946D5">
        <w:rPr>
          <w:rFonts w:ascii="Times New Roman" w:eastAsia="Times New Roman" w:hAnsi="Times New Roman" w:cs="Times New Roman"/>
        </w:rPr>
        <w:t xml:space="preserve">Calder, A. (2020). </w:t>
      </w:r>
      <w:r w:rsidRPr="00A11DB0">
        <w:rPr>
          <w:rFonts w:ascii="Times New Roman" w:eastAsia="Times New Roman" w:hAnsi="Times New Roman" w:cs="Times New Roman"/>
          <w:i/>
          <w:iCs/>
        </w:rPr>
        <w:t>Information security management: The organizational context.</w:t>
      </w:r>
      <w:r w:rsidRPr="00B946D5">
        <w:rPr>
          <w:rFonts w:ascii="Times New Roman" w:eastAsia="Times New Roman" w:hAnsi="Times New Roman" w:cs="Times New Roman"/>
        </w:rPr>
        <w:t xml:space="preserve"> In IT Governance: An International Guide to Data Security and ISO27001/ISO27002 (7th ed., pp. 12-28). IT Governance Publishing.</w:t>
      </w:r>
    </w:p>
    <w:p w14:paraId="35B583CD" w14:textId="79E51990" w:rsidR="00A82CD7" w:rsidRDefault="00A82CD7" w:rsidP="0015376B">
      <w:pPr>
        <w:spacing w:after="0" w:line="480" w:lineRule="auto"/>
        <w:ind w:left="720" w:hanging="720"/>
        <w:rPr>
          <w:rFonts w:ascii="Times New Roman" w:eastAsia="Times New Roman" w:hAnsi="Times New Roman" w:cs="Times New Roman"/>
        </w:rPr>
      </w:pPr>
      <w:r w:rsidRPr="00A82CD7">
        <w:rPr>
          <w:rFonts w:ascii="Times New Roman" w:eastAsia="Times New Roman" w:hAnsi="Times New Roman" w:cs="Times New Roman"/>
        </w:rPr>
        <w:t xml:space="preserve">Hillman, D., Harel, Y., &amp; Toch, E. (2023). </w:t>
      </w:r>
      <w:r w:rsidRPr="00A82CD7">
        <w:rPr>
          <w:rFonts w:ascii="Times New Roman" w:eastAsia="Times New Roman" w:hAnsi="Times New Roman" w:cs="Times New Roman"/>
          <w:i/>
          <w:iCs/>
        </w:rPr>
        <w:t>Evaluating organizational phishing awareness training on an enterprise scale</w:t>
      </w:r>
      <w:r w:rsidRPr="00A82CD7">
        <w:rPr>
          <w:rFonts w:ascii="Times New Roman" w:eastAsia="Times New Roman" w:hAnsi="Times New Roman" w:cs="Times New Roman"/>
        </w:rPr>
        <w:t>. Computers &amp; Security, 132, 103364.</w:t>
      </w:r>
    </w:p>
    <w:p w14:paraId="42BA332F" w14:textId="22A1CFE8" w:rsidR="00EB4FFE" w:rsidRPr="0015376B" w:rsidRDefault="00EB4FFE" w:rsidP="0015376B">
      <w:pPr>
        <w:spacing w:after="0" w:line="480" w:lineRule="auto"/>
        <w:ind w:left="720" w:hanging="720"/>
        <w:rPr>
          <w:rFonts w:ascii="Times New Roman" w:eastAsia="Times New Roman" w:hAnsi="Times New Roman" w:cs="Times New Roman"/>
        </w:rPr>
      </w:pPr>
      <w:r w:rsidRPr="00EB4FFE">
        <w:rPr>
          <w:rFonts w:ascii="Times New Roman" w:eastAsia="Times New Roman" w:hAnsi="Times New Roman" w:cs="Times New Roman"/>
        </w:rPr>
        <w:t xml:space="preserve">Howard, M., &amp; LeBlanc, D. (2003). </w:t>
      </w:r>
      <w:r w:rsidRPr="00A11DB0">
        <w:rPr>
          <w:rFonts w:ascii="Times New Roman" w:eastAsia="Times New Roman" w:hAnsi="Times New Roman" w:cs="Times New Roman"/>
          <w:i/>
          <w:iCs/>
        </w:rPr>
        <w:t>Writing secure code</w:t>
      </w:r>
      <w:r w:rsidRPr="00EB4FFE">
        <w:rPr>
          <w:rFonts w:ascii="Times New Roman" w:eastAsia="Times New Roman" w:hAnsi="Times New Roman" w:cs="Times New Roman"/>
        </w:rPr>
        <w:t xml:space="preserve"> (2nd ed.). Microsoft Press.</w:t>
      </w:r>
    </w:p>
    <w:p w14:paraId="4F48C49D" w14:textId="6A253FEC" w:rsidR="0015376B" w:rsidRPr="0015376B" w:rsidRDefault="0015376B"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International Organization for Standardization</w:t>
      </w:r>
      <w:r w:rsidRPr="0015376B">
        <w:rPr>
          <w:rFonts w:ascii="Times New Roman" w:eastAsia="Times New Roman" w:hAnsi="Times New Roman" w:cs="Times New Roman"/>
        </w:rPr>
        <w:t xml:space="preserve"> (ISO). (2019). ISO 22301:2019 Security and resilience – Business continuity management systems – Requirements. ISO.</w:t>
      </w:r>
    </w:p>
    <w:p w14:paraId="35AB9F37" w14:textId="223F1C16" w:rsidR="0015376B" w:rsidRPr="0015376B" w:rsidRDefault="0015376B"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International Organization for Standardization (ISO)</w:t>
      </w:r>
      <w:r w:rsidRPr="0015376B">
        <w:rPr>
          <w:rFonts w:ascii="Times New Roman" w:eastAsia="Times New Roman" w:hAnsi="Times New Roman" w:cs="Times New Roman"/>
        </w:rPr>
        <w:t>. (2022). ISO/IEC 27001:2022 Information security, cybersecurity and privacy protection – Information security management systems. ISO.</w:t>
      </w:r>
    </w:p>
    <w:p w14:paraId="12192B93" w14:textId="77777777" w:rsidR="00477DD7"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International Organization for Standardization (ISO)</w:t>
      </w:r>
      <w:r w:rsidRPr="00477DD7">
        <w:rPr>
          <w:rFonts w:ascii="Times New Roman" w:eastAsia="Times New Roman" w:hAnsi="Times New Roman" w:cs="Times New Roman"/>
        </w:rPr>
        <w:t xml:space="preserve">. (2022). ISO/IEC 27002:2022 Information security, cybersecurity and privacy protection – Information security controls. ISO. </w:t>
      </w:r>
    </w:p>
    <w:p w14:paraId="7DF83DC3" w14:textId="77777777" w:rsidR="00477DD7"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International Organization for Standardization (ISO)</w:t>
      </w:r>
      <w:r w:rsidRPr="00477DD7">
        <w:rPr>
          <w:rFonts w:ascii="Times New Roman" w:eastAsia="Times New Roman" w:hAnsi="Times New Roman" w:cs="Times New Roman"/>
        </w:rPr>
        <w:t xml:space="preserve">. (2018). ISO 31000:2018 Risk management – Guidelines. ISO. </w:t>
      </w:r>
    </w:p>
    <w:p w14:paraId="4683C8A4" w14:textId="77777777" w:rsidR="008405FE"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International Organization for Standardization (ISO)</w:t>
      </w:r>
      <w:r w:rsidRPr="00477DD7">
        <w:rPr>
          <w:rFonts w:ascii="Times New Roman" w:eastAsia="Times New Roman" w:hAnsi="Times New Roman" w:cs="Times New Roman"/>
        </w:rPr>
        <w:t xml:space="preserve">. (2022). ISO/IEC 27005:2022 Information security, cybersecurity and privacy protection – Guidance on managing information security risks. ISO. </w:t>
      </w:r>
    </w:p>
    <w:p w14:paraId="65B8BEE7" w14:textId="77777777" w:rsidR="008405FE"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lastRenderedPageBreak/>
        <w:t>International Organization for Standardization (ISO)</w:t>
      </w:r>
      <w:r w:rsidRPr="00477DD7">
        <w:rPr>
          <w:rFonts w:ascii="Times New Roman" w:eastAsia="Times New Roman" w:hAnsi="Times New Roman" w:cs="Times New Roman"/>
        </w:rPr>
        <w:t xml:space="preserve">. (2019). ISO 9241-210:2019 Ergonomics of human-system interaction – Part 210: Human-centred design for interactive systems. ISO. </w:t>
      </w:r>
    </w:p>
    <w:p w14:paraId="0FE3196C" w14:textId="383E2CAB" w:rsidR="008405FE"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National Institute of Standards and Technology (NIST)</w:t>
      </w:r>
      <w:r w:rsidRPr="00477DD7">
        <w:rPr>
          <w:rFonts w:ascii="Times New Roman" w:eastAsia="Times New Roman" w:hAnsi="Times New Roman" w:cs="Times New Roman"/>
        </w:rPr>
        <w:t xml:space="preserve">. (2023). Special Publication 800-63B: Digital Identity Guidelines. U.S. Department of Commerce. </w:t>
      </w:r>
      <w:hyperlink r:id="rId12" w:history="1">
        <w:r w:rsidR="008405FE" w:rsidRPr="00C60B70">
          <w:rPr>
            <w:rStyle w:val="Hyperlink"/>
            <w:rFonts w:ascii="Times New Roman" w:eastAsia="Times New Roman" w:hAnsi="Times New Roman" w:cs="Times New Roman"/>
          </w:rPr>
          <w:t>https://pages.nist.gov/800-63-3/sp800-63b.html</w:t>
        </w:r>
      </w:hyperlink>
      <w:r w:rsidRPr="00477DD7">
        <w:rPr>
          <w:rFonts w:ascii="Times New Roman" w:eastAsia="Times New Roman" w:hAnsi="Times New Roman" w:cs="Times New Roman"/>
        </w:rPr>
        <w:t xml:space="preserve"> </w:t>
      </w:r>
    </w:p>
    <w:p w14:paraId="55F9596F" w14:textId="77777777" w:rsidR="008405FE"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National Institute of Standards and Technology (NIST)</w:t>
      </w:r>
      <w:r w:rsidRPr="00477DD7">
        <w:rPr>
          <w:rFonts w:ascii="Times New Roman" w:eastAsia="Times New Roman" w:hAnsi="Times New Roman" w:cs="Times New Roman"/>
        </w:rPr>
        <w:t xml:space="preserve">. (2020). Special Publication 800-52 Rev. 2: Guidelines for the Selection and Use of Transport Layer Security (TLS). U.S. Department of Commerce. </w:t>
      </w:r>
    </w:p>
    <w:p w14:paraId="4ACABA06" w14:textId="00519CCF" w:rsidR="003D603D" w:rsidRDefault="00477DD7"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National Institute of Standards and Technology (NIST)</w:t>
      </w:r>
      <w:r w:rsidRPr="00477DD7">
        <w:rPr>
          <w:rFonts w:ascii="Times New Roman" w:eastAsia="Times New Roman" w:hAnsi="Times New Roman" w:cs="Times New Roman"/>
        </w:rPr>
        <w:t>. (2017). Special Publication 800-92: Guide to Computer Security Log Management. U.S. Department of Commerce.</w:t>
      </w:r>
      <w:r w:rsidR="003D603D" w:rsidRPr="003D603D">
        <w:rPr>
          <w:rFonts w:ascii="Times New Roman" w:eastAsia="Times New Roman" w:hAnsi="Times New Roman" w:cs="Times New Roman"/>
        </w:rPr>
        <w:t xml:space="preserve"> </w:t>
      </w:r>
    </w:p>
    <w:p w14:paraId="6A995FF4" w14:textId="49833D12" w:rsidR="0015376B" w:rsidRPr="0015376B" w:rsidRDefault="003D603D"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National Institute of Standards and Technology (NIST)</w:t>
      </w:r>
      <w:r w:rsidRPr="003D603D">
        <w:rPr>
          <w:rFonts w:ascii="Times New Roman" w:eastAsia="Times New Roman" w:hAnsi="Times New Roman" w:cs="Times New Roman"/>
        </w:rPr>
        <w:t>. (2022). Special Publication 800-64 Rev. 2: Security Considerations in the System Development Life Cycle. U.S. Department of Commerce.</w:t>
      </w:r>
    </w:p>
    <w:p w14:paraId="1903127F" w14:textId="1D4AFD9B" w:rsidR="0015376B" w:rsidRPr="0015376B" w:rsidRDefault="0015376B" w:rsidP="0015376B">
      <w:pPr>
        <w:spacing w:after="0" w:line="480" w:lineRule="auto"/>
        <w:ind w:left="720" w:hanging="720"/>
        <w:rPr>
          <w:rFonts w:ascii="Times New Roman" w:eastAsia="Times New Roman" w:hAnsi="Times New Roman" w:cs="Times New Roman"/>
        </w:rPr>
      </w:pPr>
      <w:r w:rsidRPr="00281959">
        <w:rPr>
          <w:rFonts w:ascii="Times New Roman" w:eastAsia="Times New Roman" w:hAnsi="Times New Roman" w:cs="Times New Roman"/>
          <w:i/>
          <w:iCs/>
        </w:rPr>
        <w:t>OWASP Foundation</w:t>
      </w:r>
      <w:r w:rsidRPr="0015376B">
        <w:rPr>
          <w:rFonts w:ascii="Times New Roman" w:eastAsia="Times New Roman" w:hAnsi="Times New Roman" w:cs="Times New Roman"/>
        </w:rPr>
        <w:t xml:space="preserve">. (2024). </w:t>
      </w:r>
      <w:r w:rsidRPr="00A11DB0">
        <w:rPr>
          <w:rFonts w:ascii="Times New Roman" w:eastAsia="Times New Roman" w:hAnsi="Times New Roman" w:cs="Times New Roman"/>
          <w:i/>
          <w:iCs/>
        </w:rPr>
        <w:t xml:space="preserve">OWASP Top 10: Web </w:t>
      </w:r>
      <w:r w:rsidR="00A11DB0" w:rsidRPr="00A11DB0">
        <w:rPr>
          <w:rFonts w:ascii="Times New Roman" w:eastAsia="Times New Roman" w:hAnsi="Times New Roman" w:cs="Times New Roman"/>
          <w:i/>
          <w:iCs/>
        </w:rPr>
        <w:t>a</w:t>
      </w:r>
      <w:r w:rsidRPr="00A11DB0">
        <w:rPr>
          <w:rFonts w:ascii="Times New Roman" w:eastAsia="Times New Roman" w:hAnsi="Times New Roman" w:cs="Times New Roman"/>
          <w:i/>
          <w:iCs/>
        </w:rPr>
        <w:t xml:space="preserve">pplication </w:t>
      </w:r>
      <w:r w:rsidR="00A11DB0" w:rsidRPr="00A11DB0">
        <w:rPr>
          <w:rFonts w:ascii="Times New Roman" w:eastAsia="Times New Roman" w:hAnsi="Times New Roman" w:cs="Times New Roman"/>
          <w:i/>
          <w:iCs/>
        </w:rPr>
        <w:t>s</w:t>
      </w:r>
      <w:r w:rsidRPr="00A11DB0">
        <w:rPr>
          <w:rFonts w:ascii="Times New Roman" w:eastAsia="Times New Roman" w:hAnsi="Times New Roman" w:cs="Times New Roman"/>
          <w:i/>
          <w:iCs/>
        </w:rPr>
        <w:t xml:space="preserve">ecurity </w:t>
      </w:r>
      <w:r w:rsidR="00A11DB0" w:rsidRPr="00A11DB0">
        <w:rPr>
          <w:rFonts w:ascii="Times New Roman" w:eastAsia="Times New Roman" w:hAnsi="Times New Roman" w:cs="Times New Roman"/>
          <w:i/>
          <w:iCs/>
        </w:rPr>
        <w:t>r</w:t>
      </w:r>
      <w:r w:rsidRPr="00A11DB0">
        <w:rPr>
          <w:rFonts w:ascii="Times New Roman" w:eastAsia="Times New Roman" w:hAnsi="Times New Roman" w:cs="Times New Roman"/>
          <w:i/>
          <w:iCs/>
        </w:rPr>
        <w:t>isks</w:t>
      </w:r>
      <w:r w:rsidRPr="0015376B">
        <w:rPr>
          <w:rFonts w:ascii="Times New Roman" w:eastAsia="Times New Roman" w:hAnsi="Times New Roman" w:cs="Times New Roman"/>
        </w:rPr>
        <w:t>. https://owasp.org/Top10/</w:t>
      </w:r>
    </w:p>
    <w:p w14:paraId="25E95978" w14:textId="390E1F3E" w:rsidR="0015376B" w:rsidRPr="0015376B" w:rsidRDefault="0015376B" w:rsidP="0015376B">
      <w:pPr>
        <w:spacing w:after="0" w:line="480" w:lineRule="auto"/>
        <w:ind w:left="720" w:hanging="720"/>
        <w:rPr>
          <w:rFonts w:ascii="Times New Roman" w:eastAsia="Times New Roman" w:hAnsi="Times New Roman" w:cs="Times New Roman"/>
        </w:rPr>
      </w:pPr>
      <w:proofErr w:type="spellStart"/>
      <w:r w:rsidRPr="0015376B">
        <w:rPr>
          <w:rFonts w:ascii="Times New Roman" w:eastAsia="Times New Roman" w:hAnsi="Times New Roman" w:cs="Times New Roman"/>
        </w:rPr>
        <w:t>Shostack</w:t>
      </w:r>
      <w:proofErr w:type="spellEnd"/>
      <w:r w:rsidRPr="0015376B">
        <w:rPr>
          <w:rFonts w:ascii="Times New Roman" w:eastAsia="Times New Roman" w:hAnsi="Times New Roman" w:cs="Times New Roman"/>
        </w:rPr>
        <w:t xml:space="preserve">, A. (2014). </w:t>
      </w:r>
      <w:r w:rsidRPr="008D1C9C">
        <w:rPr>
          <w:rFonts w:ascii="Times New Roman" w:eastAsia="Times New Roman" w:hAnsi="Times New Roman" w:cs="Times New Roman"/>
          <w:i/>
          <w:iCs/>
        </w:rPr>
        <w:t>Threat Modeling: Designing for Security</w:t>
      </w:r>
      <w:r w:rsidRPr="0015376B">
        <w:rPr>
          <w:rFonts w:ascii="Times New Roman" w:eastAsia="Times New Roman" w:hAnsi="Times New Roman" w:cs="Times New Roman"/>
        </w:rPr>
        <w:t>. Wiley.</w:t>
      </w:r>
    </w:p>
    <w:p w14:paraId="2891A413" w14:textId="3794861C" w:rsidR="003A49DF" w:rsidRDefault="0015376B" w:rsidP="00C233D5">
      <w:pPr>
        <w:spacing w:after="0" w:line="480" w:lineRule="auto"/>
        <w:ind w:left="720" w:hanging="720"/>
        <w:rPr>
          <w:rFonts w:ascii="Times New Roman" w:eastAsia="Times New Roman" w:hAnsi="Times New Roman" w:cs="Times New Roman"/>
        </w:rPr>
      </w:pPr>
      <w:r w:rsidRPr="00AB1A16">
        <w:rPr>
          <w:rFonts w:ascii="Times New Roman" w:eastAsia="Times New Roman" w:hAnsi="Times New Roman" w:cs="Times New Roman"/>
        </w:rPr>
        <w:t>Sutton</w:t>
      </w:r>
      <w:r w:rsidRPr="0015376B">
        <w:rPr>
          <w:rFonts w:ascii="Times New Roman" w:eastAsia="Times New Roman" w:hAnsi="Times New Roman" w:cs="Times New Roman"/>
        </w:rPr>
        <w:t xml:space="preserve">, M. (2022). </w:t>
      </w:r>
      <w:r w:rsidRPr="008D1C9C">
        <w:rPr>
          <w:rFonts w:ascii="Times New Roman" w:eastAsia="Times New Roman" w:hAnsi="Times New Roman" w:cs="Times New Roman"/>
          <w:i/>
          <w:iCs/>
        </w:rPr>
        <w:t>The Complete Guide to Cyber Threats</w:t>
      </w:r>
      <w:r w:rsidRPr="0015376B">
        <w:rPr>
          <w:rFonts w:ascii="Times New Roman" w:eastAsia="Times New Roman" w:hAnsi="Times New Roman" w:cs="Times New Roman"/>
        </w:rPr>
        <w:t>. Springer.</w:t>
      </w:r>
    </w:p>
    <w:p w14:paraId="231621DF" w14:textId="46E8F0CA" w:rsidR="00451CB7" w:rsidRDefault="00451CB7" w:rsidP="00C233D5">
      <w:pPr>
        <w:spacing w:after="0" w:line="480" w:lineRule="auto"/>
        <w:ind w:left="720" w:hanging="720"/>
        <w:rPr>
          <w:rFonts w:ascii="Times New Roman" w:eastAsia="Times New Roman" w:hAnsi="Times New Roman" w:cs="Times New Roman"/>
        </w:rPr>
      </w:pPr>
      <w:r w:rsidRPr="00451CB7">
        <w:rPr>
          <w:rFonts w:ascii="Times New Roman" w:eastAsia="Times New Roman" w:hAnsi="Times New Roman" w:cs="Times New Roman"/>
        </w:rPr>
        <w:t xml:space="preserve">Taneski, V., Heričko, M., &amp; Brumen, B. (2019). </w:t>
      </w:r>
      <w:r w:rsidRPr="00451CB7">
        <w:rPr>
          <w:rFonts w:ascii="Times New Roman" w:eastAsia="Times New Roman" w:hAnsi="Times New Roman" w:cs="Times New Roman"/>
          <w:i/>
          <w:iCs/>
        </w:rPr>
        <w:t>Systematic overview of password security problems</w:t>
      </w:r>
      <w:r w:rsidRPr="00451CB7">
        <w:rPr>
          <w:rFonts w:ascii="Times New Roman" w:eastAsia="Times New Roman" w:hAnsi="Times New Roman" w:cs="Times New Roman"/>
        </w:rPr>
        <w:t xml:space="preserve">. Acta </w:t>
      </w:r>
      <w:proofErr w:type="spellStart"/>
      <w:r w:rsidRPr="00451CB7">
        <w:rPr>
          <w:rFonts w:ascii="Times New Roman" w:eastAsia="Times New Roman" w:hAnsi="Times New Roman" w:cs="Times New Roman"/>
        </w:rPr>
        <w:t>Polytechnica</w:t>
      </w:r>
      <w:proofErr w:type="spellEnd"/>
      <w:r w:rsidRPr="00451CB7">
        <w:rPr>
          <w:rFonts w:ascii="Times New Roman" w:eastAsia="Times New Roman" w:hAnsi="Times New Roman" w:cs="Times New Roman"/>
        </w:rPr>
        <w:t xml:space="preserve"> </w:t>
      </w:r>
      <w:proofErr w:type="spellStart"/>
      <w:r w:rsidRPr="00451CB7">
        <w:rPr>
          <w:rFonts w:ascii="Times New Roman" w:eastAsia="Times New Roman" w:hAnsi="Times New Roman" w:cs="Times New Roman"/>
        </w:rPr>
        <w:t>Hungarica</w:t>
      </w:r>
      <w:proofErr w:type="spellEnd"/>
      <w:r w:rsidRPr="00451CB7">
        <w:rPr>
          <w:rFonts w:ascii="Times New Roman" w:eastAsia="Times New Roman" w:hAnsi="Times New Roman" w:cs="Times New Roman"/>
        </w:rPr>
        <w:t>, 16(3), 143-165.</w:t>
      </w:r>
    </w:p>
    <w:p w14:paraId="616B54D4" w14:textId="20A793FE" w:rsidR="00DB7DF9" w:rsidRPr="00C233D5" w:rsidRDefault="00DB7DF9" w:rsidP="00C233D5">
      <w:pPr>
        <w:spacing w:after="0" w:line="480" w:lineRule="auto"/>
        <w:ind w:left="720" w:hanging="720"/>
        <w:rPr>
          <w:rFonts w:ascii="Times New Roman" w:eastAsia="Times New Roman" w:hAnsi="Times New Roman" w:cs="Times New Roman"/>
        </w:rPr>
      </w:pPr>
      <w:r w:rsidRPr="00DB7DF9">
        <w:rPr>
          <w:rFonts w:ascii="Times New Roman" w:eastAsia="Times New Roman" w:hAnsi="Times New Roman" w:cs="Times New Roman"/>
        </w:rPr>
        <w:t xml:space="preserve">Tisdale, S. M. (2015). </w:t>
      </w:r>
      <w:r w:rsidRPr="00A11DB0">
        <w:rPr>
          <w:rFonts w:ascii="Times New Roman" w:eastAsia="Times New Roman" w:hAnsi="Times New Roman" w:cs="Times New Roman"/>
          <w:i/>
          <w:iCs/>
        </w:rPr>
        <w:t>Cybersecurity: Risks, vulnerabilities and countermeasures to prevent social engineering attacks.</w:t>
      </w:r>
      <w:r w:rsidRPr="00A11DB0">
        <w:rPr>
          <w:rFonts w:ascii="Times New Roman" w:eastAsia="Times New Roman" w:hAnsi="Times New Roman" w:cs="Times New Roman"/>
        </w:rPr>
        <w:t xml:space="preserve"> Journal of Information Systems Education,</w:t>
      </w:r>
      <w:r w:rsidRPr="00DB7DF9">
        <w:rPr>
          <w:rFonts w:ascii="Times New Roman" w:eastAsia="Times New Roman" w:hAnsi="Times New Roman" w:cs="Times New Roman"/>
        </w:rPr>
        <w:t xml:space="preserve"> 26(2), 65–73.</w:t>
      </w:r>
    </w:p>
    <w:sectPr w:rsidR="00DB7DF9" w:rsidRPr="00C233D5">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E709" w14:textId="77777777" w:rsidR="00810FBD" w:rsidRDefault="00810FBD" w:rsidP="00B40820">
      <w:pPr>
        <w:spacing w:after="0" w:line="240" w:lineRule="auto"/>
      </w:pPr>
      <w:r>
        <w:separator/>
      </w:r>
    </w:p>
  </w:endnote>
  <w:endnote w:type="continuationSeparator" w:id="0">
    <w:p w14:paraId="632C9C14" w14:textId="77777777" w:rsidR="00810FBD" w:rsidRDefault="00810FBD"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AA76F" w14:textId="77777777" w:rsidR="00810FBD" w:rsidRDefault="00810FBD" w:rsidP="00B40820">
      <w:pPr>
        <w:spacing w:after="0" w:line="240" w:lineRule="auto"/>
      </w:pPr>
      <w:r>
        <w:separator/>
      </w:r>
    </w:p>
  </w:footnote>
  <w:footnote w:type="continuationSeparator" w:id="0">
    <w:p w14:paraId="2C8625D8" w14:textId="77777777" w:rsidR="00810FBD" w:rsidRDefault="00810FBD"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2124"/>
    <w:multiLevelType w:val="hybridMultilevel"/>
    <w:tmpl w:val="24BA7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2E70AF"/>
    <w:multiLevelType w:val="hybridMultilevel"/>
    <w:tmpl w:val="8F9824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D8D668E"/>
    <w:multiLevelType w:val="multilevel"/>
    <w:tmpl w:val="672695BC"/>
    <w:lvl w:ilvl="0">
      <w:start w:val="15"/>
      <w:numFmt w:val="decimal"/>
      <w:lvlText w:val="%1"/>
      <w:lvlJc w:val="left"/>
      <w:pPr>
        <w:ind w:left="500" w:hanging="500"/>
      </w:pPr>
      <w:rPr>
        <w:rFonts w:hint="default"/>
      </w:rPr>
    </w:lvl>
    <w:lvl w:ilvl="1">
      <w:start w:val="2"/>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242137CD"/>
    <w:multiLevelType w:val="hybridMultilevel"/>
    <w:tmpl w:val="FCC81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AB78FA"/>
    <w:multiLevelType w:val="hybridMultilevel"/>
    <w:tmpl w:val="B3BCE5C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30957218"/>
    <w:multiLevelType w:val="hybridMultilevel"/>
    <w:tmpl w:val="DBB89F6E"/>
    <w:lvl w:ilvl="0" w:tplc="04090001">
      <w:start w:val="1"/>
      <w:numFmt w:val="bullet"/>
      <w:lvlText w:val=""/>
      <w:lvlJc w:val="left"/>
      <w:pPr>
        <w:ind w:left="1080" w:hanging="360"/>
      </w:pPr>
      <w:rPr>
        <w:rFonts w:ascii="Symbol" w:hAnsi="Symbol" w:hint="default"/>
      </w:rPr>
    </w:lvl>
    <w:lvl w:ilvl="1" w:tplc="C6100B16">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017C9D"/>
    <w:multiLevelType w:val="multilevel"/>
    <w:tmpl w:val="DA3E0348"/>
    <w:lvl w:ilvl="0">
      <w:start w:val="15"/>
      <w:numFmt w:val="decimal"/>
      <w:lvlText w:val="%1"/>
      <w:lvlJc w:val="left"/>
      <w:pPr>
        <w:ind w:left="500" w:hanging="500"/>
      </w:pPr>
      <w:rPr>
        <w:rFonts w:hint="default"/>
      </w:rPr>
    </w:lvl>
    <w:lvl w:ilvl="1">
      <w:start w:val="2"/>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3CB3D23"/>
    <w:multiLevelType w:val="hybridMultilevel"/>
    <w:tmpl w:val="6934595A"/>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4427A29"/>
    <w:multiLevelType w:val="hybridMultilevel"/>
    <w:tmpl w:val="AE00C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590796"/>
    <w:multiLevelType w:val="hybridMultilevel"/>
    <w:tmpl w:val="41F23802"/>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8DF05A9"/>
    <w:multiLevelType w:val="multilevel"/>
    <w:tmpl w:val="BF2CA454"/>
    <w:lvl w:ilvl="0">
      <w:start w:val="15"/>
      <w:numFmt w:val="decimal"/>
      <w:lvlText w:val="%1"/>
      <w:lvlJc w:val="left"/>
      <w:pPr>
        <w:ind w:left="500" w:hanging="500"/>
      </w:pPr>
      <w:rPr>
        <w:rFonts w:hint="default"/>
      </w:rPr>
    </w:lvl>
    <w:lvl w:ilvl="1">
      <w:start w:val="2"/>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412D1A53"/>
    <w:multiLevelType w:val="hybridMultilevel"/>
    <w:tmpl w:val="5178F8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675326"/>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BD34CC"/>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474156"/>
    <w:multiLevelType w:val="hybridMultilevel"/>
    <w:tmpl w:val="0A862D2E"/>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E6953B2"/>
    <w:multiLevelType w:val="hybridMultilevel"/>
    <w:tmpl w:val="2DFED0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B4036D"/>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A85550"/>
    <w:multiLevelType w:val="hybridMultilevel"/>
    <w:tmpl w:val="6B340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F611B9"/>
    <w:multiLevelType w:val="hybridMultilevel"/>
    <w:tmpl w:val="DACC4912"/>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6667456E"/>
    <w:multiLevelType w:val="hybridMultilevel"/>
    <w:tmpl w:val="87C40B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9EE1C9B"/>
    <w:multiLevelType w:val="multilevel"/>
    <w:tmpl w:val="5F4C68C2"/>
    <w:lvl w:ilvl="0">
      <w:start w:val="4"/>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6F1D6A53"/>
    <w:multiLevelType w:val="multilevel"/>
    <w:tmpl w:val="B50E58A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2224FA9"/>
    <w:multiLevelType w:val="multilevel"/>
    <w:tmpl w:val="4C08210E"/>
    <w:lvl w:ilvl="0">
      <w:start w:val="1"/>
      <w:numFmt w:val="bullet"/>
      <w:lvlText w:val=""/>
      <w:lvlJc w:val="left"/>
      <w:pPr>
        <w:ind w:left="1080" w:hanging="360"/>
      </w:pPr>
      <w:rPr>
        <w:rFonts w:ascii="Symbol" w:hAnsi="Symbol" w:hint="default"/>
        <w:b w:val="0"/>
        <w:bCs w:val="0"/>
        <w:sz w:val="24"/>
        <w:szCs w:val="24"/>
      </w:r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4" w15:restartNumberingAfterBreak="0">
    <w:nsid w:val="72E519BC"/>
    <w:multiLevelType w:val="hybridMultilevel"/>
    <w:tmpl w:val="586ED10E"/>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4497516"/>
    <w:multiLevelType w:val="multilevel"/>
    <w:tmpl w:val="4C08210E"/>
    <w:lvl w:ilvl="0">
      <w:start w:val="1"/>
      <w:numFmt w:val="bullet"/>
      <w:lvlText w:val=""/>
      <w:lvlJc w:val="left"/>
      <w:pPr>
        <w:ind w:left="1080" w:hanging="360"/>
      </w:pPr>
      <w:rPr>
        <w:rFonts w:ascii="Symbol" w:hAnsi="Symbol" w:hint="default"/>
        <w:b w:val="0"/>
        <w:bCs w:val="0"/>
        <w:sz w:val="24"/>
        <w:szCs w:val="24"/>
      </w:rPr>
    </w:lvl>
    <w:lvl w:ilvl="1">
      <w:start w:val="1"/>
      <w:numFmt w:val="decimal"/>
      <w:lvlText w:val="%1.%2."/>
      <w:lvlJc w:val="left"/>
      <w:pPr>
        <w:ind w:left="1512" w:hanging="432"/>
      </w:pPr>
      <w:rPr>
        <w:b w:val="0"/>
        <w:bCs w:val="0"/>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74F06E80"/>
    <w:multiLevelType w:val="hybridMultilevel"/>
    <w:tmpl w:val="060A05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7944A5D"/>
    <w:multiLevelType w:val="hybridMultilevel"/>
    <w:tmpl w:val="1BF860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5092140">
    <w:abstractNumId w:val="22"/>
  </w:num>
  <w:num w:numId="2" w16cid:durableId="667711450">
    <w:abstractNumId w:val="4"/>
  </w:num>
  <w:num w:numId="3" w16cid:durableId="87314626">
    <w:abstractNumId w:val="18"/>
  </w:num>
  <w:num w:numId="4" w16cid:durableId="1239097464">
    <w:abstractNumId w:val="16"/>
  </w:num>
  <w:num w:numId="5" w16cid:durableId="796069377">
    <w:abstractNumId w:val="26"/>
  </w:num>
  <w:num w:numId="6" w16cid:durableId="663094205">
    <w:abstractNumId w:val="25"/>
  </w:num>
  <w:num w:numId="7" w16cid:durableId="255986784">
    <w:abstractNumId w:val="23"/>
  </w:num>
  <w:num w:numId="8" w16cid:durableId="1525287655">
    <w:abstractNumId w:val="20"/>
  </w:num>
  <w:num w:numId="9" w16cid:durableId="2092895063">
    <w:abstractNumId w:val="5"/>
  </w:num>
  <w:num w:numId="10" w16cid:durableId="1149327333">
    <w:abstractNumId w:val="12"/>
  </w:num>
  <w:num w:numId="11" w16cid:durableId="1351181541">
    <w:abstractNumId w:val="27"/>
  </w:num>
  <w:num w:numId="12" w16cid:durableId="1960061043">
    <w:abstractNumId w:val="0"/>
  </w:num>
  <w:num w:numId="13" w16cid:durableId="1098135068">
    <w:abstractNumId w:val="1"/>
  </w:num>
  <w:num w:numId="14" w16cid:durableId="1192186476">
    <w:abstractNumId w:val="9"/>
  </w:num>
  <w:num w:numId="15" w16cid:durableId="1359427684">
    <w:abstractNumId w:val="3"/>
  </w:num>
  <w:num w:numId="16" w16cid:durableId="530075519">
    <w:abstractNumId w:val="21"/>
  </w:num>
  <w:num w:numId="17" w16cid:durableId="1482961140">
    <w:abstractNumId w:val="6"/>
  </w:num>
  <w:num w:numId="18" w16cid:durableId="1709723904">
    <w:abstractNumId w:val="24"/>
  </w:num>
  <w:num w:numId="19" w16cid:durableId="786628888">
    <w:abstractNumId w:val="10"/>
  </w:num>
  <w:num w:numId="20" w16cid:durableId="178084889">
    <w:abstractNumId w:val="19"/>
  </w:num>
  <w:num w:numId="21" w16cid:durableId="1426338635">
    <w:abstractNumId w:val="15"/>
  </w:num>
  <w:num w:numId="22" w16cid:durableId="649945932">
    <w:abstractNumId w:val="8"/>
  </w:num>
  <w:num w:numId="23" w16cid:durableId="433747740">
    <w:abstractNumId w:val="13"/>
  </w:num>
  <w:num w:numId="24" w16cid:durableId="1635526491">
    <w:abstractNumId w:val="2"/>
  </w:num>
  <w:num w:numId="25" w16cid:durableId="632566125">
    <w:abstractNumId w:val="17"/>
  </w:num>
  <w:num w:numId="26" w16cid:durableId="1393430670">
    <w:abstractNumId w:val="11"/>
  </w:num>
  <w:num w:numId="27" w16cid:durableId="627932585">
    <w:abstractNumId w:val="14"/>
  </w:num>
  <w:num w:numId="28" w16cid:durableId="701589554">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13FFC"/>
    <w:rsid w:val="000364FE"/>
    <w:rsid w:val="00037A8A"/>
    <w:rsid w:val="000413A0"/>
    <w:rsid w:val="00051692"/>
    <w:rsid w:val="00066BC3"/>
    <w:rsid w:val="00084CB7"/>
    <w:rsid w:val="0009585A"/>
    <w:rsid w:val="000B2FD3"/>
    <w:rsid w:val="000B6C54"/>
    <w:rsid w:val="000C6C88"/>
    <w:rsid w:val="000D6485"/>
    <w:rsid w:val="000F6BF9"/>
    <w:rsid w:val="001070E4"/>
    <w:rsid w:val="00116FCD"/>
    <w:rsid w:val="00117BF5"/>
    <w:rsid w:val="0012221D"/>
    <w:rsid w:val="00134255"/>
    <w:rsid w:val="00142876"/>
    <w:rsid w:val="0015376B"/>
    <w:rsid w:val="00165A34"/>
    <w:rsid w:val="00167EB4"/>
    <w:rsid w:val="001A23D3"/>
    <w:rsid w:val="001A5FAA"/>
    <w:rsid w:val="001D2BE7"/>
    <w:rsid w:val="001E2662"/>
    <w:rsid w:val="001E2A9B"/>
    <w:rsid w:val="001F0C84"/>
    <w:rsid w:val="001F4BCE"/>
    <w:rsid w:val="00203C13"/>
    <w:rsid w:val="00207EB9"/>
    <w:rsid w:val="00223487"/>
    <w:rsid w:val="00223BE5"/>
    <w:rsid w:val="002273C6"/>
    <w:rsid w:val="00245D1E"/>
    <w:rsid w:val="00246A11"/>
    <w:rsid w:val="002647A6"/>
    <w:rsid w:val="00281959"/>
    <w:rsid w:val="002935C0"/>
    <w:rsid w:val="00294E28"/>
    <w:rsid w:val="002963EE"/>
    <w:rsid w:val="002B3145"/>
    <w:rsid w:val="002D33CC"/>
    <w:rsid w:val="002E54A1"/>
    <w:rsid w:val="00301FFD"/>
    <w:rsid w:val="00311ECC"/>
    <w:rsid w:val="00331604"/>
    <w:rsid w:val="00337035"/>
    <w:rsid w:val="0034288A"/>
    <w:rsid w:val="00351C87"/>
    <w:rsid w:val="00382A27"/>
    <w:rsid w:val="00382ED7"/>
    <w:rsid w:val="00383435"/>
    <w:rsid w:val="003910E0"/>
    <w:rsid w:val="003A49DF"/>
    <w:rsid w:val="003C2935"/>
    <w:rsid w:val="003C7D78"/>
    <w:rsid w:val="003D45FB"/>
    <w:rsid w:val="003D603D"/>
    <w:rsid w:val="003D6880"/>
    <w:rsid w:val="003F2077"/>
    <w:rsid w:val="003F5581"/>
    <w:rsid w:val="004369E9"/>
    <w:rsid w:val="00440972"/>
    <w:rsid w:val="0044553D"/>
    <w:rsid w:val="00451CB7"/>
    <w:rsid w:val="00456A2D"/>
    <w:rsid w:val="00471587"/>
    <w:rsid w:val="00477DD7"/>
    <w:rsid w:val="00492136"/>
    <w:rsid w:val="0049406E"/>
    <w:rsid w:val="004B2A4D"/>
    <w:rsid w:val="004D774D"/>
    <w:rsid w:val="004E46C3"/>
    <w:rsid w:val="004F1B29"/>
    <w:rsid w:val="004F3C54"/>
    <w:rsid w:val="005125B6"/>
    <w:rsid w:val="0051605E"/>
    <w:rsid w:val="0053427D"/>
    <w:rsid w:val="00542889"/>
    <w:rsid w:val="00545250"/>
    <w:rsid w:val="00571E69"/>
    <w:rsid w:val="00580BE7"/>
    <w:rsid w:val="00591DCD"/>
    <w:rsid w:val="00592E77"/>
    <w:rsid w:val="005A0F76"/>
    <w:rsid w:val="005A55BE"/>
    <w:rsid w:val="005B6E76"/>
    <w:rsid w:val="005C5134"/>
    <w:rsid w:val="005D6F8D"/>
    <w:rsid w:val="005E1BFC"/>
    <w:rsid w:val="005E2AEA"/>
    <w:rsid w:val="005E3073"/>
    <w:rsid w:val="005E5FF6"/>
    <w:rsid w:val="005F67FB"/>
    <w:rsid w:val="00616977"/>
    <w:rsid w:val="006724AC"/>
    <w:rsid w:val="00673B28"/>
    <w:rsid w:val="00692674"/>
    <w:rsid w:val="00695BCD"/>
    <w:rsid w:val="006A4C3E"/>
    <w:rsid w:val="006B7CC7"/>
    <w:rsid w:val="006E26C7"/>
    <w:rsid w:val="006E565F"/>
    <w:rsid w:val="006F2B12"/>
    <w:rsid w:val="0070018C"/>
    <w:rsid w:val="00702F05"/>
    <w:rsid w:val="007147D7"/>
    <w:rsid w:val="007235C2"/>
    <w:rsid w:val="007309DD"/>
    <w:rsid w:val="00742A36"/>
    <w:rsid w:val="00746A77"/>
    <w:rsid w:val="0075277B"/>
    <w:rsid w:val="00755A54"/>
    <w:rsid w:val="00762E3B"/>
    <w:rsid w:val="00767AA8"/>
    <w:rsid w:val="0077785B"/>
    <w:rsid w:val="0078591A"/>
    <w:rsid w:val="007927EF"/>
    <w:rsid w:val="007B0D1B"/>
    <w:rsid w:val="007B3D5F"/>
    <w:rsid w:val="007C493B"/>
    <w:rsid w:val="007C76B7"/>
    <w:rsid w:val="007F6BD3"/>
    <w:rsid w:val="00807FD3"/>
    <w:rsid w:val="00810FBD"/>
    <w:rsid w:val="00811678"/>
    <w:rsid w:val="00813FBF"/>
    <w:rsid w:val="0081668C"/>
    <w:rsid w:val="00826F50"/>
    <w:rsid w:val="00830E86"/>
    <w:rsid w:val="00837636"/>
    <w:rsid w:val="008405FE"/>
    <w:rsid w:val="0086408A"/>
    <w:rsid w:val="008754C8"/>
    <w:rsid w:val="0088661F"/>
    <w:rsid w:val="008B6E95"/>
    <w:rsid w:val="008C383D"/>
    <w:rsid w:val="008C73FB"/>
    <w:rsid w:val="008D1C9C"/>
    <w:rsid w:val="008D2D15"/>
    <w:rsid w:val="008E25A8"/>
    <w:rsid w:val="008E4522"/>
    <w:rsid w:val="008F09DC"/>
    <w:rsid w:val="008F12F8"/>
    <w:rsid w:val="00907A74"/>
    <w:rsid w:val="009134CF"/>
    <w:rsid w:val="0094217C"/>
    <w:rsid w:val="009446E5"/>
    <w:rsid w:val="009567DA"/>
    <w:rsid w:val="00970527"/>
    <w:rsid w:val="00982193"/>
    <w:rsid w:val="009926CE"/>
    <w:rsid w:val="009A0F4A"/>
    <w:rsid w:val="009A10B9"/>
    <w:rsid w:val="009B25E1"/>
    <w:rsid w:val="009C27C7"/>
    <w:rsid w:val="009E66AC"/>
    <w:rsid w:val="00A11DB0"/>
    <w:rsid w:val="00A122B5"/>
    <w:rsid w:val="00A16D97"/>
    <w:rsid w:val="00A20512"/>
    <w:rsid w:val="00A35715"/>
    <w:rsid w:val="00A5565C"/>
    <w:rsid w:val="00A60CDE"/>
    <w:rsid w:val="00A82CD7"/>
    <w:rsid w:val="00A92260"/>
    <w:rsid w:val="00A97CC4"/>
    <w:rsid w:val="00AA0F1B"/>
    <w:rsid w:val="00AA35DB"/>
    <w:rsid w:val="00AB1A16"/>
    <w:rsid w:val="00AC16D5"/>
    <w:rsid w:val="00AD3AF4"/>
    <w:rsid w:val="00AD713E"/>
    <w:rsid w:val="00AE0E17"/>
    <w:rsid w:val="00B22179"/>
    <w:rsid w:val="00B2257A"/>
    <w:rsid w:val="00B33C94"/>
    <w:rsid w:val="00B368CF"/>
    <w:rsid w:val="00B40820"/>
    <w:rsid w:val="00B424C1"/>
    <w:rsid w:val="00B442C9"/>
    <w:rsid w:val="00B4541C"/>
    <w:rsid w:val="00B46529"/>
    <w:rsid w:val="00B5787C"/>
    <w:rsid w:val="00B70171"/>
    <w:rsid w:val="00B7080E"/>
    <w:rsid w:val="00B746BF"/>
    <w:rsid w:val="00B80B63"/>
    <w:rsid w:val="00B830A3"/>
    <w:rsid w:val="00B834E1"/>
    <w:rsid w:val="00B859F8"/>
    <w:rsid w:val="00B946D5"/>
    <w:rsid w:val="00BA56BE"/>
    <w:rsid w:val="00BD792B"/>
    <w:rsid w:val="00C02A8A"/>
    <w:rsid w:val="00C134B8"/>
    <w:rsid w:val="00C233D5"/>
    <w:rsid w:val="00C2554E"/>
    <w:rsid w:val="00C3544A"/>
    <w:rsid w:val="00C477CC"/>
    <w:rsid w:val="00C614CE"/>
    <w:rsid w:val="00C97ADB"/>
    <w:rsid w:val="00CA1A72"/>
    <w:rsid w:val="00CB3E77"/>
    <w:rsid w:val="00CB708A"/>
    <w:rsid w:val="00CF3DEF"/>
    <w:rsid w:val="00D002D7"/>
    <w:rsid w:val="00D14FC5"/>
    <w:rsid w:val="00D34C7F"/>
    <w:rsid w:val="00D35618"/>
    <w:rsid w:val="00D412D1"/>
    <w:rsid w:val="00D4642D"/>
    <w:rsid w:val="00D64B36"/>
    <w:rsid w:val="00D719E7"/>
    <w:rsid w:val="00D81FD6"/>
    <w:rsid w:val="00D83746"/>
    <w:rsid w:val="00D85C36"/>
    <w:rsid w:val="00D86854"/>
    <w:rsid w:val="00D92006"/>
    <w:rsid w:val="00D94BB7"/>
    <w:rsid w:val="00D968BA"/>
    <w:rsid w:val="00D97EB5"/>
    <w:rsid w:val="00DB7DF9"/>
    <w:rsid w:val="00DC4A7B"/>
    <w:rsid w:val="00DC702A"/>
    <w:rsid w:val="00DE0BD8"/>
    <w:rsid w:val="00DE484E"/>
    <w:rsid w:val="00DF2AAB"/>
    <w:rsid w:val="00DF3187"/>
    <w:rsid w:val="00E003FC"/>
    <w:rsid w:val="00E01731"/>
    <w:rsid w:val="00E0347B"/>
    <w:rsid w:val="00E31F34"/>
    <w:rsid w:val="00E566FC"/>
    <w:rsid w:val="00E61D27"/>
    <w:rsid w:val="00E66089"/>
    <w:rsid w:val="00E85C07"/>
    <w:rsid w:val="00E927DB"/>
    <w:rsid w:val="00E95336"/>
    <w:rsid w:val="00E9609A"/>
    <w:rsid w:val="00EB4ECA"/>
    <w:rsid w:val="00EB4FFE"/>
    <w:rsid w:val="00EB64AA"/>
    <w:rsid w:val="00EC1BA8"/>
    <w:rsid w:val="00EF295D"/>
    <w:rsid w:val="00F258FA"/>
    <w:rsid w:val="00F36237"/>
    <w:rsid w:val="00F455FC"/>
    <w:rsid w:val="00F65E59"/>
    <w:rsid w:val="00F71814"/>
    <w:rsid w:val="00F8679C"/>
    <w:rsid w:val="00F950F1"/>
    <w:rsid w:val="00F97AE3"/>
    <w:rsid w:val="00FA245E"/>
    <w:rsid w:val="00FA64E6"/>
    <w:rsid w:val="00FB2FC8"/>
    <w:rsid w:val="00FB4380"/>
    <w:rsid w:val="00FC02BC"/>
    <w:rsid w:val="00FC421F"/>
    <w:rsid w:val="00FC52DA"/>
    <w:rsid w:val="00FC6C14"/>
    <w:rsid w:val="00FE6D58"/>
    <w:rsid w:val="00FF75E6"/>
    <w:rsid w:val="01168011"/>
    <w:rsid w:val="01898C7F"/>
    <w:rsid w:val="01B5CC2D"/>
    <w:rsid w:val="01D44F71"/>
    <w:rsid w:val="02067B28"/>
    <w:rsid w:val="0241B4A4"/>
    <w:rsid w:val="02A9B4DF"/>
    <w:rsid w:val="02F2803A"/>
    <w:rsid w:val="037A124C"/>
    <w:rsid w:val="03C9A0A3"/>
    <w:rsid w:val="03F5C062"/>
    <w:rsid w:val="04B8B789"/>
    <w:rsid w:val="04F02F11"/>
    <w:rsid w:val="04F1175B"/>
    <w:rsid w:val="05275A83"/>
    <w:rsid w:val="05C8CF1C"/>
    <w:rsid w:val="05F15B25"/>
    <w:rsid w:val="06403514"/>
    <w:rsid w:val="06ACF9F2"/>
    <w:rsid w:val="06BC59A8"/>
    <w:rsid w:val="06D53F41"/>
    <w:rsid w:val="06E429F7"/>
    <w:rsid w:val="06EEE81E"/>
    <w:rsid w:val="06EFFA61"/>
    <w:rsid w:val="06F5C083"/>
    <w:rsid w:val="070006B3"/>
    <w:rsid w:val="073AA4A1"/>
    <w:rsid w:val="0780A717"/>
    <w:rsid w:val="083DD182"/>
    <w:rsid w:val="08447EB7"/>
    <w:rsid w:val="0853A049"/>
    <w:rsid w:val="08605850"/>
    <w:rsid w:val="08DF2578"/>
    <w:rsid w:val="09178B68"/>
    <w:rsid w:val="095BC0FA"/>
    <w:rsid w:val="09AC5AA5"/>
    <w:rsid w:val="0A0D318D"/>
    <w:rsid w:val="0A3C5D47"/>
    <w:rsid w:val="0AE1BD7B"/>
    <w:rsid w:val="0B1C7DDA"/>
    <w:rsid w:val="0B78F2D1"/>
    <w:rsid w:val="0B7B91F1"/>
    <w:rsid w:val="0C21C2BE"/>
    <w:rsid w:val="0C3298A0"/>
    <w:rsid w:val="0C4EF793"/>
    <w:rsid w:val="0CAE4FF3"/>
    <w:rsid w:val="0CDB1D04"/>
    <w:rsid w:val="0D13A5BA"/>
    <w:rsid w:val="0D70121E"/>
    <w:rsid w:val="0DDCC7E0"/>
    <w:rsid w:val="0DF33E25"/>
    <w:rsid w:val="0E2301C8"/>
    <w:rsid w:val="0E24D2B0"/>
    <w:rsid w:val="0FC77E38"/>
    <w:rsid w:val="0FE494F4"/>
    <w:rsid w:val="1069D242"/>
    <w:rsid w:val="108DEFB5"/>
    <w:rsid w:val="11BB6C89"/>
    <w:rsid w:val="11BD0772"/>
    <w:rsid w:val="11F46E3B"/>
    <w:rsid w:val="11FEDA22"/>
    <w:rsid w:val="1247D135"/>
    <w:rsid w:val="127560AA"/>
    <w:rsid w:val="12AB422D"/>
    <w:rsid w:val="13013740"/>
    <w:rsid w:val="1340CA64"/>
    <w:rsid w:val="13C06F95"/>
    <w:rsid w:val="14016EB8"/>
    <w:rsid w:val="1413D073"/>
    <w:rsid w:val="147D954B"/>
    <w:rsid w:val="14F8AA49"/>
    <w:rsid w:val="1527229C"/>
    <w:rsid w:val="15684D80"/>
    <w:rsid w:val="156CC432"/>
    <w:rsid w:val="1581769C"/>
    <w:rsid w:val="1588CF0D"/>
    <w:rsid w:val="15D473CE"/>
    <w:rsid w:val="15F0486A"/>
    <w:rsid w:val="161C05AC"/>
    <w:rsid w:val="1624710B"/>
    <w:rsid w:val="164F94CE"/>
    <w:rsid w:val="16710021"/>
    <w:rsid w:val="168EC4B8"/>
    <w:rsid w:val="16AC623D"/>
    <w:rsid w:val="16CF0371"/>
    <w:rsid w:val="16DF7A9D"/>
    <w:rsid w:val="17408D10"/>
    <w:rsid w:val="179D5F3F"/>
    <w:rsid w:val="17E9467E"/>
    <w:rsid w:val="1821AF0B"/>
    <w:rsid w:val="1842E405"/>
    <w:rsid w:val="1854CB54"/>
    <w:rsid w:val="1863D10D"/>
    <w:rsid w:val="18680C13"/>
    <w:rsid w:val="18689EF2"/>
    <w:rsid w:val="186EAE40"/>
    <w:rsid w:val="18855C81"/>
    <w:rsid w:val="18BB778B"/>
    <w:rsid w:val="195A4014"/>
    <w:rsid w:val="195AA301"/>
    <w:rsid w:val="196FD388"/>
    <w:rsid w:val="1982AA9A"/>
    <w:rsid w:val="19842837"/>
    <w:rsid w:val="19D088BD"/>
    <w:rsid w:val="19E50199"/>
    <w:rsid w:val="1A0958EF"/>
    <w:rsid w:val="1ABCBE14"/>
    <w:rsid w:val="1ACEF82C"/>
    <w:rsid w:val="1AD7B110"/>
    <w:rsid w:val="1B383522"/>
    <w:rsid w:val="1B539E1A"/>
    <w:rsid w:val="1BBFE838"/>
    <w:rsid w:val="1BE5B647"/>
    <w:rsid w:val="1C5EB2E8"/>
    <w:rsid w:val="1D15D561"/>
    <w:rsid w:val="1D405E77"/>
    <w:rsid w:val="1D4220D9"/>
    <w:rsid w:val="1D628C86"/>
    <w:rsid w:val="1DD9BB57"/>
    <w:rsid w:val="1E3FA1C5"/>
    <w:rsid w:val="1E4BCD94"/>
    <w:rsid w:val="1E65278C"/>
    <w:rsid w:val="1E69A6E3"/>
    <w:rsid w:val="1E919D25"/>
    <w:rsid w:val="1F215F91"/>
    <w:rsid w:val="1F4B366C"/>
    <w:rsid w:val="1F604C20"/>
    <w:rsid w:val="1F60511A"/>
    <w:rsid w:val="1FC2AE58"/>
    <w:rsid w:val="1FCE7F98"/>
    <w:rsid w:val="2009C46D"/>
    <w:rsid w:val="209FD3D6"/>
    <w:rsid w:val="20A7FC3D"/>
    <w:rsid w:val="20AE74FE"/>
    <w:rsid w:val="20ECC821"/>
    <w:rsid w:val="2177E7AB"/>
    <w:rsid w:val="217B6CDC"/>
    <w:rsid w:val="2182EDB8"/>
    <w:rsid w:val="22036FD8"/>
    <w:rsid w:val="22050253"/>
    <w:rsid w:val="2278BD95"/>
    <w:rsid w:val="22A7178C"/>
    <w:rsid w:val="2346E61D"/>
    <w:rsid w:val="2477A3D6"/>
    <w:rsid w:val="2480739E"/>
    <w:rsid w:val="24970FD1"/>
    <w:rsid w:val="2563B472"/>
    <w:rsid w:val="256A67E7"/>
    <w:rsid w:val="2579C4E6"/>
    <w:rsid w:val="257B8C3D"/>
    <w:rsid w:val="25A51BA5"/>
    <w:rsid w:val="25C1CE98"/>
    <w:rsid w:val="25DE4C28"/>
    <w:rsid w:val="25F39E25"/>
    <w:rsid w:val="2602B900"/>
    <w:rsid w:val="262C7593"/>
    <w:rsid w:val="268D9043"/>
    <w:rsid w:val="26F6CA37"/>
    <w:rsid w:val="272E9F50"/>
    <w:rsid w:val="27ED3BA7"/>
    <w:rsid w:val="27FA0549"/>
    <w:rsid w:val="28549F86"/>
    <w:rsid w:val="28885B5C"/>
    <w:rsid w:val="2970704D"/>
    <w:rsid w:val="297F620A"/>
    <w:rsid w:val="2995C7CA"/>
    <w:rsid w:val="29973CB8"/>
    <w:rsid w:val="29A93214"/>
    <w:rsid w:val="29BFECB6"/>
    <w:rsid w:val="2A0F6940"/>
    <w:rsid w:val="2A1864F2"/>
    <w:rsid w:val="2A32BD79"/>
    <w:rsid w:val="2A450AF0"/>
    <w:rsid w:val="2A568CE5"/>
    <w:rsid w:val="2A76F649"/>
    <w:rsid w:val="2B6A1A20"/>
    <w:rsid w:val="2BA2C5A7"/>
    <w:rsid w:val="2BB8484D"/>
    <w:rsid w:val="2C25B16B"/>
    <w:rsid w:val="2C6D5853"/>
    <w:rsid w:val="2CAAA865"/>
    <w:rsid w:val="2CACE8E6"/>
    <w:rsid w:val="2D0F6C35"/>
    <w:rsid w:val="2D3D4B8A"/>
    <w:rsid w:val="2D996F10"/>
    <w:rsid w:val="2DAD97BF"/>
    <w:rsid w:val="2DDE3FD5"/>
    <w:rsid w:val="2DE5525C"/>
    <w:rsid w:val="2E1D66D8"/>
    <w:rsid w:val="2ECF23B7"/>
    <w:rsid w:val="2ED03FFE"/>
    <w:rsid w:val="2EDC8092"/>
    <w:rsid w:val="2F156FCC"/>
    <w:rsid w:val="2F2A7A4A"/>
    <w:rsid w:val="2FCBB077"/>
    <w:rsid w:val="303C94BC"/>
    <w:rsid w:val="30FF0D46"/>
    <w:rsid w:val="31F68879"/>
    <w:rsid w:val="3276696D"/>
    <w:rsid w:val="32A361C9"/>
    <w:rsid w:val="32AEE335"/>
    <w:rsid w:val="33419322"/>
    <w:rsid w:val="33DA9265"/>
    <w:rsid w:val="33DDFEC2"/>
    <w:rsid w:val="33F433F4"/>
    <w:rsid w:val="33FB8D30"/>
    <w:rsid w:val="347D0438"/>
    <w:rsid w:val="3496E9F1"/>
    <w:rsid w:val="352D4045"/>
    <w:rsid w:val="35456ECF"/>
    <w:rsid w:val="355FCD41"/>
    <w:rsid w:val="35BC3F66"/>
    <w:rsid w:val="3608C2D5"/>
    <w:rsid w:val="36499210"/>
    <w:rsid w:val="36759352"/>
    <w:rsid w:val="36794055"/>
    <w:rsid w:val="367F6BA5"/>
    <w:rsid w:val="36FC116E"/>
    <w:rsid w:val="384977F4"/>
    <w:rsid w:val="38DD482B"/>
    <w:rsid w:val="38F88F07"/>
    <w:rsid w:val="397C2531"/>
    <w:rsid w:val="3A1F4CCB"/>
    <w:rsid w:val="3A54B2E5"/>
    <w:rsid w:val="3A8B01BE"/>
    <w:rsid w:val="3ACF1C84"/>
    <w:rsid w:val="3ADD5121"/>
    <w:rsid w:val="3AE24B4E"/>
    <w:rsid w:val="3AE95D27"/>
    <w:rsid w:val="3B55D921"/>
    <w:rsid w:val="3B88BB3E"/>
    <w:rsid w:val="3BA7D4DC"/>
    <w:rsid w:val="3BC0D77D"/>
    <w:rsid w:val="3C254005"/>
    <w:rsid w:val="3C5A2DC8"/>
    <w:rsid w:val="3C8E9F1B"/>
    <w:rsid w:val="3CAB507A"/>
    <w:rsid w:val="3D0A0721"/>
    <w:rsid w:val="3D2529C2"/>
    <w:rsid w:val="3D999976"/>
    <w:rsid w:val="3DC76E8A"/>
    <w:rsid w:val="3DF91624"/>
    <w:rsid w:val="3E32136F"/>
    <w:rsid w:val="3E7EFF0E"/>
    <w:rsid w:val="3ED63400"/>
    <w:rsid w:val="3EEAA5CA"/>
    <w:rsid w:val="3F6FBBBE"/>
    <w:rsid w:val="3FD556AD"/>
    <w:rsid w:val="3FD755AE"/>
    <w:rsid w:val="3FF54BC9"/>
    <w:rsid w:val="4067D3A1"/>
    <w:rsid w:val="40913A29"/>
    <w:rsid w:val="412DAD3C"/>
    <w:rsid w:val="4139336E"/>
    <w:rsid w:val="414F4B33"/>
    <w:rsid w:val="41D76532"/>
    <w:rsid w:val="41DB1D6C"/>
    <w:rsid w:val="41E803F3"/>
    <w:rsid w:val="42B75947"/>
    <w:rsid w:val="432D0CAA"/>
    <w:rsid w:val="43B7DE6C"/>
    <w:rsid w:val="440334CC"/>
    <w:rsid w:val="441470EC"/>
    <w:rsid w:val="44236805"/>
    <w:rsid w:val="44446052"/>
    <w:rsid w:val="44495DAB"/>
    <w:rsid w:val="44985C45"/>
    <w:rsid w:val="44B5F9BF"/>
    <w:rsid w:val="44BC1A30"/>
    <w:rsid w:val="44E51964"/>
    <w:rsid w:val="44F67545"/>
    <w:rsid w:val="451FE1CA"/>
    <w:rsid w:val="45750858"/>
    <w:rsid w:val="45B28478"/>
    <w:rsid w:val="45BDDDAC"/>
    <w:rsid w:val="46E89C38"/>
    <w:rsid w:val="471B4A2A"/>
    <w:rsid w:val="4720F318"/>
    <w:rsid w:val="47B11B3C"/>
    <w:rsid w:val="4839F9BE"/>
    <w:rsid w:val="48D231AA"/>
    <w:rsid w:val="494A36ED"/>
    <w:rsid w:val="4953BFC5"/>
    <w:rsid w:val="49E0786F"/>
    <w:rsid w:val="49E89D2A"/>
    <w:rsid w:val="4A21ED55"/>
    <w:rsid w:val="4A239B98"/>
    <w:rsid w:val="4A62D13E"/>
    <w:rsid w:val="4AF0CDB1"/>
    <w:rsid w:val="4B18AAF5"/>
    <w:rsid w:val="4B196A09"/>
    <w:rsid w:val="4B6A31A5"/>
    <w:rsid w:val="4C16CCC3"/>
    <w:rsid w:val="4C84709F"/>
    <w:rsid w:val="4D364F7E"/>
    <w:rsid w:val="4E06C63B"/>
    <w:rsid w:val="4E5C6542"/>
    <w:rsid w:val="4E75D9B3"/>
    <w:rsid w:val="4ED8A2EC"/>
    <w:rsid w:val="4EE71154"/>
    <w:rsid w:val="4EEB25D6"/>
    <w:rsid w:val="4F1CC231"/>
    <w:rsid w:val="4F2B3932"/>
    <w:rsid w:val="4F4B23CD"/>
    <w:rsid w:val="4F6B2737"/>
    <w:rsid w:val="4F846B60"/>
    <w:rsid w:val="4FA4070E"/>
    <w:rsid w:val="4FCE042A"/>
    <w:rsid w:val="4FEADB7D"/>
    <w:rsid w:val="4FF91E4B"/>
    <w:rsid w:val="501F4A20"/>
    <w:rsid w:val="5046AD57"/>
    <w:rsid w:val="506C9BFA"/>
    <w:rsid w:val="507C8989"/>
    <w:rsid w:val="50BDCB73"/>
    <w:rsid w:val="50F98070"/>
    <w:rsid w:val="510FC2C5"/>
    <w:rsid w:val="51442674"/>
    <w:rsid w:val="51833930"/>
    <w:rsid w:val="51C47AA2"/>
    <w:rsid w:val="51D528E8"/>
    <w:rsid w:val="524E3476"/>
    <w:rsid w:val="531B7115"/>
    <w:rsid w:val="5327D9A3"/>
    <w:rsid w:val="5379F48B"/>
    <w:rsid w:val="5384D44C"/>
    <w:rsid w:val="545F6932"/>
    <w:rsid w:val="54608880"/>
    <w:rsid w:val="54892029"/>
    <w:rsid w:val="54AC6386"/>
    <w:rsid w:val="54B1F02B"/>
    <w:rsid w:val="54BE66F3"/>
    <w:rsid w:val="54FF3692"/>
    <w:rsid w:val="555495E1"/>
    <w:rsid w:val="5599C4E6"/>
    <w:rsid w:val="55FF0CF0"/>
    <w:rsid w:val="56B5A192"/>
    <w:rsid w:val="56D6105A"/>
    <w:rsid w:val="56F76CDF"/>
    <w:rsid w:val="572144E0"/>
    <w:rsid w:val="57226B4E"/>
    <w:rsid w:val="5772B9B7"/>
    <w:rsid w:val="57760605"/>
    <w:rsid w:val="57968ADB"/>
    <w:rsid w:val="57976C42"/>
    <w:rsid w:val="57D3E7DE"/>
    <w:rsid w:val="57DE625E"/>
    <w:rsid w:val="58093C41"/>
    <w:rsid w:val="58248012"/>
    <w:rsid w:val="582E1D17"/>
    <w:rsid w:val="58E8EF25"/>
    <w:rsid w:val="5909FB0F"/>
    <w:rsid w:val="59787F62"/>
    <w:rsid w:val="59F39553"/>
    <w:rsid w:val="5A09061B"/>
    <w:rsid w:val="5A0E2BAE"/>
    <w:rsid w:val="5A14D45F"/>
    <w:rsid w:val="5A1F644B"/>
    <w:rsid w:val="5A2111D6"/>
    <w:rsid w:val="5A44C53D"/>
    <w:rsid w:val="5A4C2C7A"/>
    <w:rsid w:val="5A568E0E"/>
    <w:rsid w:val="5A5F629B"/>
    <w:rsid w:val="5ABEFEEF"/>
    <w:rsid w:val="5B54035F"/>
    <w:rsid w:val="5B933B50"/>
    <w:rsid w:val="5B972323"/>
    <w:rsid w:val="5BAFD8D7"/>
    <w:rsid w:val="5BCC6102"/>
    <w:rsid w:val="5BE9FDD4"/>
    <w:rsid w:val="5CA6A94C"/>
    <w:rsid w:val="5CAC22F7"/>
    <w:rsid w:val="5CBDE05C"/>
    <w:rsid w:val="5D6F30E1"/>
    <w:rsid w:val="5D953B71"/>
    <w:rsid w:val="5D97CBA4"/>
    <w:rsid w:val="5D9CB316"/>
    <w:rsid w:val="5D9D4E77"/>
    <w:rsid w:val="5DCACE11"/>
    <w:rsid w:val="5DEDCE23"/>
    <w:rsid w:val="5E3A951B"/>
    <w:rsid w:val="5E9A1928"/>
    <w:rsid w:val="5EA4C08A"/>
    <w:rsid w:val="5F6E2C2D"/>
    <w:rsid w:val="5F7AC3DF"/>
    <w:rsid w:val="604CF581"/>
    <w:rsid w:val="6088A267"/>
    <w:rsid w:val="60F8DD7E"/>
    <w:rsid w:val="6114B3A9"/>
    <w:rsid w:val="61480A18"/>
    <w:rsid w:val="617E4BD9"/>
    <w:rsid w:val="6188BF74"/>
    <w:rsid w:val="61949C2A"/>
    <w:rsid w:val="61BFEB08"/>
    <w:rsid w:val="61D8B61E"/>
    <w:rsid w:val="620CFB9E"/>
    <w:rsid w:val="625547F0"/>
    <w:rsid w:val="62F395BB"/>
    <w:rsid w:val="6304299B"/>
    <w:rsid w:val="631CAB17"/>
    <w:rsid w:val="632C6D92"/>
    <w:rsid w:val="638D3F45"/>
    <w:rsid w:val="63AAC820"/>
    <w:rsid w:val="63AD5439"/>
    <w:rsid w:val="63F39D52"/>
    <w:rsid w:val="63FC4801"/>
    <w:rsid w:val="64017883"/>
    <w:rsid w:val="6445C9B9"/>
    <w:rsid w:val="648017E3"/>
    <w:rsid w:val="64B2C568"/>
    <w:rsid w:val="64EEB78A"/>
    <w:rsid w:val="6522B10E"/>
    <w:rsid w:val="65D4D789"/>
    <w:rsid w:val="660CD28B"/>
    <w:rsid w:val="6669933D"/>
    <w:rsid w:val="66754105"/>
    <w:rsid w:val="66801D07"/>
    <w:rsid w:val="66A89DC7"/>
    <w:rsid w:val="66A8EE80"/>
    <w:rsid w:val="66CB871B"/>
    <w:rsid w:val="675A70B1"/>
    <w:rsid w:val="677C97A9"/>
    <w:rsid w:val="67E59506"/>
    <w:rsid w:val="67E5CE86"/>
    <w:rsid w:val="685BC2AF"/>
    <w:rsid w:val="68A72553"/>
    <w:rsid w:val="68D53E83"/>
    <w:rsid w:val="69321521"/>
    <w:rsid w:val="693C741F"/>
    <w:rsid w:val="69F6EAC3"/>
    <w:rsid w:val="69F90DF7"/>
    <w:rsid w:val="6A341B89"/>
    <w:rsid w:val="6A4DBF3D"/>
    <w:rsid w:val="6AB0B738"/>
    <w:rsid w:val="6B65DE9A"/>
    <w:rsid w:val="6B6ED2F5"/>
    <w:rsid w:val="6B842BFD"/>
    <w:rsid w:val="6BE5A12D"/>
    <w:rsid w:val="6C080148"/>
    <w:rsid w:val="6C56BED6"/>
    <w:rsid w:val="6CA5F853"/>
    <w:rsid w:val="6CC73C6F"/>
    <w:rsid w:val="6CDAEC02"/>
    <w:rsid w:val="6CECA25E"/>
    <w:rsid w:val="6CF630B6"/>
    <w:rsid w:val="6D0EB9D9"/>
    <w:rsid w:val="6D6E9ED4"/>
    <w:rsid w:val="6D962C19"/>
    <w:rsid w:val="6DA4CDEB"/>
    <w:rsid w:val="6DB3446D"/>
    <w:rsid w:val="6E195469"/>
    <w:rsid w:val="6E36DD37"/>
    <w:rsid w:val="6E9C8C32"/>
    <w:rsid w:val="6F8DA518"/>
    <w:rsid w:val="6F9100D3"/>
    <w:rsid w:val="6F9AD1D6"/>
    <w:rsid w:val="6FAEB105"/>
    <w:rsid w:val="6FBB46EC"/>
    <w:rsid w:val="7005E0F3"/>
    <w:rsid w:val="70334E97"/>
    <w:rsid w:val="707C09E0"/>
    <w:rsid w:val="70B1D2CE"/>
    <w:rsid w:val="70BED589"/>
    <w:rsid w:val="70DE723A"/>
    <w:rsid w:val="70DF7E9F"/>
    <w:rsid w:val="70E41C24"/>
    <w:rsid w:val="70EAA7B3"/>
    <w:rsid w:val="710BED2C"/>
    <w:rsid w:val="717E572E"/>
    <w:rsid w:val="71A99667"/>
    <w:rsid w:val="720DF3ED"/>
    <w:rsid w:val="721A7DA3"/>
    <w:rsid w:val="72520182"/>
    <w:rsid w:val="72891106"/>
    <w:rsid w:val="72C1EF8C"/>
    <w:rsid w:val="72DC5D32"/>
    <w:rsid w:val="731904DE"/>
    <w:rsid w:val="73A9482E"/>
    <w:rsid w:val="73C148EB"/>
    <w:rsid w:val="73D012B7"/>
    <w:rsid w:val="7439EA86"/>
    <w:rsid w:val="74C7521D"/>
    <w:rsid w:val="74F60293"/>
    <w:rsid w:val="75A41F42"/>
    <w:rsid w:val="75B429A3"/>
    <w:rsid w:val="75B80098"/>
    <w:rsid w:val="760AC80B"/>
    <w:rsid w:val="76961C75"/>
    <w:rsid w:val="76D3C4FA"/>
    <w:rsid w:val="76F90283"/>
    <w:rsid w:val="776E83BE"/>
    <w:rsid w:val="77978249"/>
    <w:rsid w:val="77A654E1"/>
    <w:rsid w:val="77AB4649"/>
    <w:rsid w:val="77F49107"/>
    <w:rsid w:val="77F8FEF9"/>
    <w:rsid w:val="780BDB0D"/>
    <w:rsid w:val="78743D32"/>
    <w:rsid w:val="788BEAE2"/>
    <w:rsid w:val="7A21C641"/>
    <w:rsid w:val="7A2C5F2D"/>
    <w:rsid w:val="7A2DDC88"/>
    <w:rsid w:val="7A870410"/>
    <w:rsid w:val="7A965E8B"/>
    <w:rsid w:val="7B528D92"/>
    <w:rsid w:val="7C55F22F"/>
    <w:rsid w:val="7C83F25B"/>
    <w:rsid w:val="7C92DDF9"/>
    <w:rsid w:val="7CA6BBF0"/>
    <w:rsid w:val="7CAFFCC6"/>
    <w:rsid w:val="7CB08279"/>
    <w:rsid w:val="7CBC2845"/>
    <w:rsid w:val="7CE31D3A"/>
    <w:rsid w:val="7CFD4918"/>
    <w:rsid w:val="7D75632A"/>
    <w:rsid w:val="7E14E0BA"/>
    <w:rsid w:val="7E32FABB"/>
    <w:rsid w:val="7E650027"/>
    <w:rsid w:val="7E8DA89B"/>
    <w:rsid w:val="7E8FF0B2"/>
    <w:rsid w:val="7EFF1AD4"/>
    <w:rsid w:val="7F4DCEDC"/>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Heading1Char">
    <w:name w:val="Heading 1 Char"/>
    <w:basedOn w:val="DefaultParagraphFont"/>
    <w:link w:val="Heading1"/>
    <w:uiPriority w:val="9"/>
    <w:rsid w:val="00167EB4"/>
    <w:rPr>
      <w:rFonts w:asciiTheme="majorHAnsi" w:eastAsiaTheme="majorEastAsia" w:hAnsiTheme="majorHAnsi" w:cstheme="majorBidi"/>
      <w:color w:val="0F4761"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ges.nist.gov/800-63-3/sp800-63b.html"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yber.gov.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26</Pages>
  <Words>4908</Words>
  <Characters>27982</Characters>
  <Application>Microsoft Office Word</Application>
  <DocSecurity>0</DocSecurity>
  <Lines>233</Lines>
  <Paragraphs>65</Paragraphs>
  <ScaleCrop>false</ScaleCrop>
  <Company/>
  <LinksUpToDate>false</LinksUpToDate>
  <CharactersWithSpaces>32825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241</cp:revision>
  <cp:lastPrinted>2025-11-04T12:18:00Z</cp:lastPrinted>
  <dcterms:created xsi:type="dcterms:W3CDTF">2025-07-30T22:59:00Z</dcterms:created>
  <dcterms:modified xsi:type="dcterms:W3CDTF">2025-11-04T12:18:00Z</dcterms:modified>
</cp:coreProperties>
</file>