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6F9EBE" w14:textId="4C11410D" w:rsidR="2970704D" w:rsidRPr="00970527" w:rsidRDefault="00C2234E" w:rsidP="004F3C54">
      <w:pPr>
        <w:pStyle w:val="Title"/>
        <w:spacing w:after="400" w:line="360" w:lineRule="auto"/>
        <w:jc w:val="center"/>
        <w:rPr>
          <w:rFonts w:ascii="Times New Roman" w:eastAsia="Times New Roman" w:hAnsi="Times New Roman" w:cs="Times New Roman"/>
          <w:b/>
          <w:bCs/>
          <w:color w:val="000000" w:themeColor="text1"/>
          <w:sz w:val="64"/>
          <w:szCs w:val="64"/>
        </w:rPr>
      </w:pPr>
      <w:r>
        <w:rPr>
          <w:rFonts w:ascii="Times New Roman" w:eastAsia="Times New Roman" w:hAnsi="Times New Roman" w:cs="Times New Roman"/>
          <w:b/>
          <w:bCs/>
          <w:color w:val="000000" w:themeColor="text1"/>
          <w:sz w:val="64"/>
          <w:szCs w:val="64"/>
        </w:rPr>
        <w:t>Case Study Report</w:t>
      </w:r>
    </w:p>
    <w:p w14:paraId="27DF7520" w14:textId="5E56A5B6"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Design and Creative Technologies</w:t>
      </w:r>
    </w:p>
    <w:p w14:paraId="77644D14" w14:textId="46DFA8F5"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Torrens University, Australia</w:t>
      </w:r>
    </w:p>
    <w:p w14:paraId="6A7DBEE2" w14:textId="77777777" w:rsidR="0049406E" w:rsidRPr="00970527" w:rsidRDefault="0049406E" w:rsidP="004F3C54">
      <w:pPr>
        <w:jc w:val="center"/>
        <w:rPr>
          <w:rFonts w:ascii="Times New Roman" w:hAnsi="Times New Roman" w:cs="Times New Roman"/>
        </w:rPr>
      </w:pPr>
    </w:p>
    <w:p w14:paraId="54B64DC4" w14:textId="77777777" w:rsidR="0049406E" w:rsidRPr="00970527" w:rsidRDefault="0049406E" w:rsidP="004F3C54">
      <w:pPr>
        <w:jc w:val="center"/>
        <w:rPr>
          <w:rFonts w:ascii="Times New Roman" w:hAnsi="Times New Roman" w:cs="Times New Roman"/>
        </w:rPr>
      </w:pPr>
    </w:p>
    <w:p w14:paraId="1F9DAA56" w14:textId="4B31000C"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Student</w:t>
      </w:r>
      <w:r w:rsidR="6C56BED6" w:rsidRPr="00970527">
        <w:rPr>
          <w:rFonts w:ascii="Times New Roman" w:eastAsia="Times New Roman" w:hAnsi="Times New Roman" w:cs="Times New Roman"/>
          <w:b/>
          <w:bCs/>
          <w:color w:val="000000" w:themeColor="text1"/>
          <w:lang w:val="en-AU"/>
        </w:rPr>
        <w:t>:</w:t>
      </w:r>
      <w:r w:rsidR="00FC02BC" w:rsidRPr="00970527">
        <w:rPr>
          <w:rFonts w:ascii="Times New Roman" w:eastAsia="Times New Roman" w:hAnsi="Times New Roman" w:cs="Times New Roman"/>
          <w:b/>
          <w:bCs/>
          <w:color w:val="000000" w:themeColor="text1"/>
        </w:rPr>
        <w:t xml:space="preserve"> </w:t>
      </w:r>
      <w:r w:rsidRPr="00970527">
        <w:rPr>
          <w:rFonts w:ascii="Times New Roman" w:eastAsia="Times New Roman" w:hAnsi="Times New Roman" w:cs="Times New Roman"/>
          <w:color w:val="000000" w:themeColor="text1"/>
          <w:lang w:val="pt-BR"/>
        </w:rPr>
        <w:t>Luis Guilherme de Barros Andrade Faria - A00187785</w:t>
      </w:r>
    </w:p>
    <w:p w14:paraId="10B18ADC" w14:textId="3B6A8A17"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Code: </w:t>
      </w:r>
      <w:r w:rsidR="00660F36">
        <w:rPr>
          <w:rFonts w:ascii="Times New Roman" w:eastAsia="Times New Roman" w:hAnsi="Times New Roman" w:cs="Times New Roman"/>
          <w:color w:val="000000" w:themeColor="text1"/>
          <w:lang w:val="en-AU"/>
        </w:rPr>
        <w:t>DLE</w:t>
      </w:r>
      <w:r w:rsidR="12AB422D" w:rsidRPr="00970527">
        <w:rPr>
          <w:rFonts w:ascii="Times New Roman" w:eastAsia="Times New Roman" w:hAnsi="Times New Roman" w:cs="Times New Roman"/>
          <w:color w:val="000000" w:themeColor="text1"/>
          <w:lang w:val="en-AU"/>
        </w:rPr>
        <w:t xml:space="preserve"> </w:t>
      </w:r>
      <w:r w:rsidR="00F01AB7">
        <w:rPr>
          <w:rFonts w:ascii="Times New Roman" w:eastAsia="Times New Roman" w:hAnsi="Times New Roman" w:cs="Times New Roman"/>
          <w:color w:val="000000" w:themeColor="text1"/>
          <w:lang w:val="en-AU"/>
        </w:rPr>
        <w:t>60</w:t>
      </w:r>
      <w:r w:rsidR="00660F36">
        <w:rPr>
          <w:rFonts w:ascii="Times New Roman" w:eastAsia="Times New Roman" w:hAnsi="Times New Roman" w:cs="Times New Roman"/>
          <w:color w:val="000000" w:themeColor="text1"/>
          <w:lang w:val="en-AU"/>
        </w:rPr>
        <w:t>2</w:t>
      </w:r>
    </w:p>
    <w:p w14:paraId="4EEB4ED4" w14:textId="51CA91B3" w:rsidR="77A654E1"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Name: </w:t>
      </w:r>
      <w:r w:rsidR="00660F36">
        <w:rPr>
          <w:rFonts w:ascii="Times New Roman" w:eastAsia="Times New Roman" w:hAnsi="Times New Roman" w:cs="Times New Roman"/>
          <w:color w:val="000000" w:themeColor="text1"/>
          <w:lang w:val="en-AU"/>
        </w:rPr>
        <w:t>Deep Learning</w:t>
      </w:r>
    </w:p>
    <w:p w14:paraId="18E018ED" w14:textId="23F5A95F"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Assessment No.:</w:t>
      </w:r>
      <w:r w:rsidRPr="00970527">
        <w:rPr>
          <w:rFonts w:ascii="Times New Roman" w:eastAsia="Times New Roman" w:hAnsi="Times New Roman" w:cs="Times New Roman"/>
          <w:color w:val="000000" w:themeColor="text1"/>
          <w:lang w:val="en-AU"/>
        </w:rPr>
        <w:t xml:space="preserve"> </w:t>
      </w:r>
      <w:r w:rsidR="004B3A85">
        <w:rPr>
          <w:rFonts w:ascii="Times New Roman" w:eastAsia="Times New Roman" w:hAnsi="Times New Roman" w:cs="Times New Roman"/>
          <w:color w:val="000000" w:themeColor="text1"/>
          <w:lang w:val="en-AU"/>
        </w:rPr>
        <w:t>1</w:t>
      </w:r>
    </w:p>
    <w:p w14:paraId="2405AD67" w14:textId="19791631" w:rsidR="6CDAEC0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Title of Assessment: </w:t>
      </w:r>
      <w:r w:rsidR="00E31B71">
        <w:rPr>
          <w:rFonts w:ascii="Times New Roman" w:eastAsia="Times New Roman" w:hAnsi="Times New Roman" w:cs="Times New Roman"/>
          <w:color w:val="000000" w:themeColor="text1"/>
          <w:lang w:val="en-AU"/>
        </w:rPr>
        <w:t>Programming Problems</w:t>
      </w:r>
    </w:p>
    <w:p w14:paraId="1816937E" w14:textId="33DCD238"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Lecturer:</w:t>
      </w:r>
      <w:r w:rsidRPr="00970527">
        <w:rPr>
          <w:rFonts w:ascii="Times New Roman" w:eastAsia="Times New Roman" w:hAnsi="Times New Roman" w:cs="Times New Roman"/>
          <w:color w:val="000000" w:themeColor="text1"/>
          <w:lang w:val="en-AU"/>
        </w:rPr>
        <w:t xml:space="preserve"> Dr. </w:t>
      </w:r>
      <w:r w:rsidR="00660F36">
        <w:rPr>
          <w:rFonts w:ascii="Times New Roman" w:eastAsia="Times New Roman" w:hAnsi="Times New Roman" w:cs="Times New Roman"/>
          <w:color w:val="000000" w:themeColor="text1"/>
          <w:lang w:val="en-AU"/>
        </w:rPr>
        <w:t>Tayab Din Memon</w:t>
      </w:r>
    </w:p>
    <w:p w14:paraId="518D7067" w14:textId="3AF3EA4F"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lang w:val="en-AU"/>
        </w:rPr>
      </w:pPr>
      <w:r w:rsidRPr="00970527">
        <w:rPr>
          <w:rFonts w:ascii="Times New Roman" w:eastAsia="Times New Roman" w:hAnsi="Times New Roman" w:cs="Times New Roman"/>
          <w:b/>
          <w:bCs/>
          <w:color w:val="000000" w:themeColor="text1"/>
          <w:lang w:val="en-AU"/>
        </w:rPr>
        <w:t>Date:</w:t>
      </w:r>
      <w:r w:rsidRPr="00970527">
        <w:rPr>
          <w:rFonts w:ascii="Times New Roman" w:eastAsia="Times New Roman" w:hAnsi="Times New Roman" w:cs="Times New Roman"/>
          <w:color w:val="000000" w:themeColor="text1"/>
          <w:lang w:val="en-AU"/>
        </w:rPr>
        <w:t xml:space="preserve"> </w:t>
      </w:r>
      <w:r w:rsidR="00660F36">
        <w:rPr>
          <w:rFonts w:ascii="Times New Roman" w:eastAsia="Times New Roman" w:hAnsi="Times New Roman" w:cs="Times New Roman"/>
          <w:color w:val="000000" w:themeColor="text1"/>
          <w:lang w:val="en-AU"/>
        </w:rPr>
        <w:t>Jun</w:t>
      </w:r>
      <w:r w:rsidR="003E5E86">
        <w:rPr>
          <w:rFonts w:ascii="Times New Roman" w:eastAsia="Times New Roman" w:hAnsi="Times New Roman" w:cs="Times New Roman"/>
          <w:color w:val="000000" w:themeColor="text1"/>
          <w:lang w:val="en-AU"/>
        </w:rPr>
        <w:t xml:space="preserve"> </w:t>
      </w:r>
      <w:r w:rsidRPr="00970527">
        <w:rPr>
          <w:rFonts w:ascii="Times New Roman" w:eastAsia="Times New Roman" w:hAnsi="Times New Roman" w:cs="Times New Roman"/>
          <w:color w:val="000000" w:themeColor="text1"/>
          <w:lang w:val="en-AU"/>
        </w:rPr>
        <w:t>202</w:t>
      </w:r>
      <w:r w:rsidR="003E5E86">
        <w:rPr>
          <w:rFonts w:ascii="Times New Roman" w:eastAsia="Times New Roman" w:hAnsi="Times New Roman" w:cs="Times New Roman"/>
          <w:color w:val="000000" w:themeColor="text1"/>
          <w:lang w:val="en-AU"/>
        </w:rPr>
        <w:t>6</w:t>
      </w:r>
    </w:p>
    <w:p w14:paraId="5BDBC033" w14:textId="02F8AABD" w:rsidR="68D53E83" w:rsidRPr="00970527" w:rsidRDefault="68D53E83" w:rsidP="68D53E83">
      <w:pPr>
        <w:pStyle w:val="NoSpacing"/>
        <w:spacing w:line="360" w:lineRule="auto"/>
        <w:jc w:val="right"/>
        <w:rPr>
          <w:rFonts w:ascii="Times New Roman" w:eastAsia="Times New Roman" w:hAnsi="Times New Roman" w:cs="Times New Roman"/>
          <w:color w:val="000000" w:themeColor="text1"/>
          <w:lang w:val="en-AU"/>
        </w:rPr>
      </w:pPr>
    </w:p>
    <w:p w14:paraId="497DB130" w14:textId="77777777" w:rsidR="0049406E" w:rsidRPr="00970527" w:rsidRDefault="0049406E" w:rsidP="68D53E83">
      <w:pPr>
        <w:pStyle w:val="NoSpacing"/>
        <w:spacing w:line="360" w:lineRule="auto"/>
        <w:jc w:val="right"/>
        <w:rPr>
          <w:rFonts w:ascii="Times New Roman" w:eastAsia="Times New Roman" w:hAnsi="Times New Roman" w:cs="Times New Roman"/>
          <w:color w:val="000000" w:themeColor="text1"/>
          <w:lang w:val="en-AU"/>
        </w:rPr>
      </w:pPr>
    </w:p>
    <w:p w14:paraId="456CF08B" w14:textId="17F78535" w:rsidR="63F39D52" w:rsidRPr="00970527" w:rsidRDefault="00275BF5"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Copyright © </w:t>
      </w:r>
      <w:r>
        <w:rPr>
          <w:rFonts w:ascii="Times New Roman" w:eastAsia="Times New Roman" w:hAnsi="Times New Roman" w:cs="Times New Roman"/>
          <w:color w:val="000000" w:themeColor="text1"/>
        </w:rPr>
        <w:t>202</w:t>
      </w:r>
      <w:r w:rsidR="00C90D8E">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 xml:space="preserve"> </w:t>
      </w:r>
      <w:r w:rsidRPr="00970527">
        <w:rPr>
          <w:rFonts w:ascii="Times New Roman" w:eastAsia="Times New Roman" w:hAnsi="Times New Roman" w:cs="Times New Roman"/>
          <w:color w:val="000000" w:themeColor="text1"/>
        </w:rPr>
        <w:t xml:space="preserve">by </w:t>
      </w:r>
      <w:r>
        <w:rPr>
          <w:rFonts w:ascii="Times New Roman" w:eastAsia="Times New Roman" w:hAnsi="Times New Roman" w:cs="Times New Roman"/>
          <w:color w:val="000000" w:themeColor="text1"/>
        </w:rPr>
        <w:t>Luis G B A Faria</w:t>
      </w:r>
    </w:p>
    <w:p w14:paraId="77D8D92E" w14:textId="4F9166E6" w:rsidR="49E0786F" w:rsidRPr="00970527" w:rsidRDefault="49E0786F" w:rsidP="49E0786F">
      <w:pPr>
        <w:spacing w:line="360" w:lineRule="auto"/>
        <w:rPr>
          <w:rFonts w:ascii="Times New Roman" w:eastAsia="Times New Roman" w:hAnsi="Times New Roman" w:cs="Times New Roman"/>
          <w:color w:val="000000" w:themeColor="text1"/>
        </w:rPr>
      </w:pPr>
    </w:p>
    <w:p w14:paraId="234A1F10"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3F4AB2EE"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71CAF707" w14:textId="400FED0A" w:rsidR="63F39D52" w:rsidRPr="00970527" w:rsidRDefault="63F39D52"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Permission is hereby granted to make and distribute verbatim copies of this document provided the copyright notice and this permission notice </w:t>
      </w:r>
      <w:bookmarkStart w:id="0" w:name="_Int_zhIUgdqe"/>
      <w:r w:rsidRPr="00970527">
        <w:rPr>
          <w:rFonts w:ascii="Times New Roman" w:eastAsia="Times New Roman" w:hAnsi="Times New Roman" w:cs="Times New Roman"/>
          <w:color w:val="000000" w:themeColor="text1"/>
        </w:rPr>
        <w:t>are</w:t>
      </w:r>
      <w:bookmarkEnd w:id="0"/>
      <w:r w:rsidRPr="00970527">
        <w:rPr>
          <w:rFonts w:ascii="Times New Roman" w:eastAsia="Times New Roman" w:hAnsi="Times New Roman" w:cs="Times New Roman"/>
          <w:color w:val="000000" w:themeColor="text1"/>
        </w:rPr>
        <w:t xml:space="preserve"> preserved on all copies.</w:t>
      </w:r>
    </w:p>
    <w:p w14:paraId="36295BB0" w14:textId="2308030C" w:rsidR="3C8E9F1B" w:rsidRPr="00970527" w:rsidRDefault="3C8E9F1B" w:rsidP="3C8E9F1B">
      <w:pPr>
        <w:spacing w:line="360" w:lineRule="auto"/>
        <w:ind w:firstLine="720"/>
        <w:jc w:val="center"/>
        <w:rPr>
          <w:rFonts w:ascii="Times New Roman" w:eastAsia="Times New Roman" w:hAnsi="Times New Roman" w:cs="Times New Roman"/>
          <w:b/>
          <w:bCs/>
          <w:color w:val="000000" w:themeColor="text1"/>
        </w:rPr>
      </w:pPr>
    </w:p>
    <w:p w14:paraId="05903000" w14:textId="0CFF909D" w:rsidR="3C8E9F1B" w:rsidRPr="00970527" w:rsidRDefault="3C8E9F1B" w:rsidP="3C8E9F1B">
      <w:pPr>
        <w:spacing w:line="360" w:lineRule="auto"/>
        <w:ind w:firstLine="720"/>
        <w:jc w:val="center"/>
        <w:rPr>
          <w:rFonts w:ascii="Times New Roman" w:eastAsia="Times New Roman" w:hAnsi="Times New Roman" w:cs="Times New Roman"/>
          <w:b/>
          <w:bCs/>
          <w:color w:val="000000" w:themeColor="text1"/>
        </w:rPr>
      </w:pPr>
    </w:p>
    <w:p w14:paraId="32A6CD17" w14:textId="77777777" w:rsidR="00351C87" w:rsidRPr="00970527" w:rsidRDefault="00351C87" w:rsidP="3C8E9F1B">
      <w:pPr>
        <w:spacing w:line="360" w:lineRule="auto"/>
        <w:ind w:firstLine="720"/>
        <w:jc w:val="center"/>
        <w:rPr>
          <w:rFonts w:ascii="Times New Roman" w:eastAsia="Times New Roman" w:hAnsi="Times New Roman" w:cs="Times New Roman"/>
          <w:b/>
          <w:bCs/>
          <w:color w:val="000000" w:themeColor="text1"/>
        </w:rPr>
      </w:pPr>
    </w:p>
    <w:p w14:paraId="33503C43" w14:textId="4135C3E6" w:rsidR="4397C33E" w:rsidRDefault="4397C33E">
      <w:r>
        <w:br w:type="page"/>
      </w:r>
    </w:p>
    <w:p w14:paraId="4ADEE1BF" w14:textId="782E4D49" w:rsidR="63F39D52" w:rsidRPr="004824BA" w:rsidRDefault="63F39D52" w:rsidP="49E0786F">
      <w:pPr>
        <w:spacing w:line="360" w:lineRule="auto"/>
        <w:ind w:firstLine="720"/>
        <w:jc w:val="center"/>
        <w:rPr>
          <w:rFonts w:ascii="Times New Roman" w:eastAsia="Times New Roman" w:hAnsi="Times New Roman" w:cs="Times New Roman"/>
          <w:color w:val="000000" w:themeColor="text1"/>
          <w:sz w:val="19"/>
          <w:szCs w:val="19"/>
        </w:rPr>
      </w:pPr>
      <w:r w:rsidRPr="004824BA">
        <w:rPr>
          <w:rFonts w:ascii="Times New Roman" w:eastAsia="Times New Roman" w:hAnsi="Times New Roman" w:cs="Times New Roman"/>
          <w:b/>
          <w:bCs/>
          <w:color w:val="000000" w:themeColor="text1"/>
          <w:sz w:val="19"/>
          <w:szCs w:val="19"/>
        </w:rPr>
        <w:lastRenderedPageBreak/>
        <w:t>Table of Contents</w:t>
      </w:r>
    </w:p>
    <w:sdt>
      <w:sdtPr>
        <w:rPr>
          <w:rStyle w:val="Hyperlink"/>
          <w:rFonts w:ascii="Times New Roman" w:eastAsia="Times New Roman" w:hAnsi="Times New Roman" w:cs="Times New Roman"/>
          <w:sz w:val="13"/>
          <w:szCs w:val="13"/>
        </w:rPr>
        <w:id w:val="1274944038"/>
        <w:docPartObj>
          <w:docPartGallery w:val="Table of Contents"/>
          <w:docPartUnique/>
        </w:docPartObj>
      </w:sdtPr>
      <w:sdtEndPr>
        <w:rPr>
          <w:rStyle w:val="Hyperlink"/>
        </w:rPr>
      </w:sdtEndPr>
      <w:sdtContent>
        <w:p w14:paraId="6E8C9BAC" w14:textId="0ECD6220" w:rsidR="000259B2" w:rsidRDefault="00D043B1">
          <w:pPr>
            <w:pStyle w:val="TOC1"/>
            <w:tabs>
              <w:tab w:val="left" w:pos="440"/>
              <w:tab w:val="right" w:leader="dot" w:pos="9350"/>
            </w:tabs>
            <w:rPr>
              <w:noProof/>
              <w:kern w:val="2"/>
              <w:lang w:eastAsia="en-US"/>
              <w14:ligatures w14:val="standardContextual"/>
            </w:rPr>
          </w:pPr>
          <w:r w:rsidRPr="000C77E2">
            <w:rPr>
              <w:sz w:val="13"/>
              <w:szCs w:val="13"/>
            </w:rPr>
            <w:fldChar w:fldCharType="begin"/>
          </w:r>
          <w:r w:rsidR="00D80731" w:rsidRPr="000C77E2">
            <w:rPr>
              <w:sz w:val="13"/>
              <w:szCs w:val="13"/>
            </w:rPr>
            <w:instrText>TOC \o "1-9" \z \u \h</w:instrText>
          </w:r>
          <w:r w:rsidRPr="000C77E2">
            <w:rPr>
              <w:sz w:val="13"/>
              <w:szCs w:val="13"/>
            </w:rPr>
            <w:fldChar w:fldCharType="separate"/>
          </w:r>
          <w:hyperlink w:anchor="_Toc233166327" w:history="1">
            <w:r w:rsidR="000259B2" w:rsidRPr="00A32B8F">
              <w:rPr>
                <w:rStyle w:val="Hyperlink"/>
                <w:rFonts w:ascii="Times New Roman" w:eastAsia="Times New Roman" w:hAnsi="Times New Roman" w:cs="Times New Roman"/>
                <w:b/>
                <w:bCs/>
                <w:noProof/>
              </w:rPr>
              <w:t>1.</w:t>
            </w:r>
            <w:r w:rsidR="000259B2">
              <w:rPr>
                <w:noProof/>
                <w:kern w:val="2"/>
                <w:lang w:eastAsia="en-US"/>
                <w14:ligatures w14:val="standardContextual"/>
              </w:rPr>
              <w:tab/>
            </w:r>
            <w:r w:rsidR="000259B2" w:rsidRPr="00A32B8F">
              <w:rPr>
                <w:rStyle w:val="Hyperlink"/>
                <w:rFonts w:ascii="Times New Roman" w:eastAsia="Times New Roman" w:hAnsi="Times New Roman" w:cs="Times New Roman"/>
                <w:b/>
                <w:bCs/>
                <w:noProof/>
              </w:rPr>
              <w:t>Introduction</w:t>
            </w:r>
            <w:r w:rsidR="000259B2">
              <w:rPr>
                <w:noProof/>
                <w:webHidden/>
              </w:rPr>
              <w:tab/>
            </w:r>
            <w:r w:rsidR="000259B2">
              <w:rPr>
                <w:noProof/>
                <w:webHidden/>
              </w:rPr>
              <w:fldChar w:fldCharType="begin"/>
            </w:r>
            <w:r w:rsidR="000259B2">
              <w:rPr>
                <w:noProof/>
                <w:webHidden/>
              </w:rPr>
              <w:instrText xml:space="preserve"> PAGEREF _Toc233166327 \h </w:instrText>
            </w:r>
            <w:r w:rsidR="000259B2">
              <w:rPr>
                <w:noProof/>
                <w:webHidden/>
              </w:rPr>
            </w:r>
            <w:r w:rsidR="000259B2">
              <w:rPr>
                <w:noProof/>
                <w:webHidden/>
              </w:rPr>
              <w:fldChar w:fldCharType="separate"/>
            </w:r>
            <w:r w:rsidR="000259B2">
              <w:rPr>
                <w:noProof/>
                <w:webHidden/>
              </w:rPr>
              <w:t>3</w:t>
            </w:r>
            <w:r w:rsidR="000259B2">
              <w:rPr>
                <w:noProof/>
                <w:webHidden/>
              </w:rPr>
              <w:fldChar w:fldCharType="end"/>
            </w:r>
          </w:hyperlink>
        </w:p>
        <w:p w14:paraId="233D159D" w14:textId="663E1EFF" w:rsidR="000259B2" w:rsidRDefault="000259B2">
          <w:pPr>
            <w:pStyle w:val="TOC1"/>
            <w:tabs>
              <w:tab w:val="left" w:pos="440"/>
              <w:tab w:val="right" w:leader="dot" w:pos="9350"/>
            </w:tabs>
            <w:rPr>
              <w:noProof/>
              <w:kern w:val="2"/>
              <w:lang w:eastAsia="en-US"/>
              <w14:ligatures w14:val="standardContextual"/>
            </w:rPr>
          </w:pPr>
          <w:hyperlink w:anchor="_Toc233166328" w:history="1">
            <w:r w:rsidRPr="00A32B8F">
              <w:rPr>
                <w:rStyle w:val="Hyperlink"/>
                <w:rFonts w:ascii="Times New Roman" w:eastAsia="Times New Roman" w:hAnsi="Times New Roman" w:cs="Times New Roman"/>
                <w:b/>
                <w:bCs/>
                <w:noProof/>
              </w:rPr>
              <w:t>2.</w:t>
            </w:r>
            <w:r>
              <w:rPr>
                <w:noProof/>
                <w:kern w:val="2"/>
                <w:lang w:eastAsia="en-US"/>
                <w14:ligatures w14:val="standardContextual"/>
              </w:rPr>
              <w:tab/>
            </w:r>
            <w:r w:rsidRPr="00A32B8F">
              <w:rPr>
                <w:rStyle w:val="Hyperlink"/>
                <w:rFonts w:ascii="Times New Roman" w:eastAsia="Times New Roman" w:hAnsi="Times New Roman" w:cs="Times New Roman"/>
                <w:b/>
                <w:bCs/>
                <w:noProof/>
              </w:rPr>
              <w:t>Datasets</w:t>
            </w:r>
            <w:r>
              <w:rPr>
                <w:noProof/>
                <w:webHidden/>
              </w:rPr>
              <w:tab/>
            </w:r>
            <w:r>
              <w:rPr>
                <w:noProof/>
                <w:webHidden/>
              </w:rPr>
              <w:fldChar w:fldCharType="begin"/>
            </w:r>
            <w:r>
              <w:rPr>
                <w:noProof/>
                <w:webHidden/>
              </w:rPr>
              <w:instrText xml:space="preserve"> PAGEREF _Toc233166328 \h </w:instrText>
            </w:r>
            <w:r>
              <w:rPr>
                <w:noProof/>
                <w:webHidden/>
              </w:rPr>
            </w:r>
            <w:r>
              <w:rPr>
                <w:noProof/>
                <w:webHidden/>
              </w:rPr>
              <w:fldChar w:fldCharType="separate"/>
            </w:r>
            <w:r>
              <w:rPr>
                <w:noProof/>
                <w:webHidden/>
              </w:rPr>
              <w:t>3</w:t>
            </w:r>
            <w:r>
              <w:rPr>
                <w:noProof/>
                <w:webHidden/>
              </w:rPr>
              <w:fldChar w:fldCharType="end"/>
            </w:r>
          </w:hyperlink>
        </w:p>
        <w:p w14:paraId="7972F2BC" w14:textId="19D44B82" w:rsidR="000259B2" w:rsidRDefault="000259B2">
          <w:pPr>
            <w:pStyle w:val="TOC1"/>
            <w:tabs>
              <w:tab w:val="left" w:pos="440"/>
              <w:tab w:val="right" w:leader="dot" w:pos="9350"/>
            </w:tabs>
            <w:rPr>
              <w:noProof/>
              <w:kern w:val="2"/>
              <w:lang w:eastAsia="en-US"/>
              <w14:ligatures w14:val="standardContextual"/>
            </w:rPr>
          </w:pPr>
          <w:hyperlink w:anchor="_Toc233166329" w:history="1">
            <w:r w:rsidRPr="00A32B8F">
              <w:rPr>
                <w:rStyle w:val="Hyperlink"/>
                <w:rFonts w:ascii="Times New Roman" w:eastAsia="Times New Roman" w:hAnsi="Times New Roman" w:cs="Times New Roman"/>
                <w:b/>
                <w:bCs/>
                <w:noProof/>
              </w:rPr>
              <w:t>3.</w:t>
            </w:r>
            <w:r>
              <w:rPr>
                <w:noProof/>
                <w:kern w:val="2"/>
                <w:lang w:eastAsia="en-US"/>
                <w14:ligatures w14:val="standardContextual"/>
              </w:rPr>
              <w:tab/>
            </w:r>
            <w:r w:rsidRPr="00A32B8F">
              <w:rPr>
                <w:rStyle w:val="Hyperlink"/>
                <w:rFonts w:ascii="Times New Roman" w:eastAsia="Times New Roman" w:hAnsi="Times New Roman" w:cs="Times New Roman"/>
                <w:b/>
                <w:bCs/>
                <w:noProof/>
              </w:rPr>
              <w:t>Implementation method</w:t>
            </w:r>
            <w:r>
              <w:rPr>
                <w:noProof/>
                <w:webHidden/>
              </w:rPr>
              <w:tab/>
            </w:r>
            <w:r>
              <w:rPr>
                <w:noProof/>
                <w:webHidden/>
              </w:rPr>
              <w:fldChar w:fldCharType="begin"/>
            </w:r>
            <w:r>
              <w:rPr>
                <w:noProof/>
                <w:webHidden/>
              </w:rPr>
              <w:instrText xml:space="preserve"> PAGEREF _Toc233166329 \h </w:instrText>
            </w:r>
            <w:r>
              <w:rPr>
                <w:noProof/>
                <w:webHidden/>
              </w:rPr>
            </w:r>
            <w:r>
              <w:rPr>
                <w:noProof/>
                <w:webHidden/>
              </w:rPr>
              <w:fldChar w:fldCharType="separate"/>
            </w:r>
            <w:r>
              <w:rPr>
                <w:noProof/>
                <w:webHidden/>
              </w:rPr>
              <w:t>4</w:t>
            </w:r>
            <w:r>
              <w:rPr>
                <w:noProof/>
                <w:webHidden/>
              </w:rPr>
              <w:fldChar w:fldCharType="end"/>
            </w:r>
          </w:hyperlink>
        </w:p>
        <w:p w14:paraId="49D71A2C" w14:textId="34EE21BC" w:rsidR="000259B2" w:rsidRDefault="000259B2">
          <w:pPr>
            <w:pStyle w:val="TOC1"/>
            <w:tabs>
              <w:tab w:val="left" w:pos="440"/>
              <w:tab w:val="right" w:leader="dot" w:pos="9350"/>
            </w:tabs>
            <w:rPr>
              <w:noProof/>
              <w:kern w:val="2"/>
              <w:lang w:eastAsia="en-US"/>
              <w14:ligatures w14:val="standardContextual"/>
            </w:rPr>
          </w:pPr>
          <w:hyperlink w:anchor="_Toc233166330" w:history="1">
            <w:r w:rsidRPr="00A32B8F">
              <w:rPr>
                <w:rStyle w:val="Hyperlink"/>
                <w:rFonts w:ascii="Times New Roman" w:eastAsia="Times New Roman" w:hAnsi="Times New Roman" w:cs="Times New Roman"/>
                <w:b/>
                <w:bCs/>
                <w:noProof/>
              </w:rPr>
              <w:t>4.</w:t>
            </w:r>
            <w:r>
              <w:rPr>
                <w:noProof/>
                <w:kern w:val="2"/>
                <w:lang w:eastAsia="en-US"/>
                <w14:ligatures w14:val="standardContextual"/>
              </w:rPr>
              <w:tab/>
            </w:r>
            <w:r w:rsidRPr="00A32B8F">
              <w:rPr>
                <w:rStyle w:val="Hyperlink"/>
                <w:rFonts w:ascii="Times New Roman" w:eastAsia="Times New Roman" w:hAnsi="Times New Roman" w:cs="Times New Roman"/>
                <w:b/>
                <w:bCs/>
                <w:noProof/>
              </w:rPr>
              <w:t>Results and comparison</w:t>
            </w:r>
            <w:r>
              <w:rPr>
                <w:noProof/>
                <w:webHidden/>
              </w:rPr>
              <w:tab/>
            </w:r>
            <w:r>
              <w:rPr>
                <w:noProof/>
                <w:webHidden/>
              </w:rPr>
              <w:fldChar w:fldCharType="begin"/>
            </w:r>
            <w:r>
              <w:rPr>
                <w:noProof/>
                <w:webHidden/>
              </w:rPr>
              <w:instrText xml:space="preserve"> PAGEREF _Toc233166330 \h </w:instrText>
            </w:r>
            <w:r>
              <w:rPr>
                <w:noProof/>
                <w:webHidden/>
              </w:rPr>
            </w:r>
            <w:r>
              <w:rPr>
                <w:noProof/>
                <w:webHidden/>
              </w:rPr>
              <w:fldChar w:fldCharType="separate"/>
            </w:r>
            <w:r>
              <w:rPr>
                <w:noProof/>
                <w:webHidden/>
              </w:rPr>
              <w:t>4</w:t>
            </w:r>
            <w:r>
              <w:rPr>
                <w:noProof/>
                <w:webHidden/>
              </w:rPr>
              <w:fldChar w:fldCharType="end"/>
            </w:r>
          </w:hyperlink>
        </w:p>
        <w:p w14:paraId="5C13D7D5" w14:textId="0C82B228" w:rsidR="000259B2" w:rsidRDefault="000259B2">
          <w:pPr>
            <w:pStyle w:val="TOC1"/>
            <w:tabs>
              <w:tab w:val="left" w:pos="440"/>
              <w:tab w:val="right" w:leader="dot" w:pos="9350"/>
            </w:tabs>
            <w:rPr>
              <w:noProof/>
              <w:kern w:val="2"/>
              <w:lang w:eastAsia="en-US"/>
              <w14:ligatures w14:val="standardContextual"/>
            </w:rPr>
          </w:pPr>
          <w:hyperlink w:anchor="_Toc233166331" w:history="1">
            <w:r w:rsidRPr="00A32B8F">
              <w:rPr>
                <w:rStyle w:val="Hyperlink"/>
                <w:rFonts w:ascii="Times New Roman" w:eastAsia="Times New Roman" w:hAnsi="Times New Roman" w:cs="Times New Roman"/>
                <w:b/>
                <w:bCs/>
                <w:noProof/>
              </w:rPr>
              <w:t>5.</w:t>
            </w:r>
            <w:r>
              <w:rPr>
                <w:noProof/>
                <w:kern w:val="2"/>
                <w:lang w:eastAsia="en-US"/>
                <w14:ligatures w14:val="standardContextual"/>
              </w:rPr>
              <w:tab/>
            </w:r>
            <w:r w:rsidRPr="00A32B8F">
              <w:rPr>
                <w:rStyle w:val="Hyperlink"/>
                <w:rFonts w:ascii="Times New Roman" w:eastAsia="Times New Roman" w:hAnsi="Times New Roman" w:cs="Times New Roman"/>
                <w:b/>
                <w:bCs/>
                <w:noProof/>
              </w:rPr>
              <w:t>Critical Reflection</w:t>
            </w:r>
            <w:r>
              <w:rPr>
                <w:noProof/>
                <w:webHidden/>
              </w:rPr>
              <w:tab/>
            </w:r>
            <w:r>
              <w:rPr>
                <w:noProof/>
                <w:webHidden/>
              </w:rPr>
              <w:fldChar w:fldCharType="begin"/>
            </w:r>
            <w:r>
              <w:rPr>
                <w:noProof/>
                <w:webHidden/>
              </w:rPr>
              <w:instrText xml:space="preserve"> PAGEREF _Toc233166331 \h </w:instrText>
            </w:r>
            <w:r>
              <w:rPr>
                <w:noProof/>
                <w:webHidden/>
              </w:rPr>
            </w:r>
            <w:r>
              <w:rPr>
                <w:noProof/>
                <w:webHidden/>
              </w:rPr>
              <w:fldChar w:fldCharType="separate"/>
            </w:r>
            <w:r>
              <w:rPr>
                <w:noProof/>
                <w:webHidden/>
              </w:rPr>
              <w:t>6</w:t>
            </w:r>
            <w:r>
              <w:rPr>
                <w:noProof/>
                <w:webHidden/>
              </w:rPr>
              <w:fldChar w:fldCharType="end"/>
            </w:r>
          </w:hyperlink>
        </w:p>
        <w:p w14:paraId="004BFC05" w14:textId="5476D3F8" w:rsidR="000259B2" w:rsidRDefault="000259B2">
          <w:pPr>
            <w:pStyle w:val="TOC1"/>
            <w:tabs>
              <w:tab w:val="left" w:pos="440"/>
              <w:tab w:val="right" w:leader="dot" w:pos="9350"/>
            </w:tabs>
            <w:rPr>
              <w:noProof/>
              <w:kern w:val="2"/>
              <w:lang w:eastAsia="en-US"/>
              <w14:ligatures w14:val="standardContextual"/>
            </w:rPr>
          </w:pPr>
          <w:hyperlink w:anchor="_Toc233166332" w:history="1">
            <w:r w:rsidRPr="00A32B8F">
              <w:rPr>
                <w:rStyle w:val="Hyperlink"/>
                <w:rFonts w:ascii="Times New Roman" w:eastAsia="Times New Roman" w:hAnsi="Times New Roman" w:cs="Times New Roman"/>
                <w:b/>
                <w:bCs/>
                <w:noProof/>
              </w:rPr>
              <w:t>6.</w:t>
            </w:r>
            <w:r>
              <w:rPr>
                <w:noProof/>
                <w:kern w:val="2"/>
                <w:lang w:eastAsia="en-US"/>
                <w14:ligatures w14:val="standardContextual"/>
              </w:rPr>
              <w:tab/>
            </w:r>
            <w:r w:rsidRPr="00A32B8F">
              <w:rPr>
                <w:rStyle w:val="Hyperlink"/>
                <w:rFonts w:ascii="Times New Roman" w:eastAsia="Times New Roman" w:hAnsi="Times New Roman" w:cs="Times New Roman"/>
                <w:b/>
                <w:bCs/>
                <w:noProof/>
              </w:rPr>
              <w:t>Conclusion</w:t>
            </w:r>
            <w:r>
              <w:rPr>
                <w:noProof/>
                <w:webHidden/>
              </w:rPr>
              <w:tab/>
            </w:r>
            <w:r>
              <w:rPr>
                <w:noProof/>
                <w:webHidden/>
              </w:rPr>
              <w:fldChar w:fldCharType="begin"/>
            </w:r>
            <w:r>
              <w:rPr>
                <w:noProof/>
                <w:webHidden/>
              </w:rPr>
              <w:instrText xml:space="preserve"> PAGEREF _Toc233166332 \h </w:instrText>
            </w:r>
            <w:r>
              <w:rPr>
                <w:noProof/>
                <w:webHidden/>
              </w:rPr>
            </w:r>
            <w:r>
              <w:rPr>
                <w:noProof/>
                <w:webHidden/>
              </w:rPr>
              <w:fldChar w:fldCharType="separate"/>
            </w:r>
            <w:r>
              <w:rPr>
                <w:noProof/>
                <w:webHidden/>
              </w:rPr>
              <w:t>6</w:t>
            </w:r>
            <w:r>
              <w:rPr>
                <w:noProof/>
                <w:webHidden/>
              </w:rPr>
              <w:fldChar w:fldCharType="end"/>
            </w:r>
          </w:hyperlink>
        </w:p>
        <w:p w14:paraId="7E100608" w14:textId="608468A2" w:rsidR="000259B2" w:rsidRDefault="000259B2">
          <w:pPr>
            <w:pStyle w:val="TOC1"/>
            <w:tabs>
              <w:tab w:val="left" w:pos="440"/>
              <w:tab w:val="right" w:leader="dot" w:pos="9350"/>
            </w:tabs>
            <w:rPr>
              <w:noProof/>
              <w:kern w:val="2"/>
              <w:lang w:eastAsia="en-US"/>
              <w14:ligatures w14:val="standardContextual"/>
            </w:rPr>
          </w:pPr>
          <w:hyperlink w:anchor="_Toc233166333" w:history="1">
            <w:r w:rsidRPr="00A32B8F">
              <w:rPr>
                <w:rStyle w:val="Hyperlink"/>
                <w:rFonts w:ascii="Times New Roman" w:eastAsia="Times New Roman" w:hAnsi="Times New Roman" w:cs="Times New Roman"/>
                <w:b/>
                <w:bCs/>
                <w:noProof/>
              </w:rPr>
              <w:t>7.</w:t>
            </w:r>
            <w:r>
              <w:rPr>
                <w:noProof/>
                <w:kern w:val="2"/>
                <w:lang w:eastAsia="en-US"/>
                <w14:ligatures w14:val="standardContextual"/>
              </w:rPr>
              <w:tab/>
            </w:r>
            <w:r w:rsidRPr="00A32B8F">
              <w:rPr>
                <w:rStyle w:val="Hyperlink"/>
                <w:rFonts w:ascii="Times New Roman" w:eastAsia="Times New Roman" w:hAnsi="Times New Roman" w:cs="Times New Roman"/>
                <w:b/>
                <w:bCs/>
                <w:noProof/>
              </w:rPr>
              <w:t>Appendices</w:t>
            </w:r>
            <w:r>
              <w:rPr>
                <w:noProof/>
                <w:webHidden/>
              </w:rPr>
              <w:tab/>
            </w:r>
            <w:r>
              <w:rPr>
                <w:noProof/>
                <w:webHidden/>
              </w:rPr>
              <w:fldChar w:fldCharType="begin"/>
            </w:r>
            <w:r>
              <w:rPr>
                <w:noProof/>
                <w:webHidden/>
              </w:rPr>
              <w:instrText xml:space="preserve"> PAGEREF _Toc233166333 \h </w:instrText>
            </w:r>
            <w:r>
              <w:rPr>
                <w:noProof/>
                <w:webHidden/>
              </w:rPr>
            </w:r>
            <w:r>
              <w:rPr>
                <w:noProof/>
                <w:webHidden/>
              </w:rPr>
              <w:fldChar w:fldCharType="separate"/>
            </w:r>
            <w:r>
              <w:rPr>
                <w:noProof/>
                <w:webHidden/>
              </w:rPr>
              <w:t>7</w:t>
            </w:r>
            <w:r>
              <w:rPr>
                <w:noProof/>
                <w:webHidden/>
              </w:rPr>
              <w:fldChar w:fldCharType="end"/>
            </w:r>
          </w:hyperlink>
        </w:p>
        <w:p w14:paraId="47C46648" w14:textId="1D9443C8" w:rsidR="000259B2" w:rsidRDefault="000259B2">
          <w:pPr>
            <w:pStyle w:val="TOC1"/>
            <w:tabs>
              <w:tab w:val="left" w:pos="720"/>
              <w:tab w:val="right" w:leader="dot" w:pos="9350"/>
            </w:tabs>
            <w:rPr>
              <w:noProof/>
              <w:kern w:val="2"/>
              <w:lang w:eastAsia="en-US"/>
              <w14:ligatures w14:val="standardContextual"/>
            </w:rPr>
          </w:pPr>
          <w:hyperlink w:anchor="_Toc233166334" w:history="1">
            <w:r w:rsidRPr="00A32B8F">
              <w:rPr>
                <w:rStyle w:val="Hyperlink"/>
                <w:rFonts w:ascii="Times New Roman" w:eastAsia="Times New Roman" w:hAnsi="Times New Roman" w:cs="Times New Roman"/>
                <w:noProof/>
              </w:rPr>
              <w:t>7.1.</w:t>
            </w:r>
            <w:r>
              <w:rPr>
                <w:noProof/>
                <w:kern w:val="2"/>
                <w:lang w:eastAsia="en-US"/>
                <w14:ligatures w14:val="standardContextual"/>
              </w:rPr>
              <w:tab/>
            </w:r>
            <w:r w:rsidRPr="00A32B8F">
              <w:rPr>
                <w:rStyle w:val="Hyperlink"/>
                <w:rFonts w:ascii="Times New Roman" w:eastAsia="Times New Roman" w:hAnsi="Times New Roman" w:cs="Times New Roman"/>
                <w:noProof/>
              </w:rPr>
              <w:t>Appendix A – Glossary of Terms</w:t>
            </w:r>
            <w:r>
              <w:rPr>
                <w:noProof/>
                <w:webHidden/>
              </w:rPr>
              <w:tab/>
            </w:r>
            <w:r>
              <w:rPr>
                <w:noProof/>
                <w:webHidden/>
              </w:rPr>
              <w:fldChar w:fldCharType="begin"/>
            </w:r>
            <w:r>
              <w:rPr>
                <w:noProof/>
                <w:webHidden/>
              </w:rPr>
              <w:instrText xml:space="preserve"> PAGEREF _Toc233166334 \h </w:instrText>
            </w:r>
            <w:r>
              <w:rPr>
                <w:noProof/>
                <w:webHidden/>
              </w:rPr>
            </w:r>
            <w:r>
              <w:rPr>
                <w:noProof/>
                <w:webHidden/>
              </w:rPr>
              <w:fldChar w:fldCharType="separate"/>
            </w:r>
            <w:r>
              <w:rPr>
                <w:noProof/>
                <w:webHidden/>
              </w:rPr>
              <w:t>7</w:t>
            </w:r>
            <w:r>
              <w:rPr>
                <w:noProof/>
                <w:webHidden/>
              </w:rPr>
              <w:fldChar w:fldCharType="end"/>
            </w:r>
          </w:hyperlink>
        </w:p>
        <w:p w14:paraId="5494A64E" w14:textId="7E415B42" w:rsidR="000259B2" w:rsidRDefault="000259B2">
          <w:pPr>
            <w:pStyle w:val="TOC1"/>
            <w:tabs>
              <w:tab w:val="left" w:pos="720"/>
              <w:tab w:val="right" w:leader="dot" w:pos="9350"/>
            </w:tabs>
            <w:rPr>
              <w:noProof/>
              <w:kern w:val="2"/>
              <w:lang w:eastAsia="en-US"/>
              <w14:ligatures w14:val="standardContextual"/>
            </w:rPr>
          </w:pPr>
          <w:hyperlink w:anchor="_Toc233166335" w:history="1">
            <w:r w:rsidRPr="00A32B8F">
              <w:rPr>
                <w:rStyle w:val="Hyperlink"/>
                <w:rFonts w:ascii="Times New Roman" w:eastAsia="Times New Roman" w:hAnsi="Times New Roman" w:cs="Times New Roman"/>
                <w:noProof/>
              </w:rPr>
              <w:t>7.2.</w:t>
            </w:r>
            <w:r>
              <w:rPr>
                <w:noProof/>
                <w:kern w:val="2"/>
                <w:lang w:eastAsia="en-US"/>
                <w14:ligatures w14:val="standardContextual"/>
              </w:rPr>
              <w:tab/>
            </w:r>
            <w:r w:rsidRPr="00A32B8F">
              <w:rPr>
                <w:rStyle w:val="Hyperlink"/>
                <w:rFonts w:ascii="Times New Roman" w:eastAsia="Times New Roman" w:hAnsi="Times New Roman" w:cs="Times New Roman"/>
                <w:noProof/>
              </w:rPr>
              <w:t>Appendix B – Results</w:t>
            </w:r>
            <w:r>
              <w:rPr>
                <w:noProof/>
                <w:webHidden/>
              </w:rPr>
              <w:tab/>
            </w:r>
            <w:r>
              <w:rPr>
                <w:noProof/>
                <w:webHidden/>
              </w:rPr>
              <w:fldChar w:fldCharType="begin"/>
            </w:r>
            <w:r>
              <w:rPr>
                <w:noProof/>
                <w:webHidden/>
              </w:rPr>
              <w:instrText xml:space="preserve"> PAGEREF _Toc233166335 \h </w:instrText>
            </w:r>
            <w:r>
              <w:rPr>
                <w:noProof/>
                <w:webHidden/>
              </w:rPr>
            </w:r>
            <w:r>
              <w:rPr>
                <w:noProof/>
                <w:webHidden/>
              </w:rPr>
              <w:fldChar w:fldCharType="separate"/>
            </w:r>
            <w:r>
              <w:rPr>
                <w:noProof/>
                <w:webHidden/>
              </w:rPr>
              <w:t>8</w:t>
            </w:r>
            <w:r>
              <w:rPr>
                <w:noProof/>
                <w:webHidden/>
              </w:rPr>
              <w:fldChar w:fldCharType="end"/>
            </w:r>
          </w:hyperlink>
        </w:p>
        <w:p w14:paraId="65BCE97B" w14:textId="1C8E568D" w:rsidR="000259B2" w:rsidRDefault="000259B2">
          <w:pPr>
            <w:pStyle w:val="TOC1"/>
            <w:tabs>
              <w:tab w:val="left" w:pos="720"/>
              <w:tab w:val="right" w:leader="dot" w:pos="9350"/>
            </w:tabs>
            <w:rPr>
              <w:noProof/>
              <w:kern w:val="2"/>
              <w:lang w:eastAsia="en-US"/>
              <w14:ligatures w14:val="standardContextual"/>
            </w:rPr>
          </w:pPr>
          <w:hyperlink w:anchor="_Toc233166336" w:history="1">
            <w:r w:rsidRPr="00A32B8F">
              <w:rPr>
                <w:rStyle w:val="Hyperlink"/>
                <w:rFonts w:ascii="Times New Roman" w:eastAsia="Times New Roman" w:hAnsi="Times New Roman" w:cs="Times New Roman"/>
                <w:noProof/>
              </w:rPr>
              <w:t>7.3</w:t>
            </w:r>
            <w:r>
              <w:rPr>
                <w:noProof/>
                <w:kern w:val="2"/>
                <w:lang w:eastAsia="en-US"/>
                <w14:ligatures w14:val="standardContextual"/>
              </w:rPr>
              <w:tab/>
            </w:r>
            <w:r w:rsidRPr="00A32B8F">
              <w:rPr>
                <w:rStyle w:val="Hyperlink"/>
                <w:rFonts w:ascii="Times New Roman" w:eastAsia="Times New Roman" w:hAnsi="Times New Roman" w:cs="Times New Roman"/>
                <w:noProof/>
              </w:rPr>
              <w:t>Appendix C – Bias-variance and regularization</w:t>
            </w:r>
            <w:r>
              <w:rPr>
                <w:noProof/>
                <w:webHidden/>
              </w:rPr>
              <w:tab/>
            </w:r>
            <w:r>
              <w:rPr>
                <w:noProof/>
                <w:webHidden/>
              </w:rPr>
              <w:fldChar w:fldCharType="begin"/>
            </w:r>
            <w:r>
              <w:rPr>
                <w:noProof/>
                <w:webHidden/>
              </w:rPr>
              <w:instrText xml:space="preserve"> PAGEREF _Toc233166336 \h </w:instrText>
            </w:r>
            <w:r>
              <w:rPr>
                <w:noProof/>
                <w:webHidden/>
              </w:rPr>
            </w:r>
            <w:r>
              <w:rPr>
                <w:noProof/>
                <w:webHidden/>
              </w:rPr>
              <w:fldChar w:fldCharType="separate"/>
            </w:r>
            <w:r>
              <w:rPr>
                <w:noProof/>
                <w:webHidden/>
              </w:rPr>
              <w:t>8</w:t>
            </w:r>
            <w:r>
              <w:rPr>
                <w:noProof/>
                <w:webHidden/>
              </w:rPr>
              <w:fldChar w:fldCharType="end"/>
            </w:r>
          </w:hyperlink>
        </w:p>
        <w:p w14:paraId="1B560A26" w14:textId="27378E0E" w:rsidR="000259B2" w:rsidRDefault="000259B2">
          <w:pPr>
            <w:pStyle w:val="TOC1"/>
            <w:tabs>
              <w:tab w:val="left" w:pos="440"/>
              <w:tab w:val="right" w:leader="dot" w:pos="9350"/>
            </w:tabs>
            <w:rPr>
              <w:noProof/>
              <w:kern w:val="2"/>
              <w:lang w:eastAsia="en-US"/>
              <w14:ligatures w14:val="standardContextual"/>
            </w:rPr>
          </w:pPr>
          <w:hyperlink w:anchor="_Toc233166337" w:history="1">
            <w:r w:rsidRPr="00A32B8F">
              <w:rPr>
                <w:rStyle w:val="Hyperlink"/>
                <w:rFonts w:ascii="Times New Roman" w:eastAsia="Times New Roman" w:hAnsi="Times New Roman" w:cs="Times New Roman"/>
                <w:b/>
                <w:bCs/>
                <w:noProof/>
              </w:rPr>
              <w:t>8.</w:t>
            </w:r>
            <w:r>
              <w:rPr>
                <w:noProof/>
                <w:kern w:val="2"/>
                <w:lang w:eastAsia="en-US"/>
                <w14:ligatures w14:val="standardContextual"/>
              </w:rPr>
              <w:tab/>
            </w:r>
            <w:r w:rsidRPr="00A32B8F">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_Toc233166337 \h </w:instrText>
            </w:r>
            <w:r>
              <w:rPr>
                <w:noProof/>
                <w:webHidden/>
              </w:rPr>
            </w:r>
            <w:r>
              <w:rPr>
                <w:noProof/>
                <w:webHidden/>
              </w:rPr>
              <w:fldChar w:fldCharType="separate"/>
            </w:r>
            <w:r>
              <w:rPr>
                <w:noProof/>
                <w:webHidden/>
              </w:rPr>
              <w:t>11</w:t>
            </w:r>
            <w:r>
              <w:rPr>
                <w:noProof/>
                <w:webHidden/>
              </w:rPr>
              <w:fldChar w:fldCharType="end"/>
            </w:r>
          </w:hyperlink>
        </w:p>
        <w:p w14:paraId="67ED2DF4" w14:textId="4ED00DF3" w:rsidR="00D043B1" w:rsidRPr="004824BA" w:rsidRDefault="00D043B1" w:rsidP="4397C33E">
          <w:pPr>
            <w:pStyle w:val="TOC1"/>
            <w:tabs>
              <w:tab w:val="left" w:pos="480"/>
              <w:tab w:val="right" w:leader="dot" w:pos="9345"/>
            </w:tabs>
            <w:rPr>
              <w:rStyle w:val="Hyperlink"/>
              <w:rFonts w:ascii="Times New Roman" w:eastAsia="Times New Roman" w:hAnsi="Times New Roman" w:cs="Times New Roman"/>
              <w:noProof/>
              <w:kern w:val="2"/>
              <w:sz w:val="19"/>
              <w:szCs w:val="19"/>
              <w:lang w:eastAsia="en-US"/>
              <w14:ligatures w14:val="standardContextual"/>
            </w:rPr>
          </w:pPr>
          <w:r w:rsidRPr="000C77E2">
            <w:rPr>
              <w:sz w:val="13"/>
              <w:szCs w:val="13"/>
            </w:rPr>
            <w:fldChar w:fldCharType="end"/>
          </w:r>
        </w:p>
      </w:sdtContent>
    </w:sdt>
    <w:p w14:paraId="7AE5E5E9" w14:textId="697D17B0" w:rsidR="000C77E2" w:rsidRDefault="000C77E2">
      <w:pPr>
        <w:rPr>
          <w:rFonts w:ascii="Times New Roman" w:eastAsia="Times New Roman" w:hAnsi="Times New Roman" w:cs="Times New Roman"/>
          <w:color w:val="000000" w:themeColor="text1"/>
          <w:sz w:val="28"/>
          <w:szCs w:val="28"/>
        </w:rPr>
      </w:pPr>
    </w:p>
    <w:p w14:paraId="04D5A5B4" w14:textId="77777777" w:rsidR="001F5929" w:rsidRDefault="001F5929">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br w:type="page"/>
      </w:r>
    </w:p>
    <w:p w14:paraId="3279F97A" w14:textId="0B663294" w:rsidR="006522AC" w:rsidRDefault="0016613A" w:rsidP="006522AC">
      <w:pPr>
        <w:pStyle w:val="Heading1"/>
        <w:numPr>
          <w:ilvl w:val="0"/>
          <w:numId w:val="1"/>
        </w:numPr>
        <w:spacing w:after="0" w:line="480" w:lineRule="auto"/>
        <w:rPr>
          <w:rFonts w:ascii="Times New Roman" w:eastAsia="Times New Roman" w:hAnsi="Times New Roman" w:cs="Times New Roman"/>
          <w:b/>
          <w:bCs/>
          <w:sz w:val="32"/>
          <w:szCs w:val="32"/>
        </w:rPr>
      </w:pPr>
      <w:bookmarkStart w:id="1" w:name="_Toc233166327"/>
      <w:r>
        <w:rPr>
          <w:rFonts w:ascii="Times New Roman" w:eastAsia="Times New Roman" w:hAnsi="Times New Roman" w:cs="Times New Roman"/>
          <w:b/>
          <w:bCs/>
          <w:sz w:val="32"/>
          <w:szCs w:val="32"/>
        </w:rPr>
        <w:lastRenderedPageBreak/>
        <w:t>Introduction</w:t>
      </w:r>
      <w:bookmarkEnd w:id="1"/>
    </w:p>
    <w:p w14:paraId="1B8E089E" w14:textId="5DEB9A70" w:rsidR="00055767" w:rsidRDefault="00A92D93" w:rsidP="006522AC">
      <w:pPr>
        <w:pStyle w:val="p1"/>
        <w:spacing w:after="0" w:line="480" w:lineRule="auto"/>
        <w:ind w:firstLine="360"/>
        <w:rPr>
          <w:color w:val="000000" w:themeColor="text1"/>
        </w:rPr>
      </w:pPr>
      <w:r>
        <w:rPr>
          <w:color w:val="000000" w:themeColor="text1"/>
        </w:rPr>
        <w:t xml:space="preserve">Twitter sentiment analysis assigns positive, negative, or neutral sentiment to short, noisy social-media messages. Zhao, Gui and Zhang (2018) approached this with deep convolutional neural networks; this assessment instead implements the required probabilistic N-Gram language model. Separate positive and negative bigram models are trained from labelled tweets, and a simple threshold </w:t>
      </w:r>
      <w:r w:rsidR="00E4296C">
        <w:rPr>
          <w:color w:val="000000" w:themeColor="text1"/>
        </w:rPr>
        <w:t>rule decides each tweet’s sentiment. The same model, preprocessing, and rule are applied to two of the paper’s five datasets – STS-Test and STS-Gold – so their outcomes can be compared on identical terms.</w:t>
      </w:r>
    </w:p>
    <w:p w14:paraId="6DE4DCBE" w14:textId="378B1923" w:rsidR="00FD0676" w:rsidRDefault="00FD0676" w:rsidP="00FD0676">
      <w:pPr>
        <w:pStyle w:val="Heading1"/>
        <w:numPr>
          <w:ilvl w:val="0"/>
          <w:numId w:val="1"/>
        </w:numPr>
        <w:spacing w:after="0" w:line="480" w:lineRule="auto"/>
        <w:rPr>
          <w:rFonts w:ascii="Times New Roman" w:eastAsia="Times New Roman" w:hAnsi="Times New Roman" w:cs="Times New Roman"/>
          <w:b/>
          <w:bCs/>
          <w:sz w:val="32"/>
          <w:szCs w:val="32"/>
        </w:rPr>
      </w:pPr>
      <w:bookmarkStart w:id="2" w:name="_Toc233166328"/>
      <w:r>
        <w:rPr>
          <w:rFonts w:ascii="Times New Roman" w:eastAsia="Times New Roman" w:hAnsi="Times New Roman" w:cs="Times New Roman"/>
          <w:b/>
          <w:bCs/>
          <w:sz w:val="32"/>
          <w:szCs w:val="32"/>
        </w:rPr>
        <w:t>Datasets</w:t>
      </w:r>
      <w:bookmarkEnd w:id="2"/>
    </w:p>
    <w:p w14:paraId="7FF55E41" w14:textId="682BE33F" w:rsidR="00FD0676" w:rsidRPr="00FD0676" w:rsidRDefault="00FD0676" w:rsidP="00FD0676">
      <w:pPr>
        <w:pStyle w:val="p1"/>
        <w:spacing w:after="0" w:line="480" w:lineRule="auto"/>
        <w:ind w:firstLine="360"/>
        <w:rPr>
          <w:color w:val="000000" w:themeColor="text1"/>
        </w:rPr>
      </w:pPr>
      <w:r>
        <w:rPr>
          <w:color w:val="000000" w:themeColor="text1"/>
        </w:rPr>
        <w:t xml:space="preserve">Both evaluation sets are drawn from the five </w:t>
      </w:r>
      <w:r w:rsidR="00712C23">
        <w:rPr>
          <w:color w:val="000000" w:themeColor="text1"/>
        </w:rPr>
        <w:t>datasets</w:t>
      </w:r>
      <w:r>
        <w:rPr>
          <w:color w:val="000000" w:themeColor="text1"/>
        </w:rPr>
        <w:t xml:space="preserve"> used by Zhao, Gui, and Zhang (2018), and were chosen because they are the only two distributed as </w:t>
      </w:r>
      <w:r>
        <w:rPr>
          <w:b/>
          <w:bCs/>
          <w:color w:val="000000" w:themeColor="text1"/>
        </w:rPr>
        <w:t>full tweet text:</w:t>
      </w:r>
      <w:r>
        <w:rPr>
          <w:color w:val="000000" w:themeColor="text1"/>
        </w:rPr>
        <w:t xml:space="preserve"> the paper’s other sources (SemEval-2014, SS-Tweet) ship only as tweet IDs that now require paid Twitter-API hydration, which would break reproducibility. The pair is also deliberately contrastive – STS-Test carries a neutral class while STS-Gold does not – which directly exposes how the same model handles a three-class versus a two-class source (Table 1).</w:t>
      </w:r>
    </w:p>
    <w:p w14:paraId="3116F1DC" w14:textId="63E4E814" w:rsidR="00C807CC" w:rsidRPr="005A1146" w:rsidRDefault="00C807CC" w:rsidP="00C807CC">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 xml:space="preserve">Table </w:t>
      </w:r>
      <w:r>
        <w:rPr>
          <w:rFonts w:ascii="Times New Roman" w:eastAsia="Times New Roman" w:hAnsi="Times New Roman" w:cs="Times New Roman"/>
          <w:i/>
          <w:iCs/>
          <w:color w:val="0E0E0E"/>
          <w:sz w:val="20"/>
          <w:szCs w:val="20"/>
          <w:lang w:eastAsia="en-US"/>
        </w:rPr>
        <w:t>1</w:t>
      </w:r>
      <w:r w:rsidRPr="005A1146">
        <w:rPr>
          <w:rFonts w:ascii="Times New Roman" w:eastAsia="Times New Roman" w:hAnsi="Times New Roman" w:cs="Times New Roman"/>
          <w:i/>
          <w:iCs/>
          <w:color w:val="0E0E0E"/>
          <w:sz w:val="20"/>
          <w:szCs w:val="20"/>
          <w:lang w:eastAsia="en-US"/>
        </w:rPr>
        <w:t xml:space="preserve"> – </w:t>
      </w:r>
      <w:r>
        <w:rPr>
          <w:rFonts w:ascii="Times New Roman" w:eastAsia="Times New Roman" w:hAnsi="Times New Roman" w:cs="Times New Roman"/>
          <w:i/>
          <w:iCs/>
          <w:color w:val="0E0E0E"/>
          <w:sz w:val="20"/>
          <w:szCs w:val="20"/>
          <w:lang w:eastAsia="en-US"/>
        </w:rPr>
        <w:t>Datasets used (one training corpus and two evaluation sources)</w:t>
      </w:r>
    </w:p>
    <w:tbl>
      <w:tblPr>
        <w:tblStyle w:val="GridTable1Light"/>
        <w:tblW w:w="9350" w:type="dxa"/>
        <w:tblLook w:val="04A0" w:firstRow="1" w:lastRow="0" w:firstColumn="1" w:lastColumn="0" w:noHBand="0" w:noVBand="1"/>
      </w:tblPr>
      <w:tblGrid>
        <w:gridCol w:w="1795"/>
        <w:gridCol w:w="1350"/>
        <w:gridCol w:w="1530"/>
        <w:gridCol w:w="1800"/>
        <w:gridCol w:w="2875"/>
      </w:tblGrid>
      <w:tr w:rsidR="00C807CC" w:rsidRPr="006C4F33" w14:paraId="2A1268B8" w14:textId="6A576172" w:rsidTr="006A6ECB">
        <w:trPr>
          <w:cnfStyle w:val="100000000000" w:firstRow="1" w:lastRow="0" w:firstColumn="0" w:lastColumn="0" w:oddVBand="0" w:evenVBand="0" w:oddHBand="0" w:evenHBand="0"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1795" w:type="dxa"/>
          </w:tcPr>
          <w:p w14:paraId="58494A61" w14:textId="2FAD57A1" w:rsidR="00C807CC" w:rsidRPr="006C4F33" w:rsidRDefault="00C807CC" w:rsidP="00C076B5">
            <w:pPr>
              <w:pStyle w:val="p1"/>
              <w:spacing w:after="0" w:afterAutospacing="0" w:line="480" w:lineRule="auto"/>
              <w:jc w:val="center"/>
              <w:rPr>
                <w:color w:val="000000" w:themeColor="text1"/>
                <w:sz w:val="20"/>
                <w:szCs w:val="20"/>
              </w:rPr>
            </w:pPr>
            <w:r>
              <w:rPr>
                <w:color w:val="000000" w:themeColor="text1"/>
                <w:sz w:val="20"/>
                <w:szCs w:val="20"/>
              </w:rPr>
              <w:t>Role</w:t>
            </w:r>
          </w:p>
        </w:tc>
        <w:tc>
          <w:tcPr>
            <w:tcW w:w="1350" w:type="dxa"/>
          </w:tcPr>
          <w:p w14:paraId="0EB753B1" w14:textId="2D93CBE0" w:rsidR="00C807CC" w:rsidRPr="006C4F33" w:rsidRDefault="00C807CC" w:rsidP="00C076B5">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Dataset</w:t>
            </w:r>
          </w:p>
        </w:tc>
        <w:tc>
          <w:tcPr>
            <w:tcW w:w="1530" w:type="dxa"/>
          </w:tcPr>
          <w:p w14:paraId="402253DC" w14:textId="14486F1A" w:rsidR="00C807CC" w:rsidRDefault="00C807CC" w:rsidP="00C076B5">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Rows</w:t>
            </w:r>
          </w:p>
        </w:tc>
        <w:tc>
          <w:tcPr>
            <w:tcW w:w="1800" w:type="dxa"/>
          </w:tcPr>
          <w:p w14:paraId="7FF80306" w14:textId="760A153A" w:rsidR="00C807CC" w:rsidRDefault="00C807CC" w:rsidP="00C076B5">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Classes</w:t>
            </w:r>
          </w:p>
        </w:tc>
        <w:tc>
          <w:tcPr>
            <w:tcW w:w="2875" w:type="dxa"/>
          </w:tcPr>
          <w:p w14:paraId="35423193" w14:textId="35EDE0B9" w:rsidR="00C807CC" w:rsidRDefault="00C807CC" w:rsidP="00C076B5">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Sources (no login)</w:t>
            </w:r>
          </w:p>
        </w:tc>
      </w:tr>
      <w:tr w:rsidR="00C807CC" w:rsidRPr="00C173B4" w14:paraId="79C2CCFA" w14:textId="02C81F45" w:rsidTr="006A6ECB">
        <w:trPr>
          <w:trHeight w:val="188"/>
        </w:trPr>
        <w:tc>
          <w:tcPr>
            <w:cnfStyle w:val="001000000000" w:firstRow="0" w:lastRow="0" w:firstColumn="1" w:lastColumn="0" w:oddVBand="0" w:evenVBand="0" w:oddHBand="0" w:evenHBand="0" w:firstRowFirstColumn="0" w:firstRowLastColumn="0" w:lastRowFirstColumn="0" w:lastRowLastColumn="0"/>
            <w:tcW w:w="1795" w:type="dxa"/>
          </w:tcPr>
          <w:p w14:paraId="1F483642" w14:textId="7014670D" w:rsidR="00C807CC" w:rsidRPr="006C4F33" w:rsidRDefault="00C807CC" w:rsidP="00C076B5">
            <w:pPr>
              <w:pStyle w:val="p1"/>
              <w:spacing w:after="0" w:afterAutospacing="0" w:line="480" w:lineRule="auto"/>
              <w:jc w:val="center"/>
              <w:rPr>
                <w:color w:val="000000" w:themeColor="text1"/>
                <w:sz w:val="20"/>
                <w:szCs w:val="20"/>
              </w:rPr>
            </w:pPr>
            <w:r>
              <w:rPr>
                <w:color w:val="000000" w:themeColor="text1"/>
                <w:sz w:val="20"/>
                <w:szCs w:val="20"/>
              </w:rPr>
              <w:t>Training corpus</w:t>
            </w:r>
          </w:p>
        </w:tc>
        <w:tc>
          <w:tcPr>
            <w:tcW w:w="1350" w:type="dxa"/>
          </w:tcPr>
          <w:p w14:paraId="30564C88" w14:textId="175941F0" w:rsidR="00C807CC" w:rsidRPr="00D73B65" w:rsidRDefault="00C807CC" w:rsidP="00C076B5">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E0E0E"/>
                <w:sz w:val="20"/>
                <w:szCs w:val="20"/>
              </w:rPr>
              <w:t>Sentiment140</w:t>
            </w:r>
          </w:p>
        </w:tc>
        <w:tc>
          <w:tcPr>
            <w:tcW w:w="1530" w:type="dxa"/>
          </w:tcPr>
          <w:p w14:paraId="1B168658" w14:textId="7323C722" w:rsidR="00C807CC" w:rsidRDefault="00C807CC" w:rsidP="00C076B5">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80,000 (sample)</w:t>
            </w:r>
          </w:p>
        </w:tc>
        <w:tc>
          <w:tcPr>
            <w:tcW w:w="1800" w:type="dxa"/>
          </w:tcPr>
          <w:p w14:paraId="4A2C93EB" w14:textId="40C0D9F3" w:rsidR="00C807CC" w:rsidRDefault="007C77BE" w:rsidP="00C076B5">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n</w:t>
            </w:r>
            <w:r w:rsidR="00C807CC">
              <w:rPr>
                <w:color w:val="0E0E0E"/>
                <w:sz w:val="20"/>
                <w:szCs w:val="20"/>
              </w:rPr>
              <w:t>eg / pos</w:t>
            </w:r>
          </w:p>
        </w:tc>
        <w:tc>
          <w:tcPr>
            <w:tcW w:w="2875" w:type="dxa"/>
          </w:tcPr>
          <w:p w14:paraId="526451F6" w14:textId="20831E4B" w:rsidR="00C807CC" w:rsidRDefault="00C807CC" w:rsidP="00C076B5">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cs.stanford.edu</w:t>
            </w:r>
          </w:p>
        </w:tc>
      </w:tr>
      <w:tr w:rsidR="00C807CC" w:rsidRPr="006C4F33" w14:paraId="083D9BED" w14:textId="02514BA7" w:rsidTr="006A6ECB">
        <w:trPr>
          <w:trHeight w:val="71"/>
        </w:trPr>
        <w:tc>
          <w:tcPr>
            <w:cnfStyle w:val="001000000000" w:firstRow="0" w:lastRow="0" w:firstColumn="1" w:lastColumn="0" w:oddVBand="0" w:evenVBand="0" w:oddHBand="0" w:evenHBand="0" w:firstRowFirstColumn="0" w:firstRowLastColumn="0" w:lastRowFirstColumn="0" w:lastRowLastColumn="0"/>
            <w:tcW w:w="1795" w:type="dxa"/>
          </w:tcPr>
          <w:p w14:paraId="413E8F47" w14:textId="75649D0E" w:rsidR="00C807CC" w:rsidRPr="006C4F33" w:rsidRDefault="00C807CC" w:rsidP="00C076B5">
            <w:pPr>
              <w:pStyle w:val="p1"/>
              <w:spacing w:after="0" w:afterAutospacing="0" w:line="480" w:lineRule="auto"/>
              <w:jc w:val="center"/>
              <w:rPr>
                <w:color w:val="000000" w:themeColor="text1"/>
                <w:sz w:val="20"/>
                <w:szCs w:val="20"/>
              </w:rPr>
            </w:pPr>
            <w:r>
              <w:rPr>
                <w:color w:val="0E0E0E"/>
                <w:sz w:val="20"/>
                <w:szCs w:val="20"/>
              </w:rPr>
              <w:t>Dataset A</w:t>
            </w:r>
          </w:p>
        </w:tc>
        <w:tc>
          <w:tcPr>
            <w:tcW w:w="1350" w:type="dxa"/>
          </w:tcPr>
          <w:p w14:paraId="180B6565" w14:textId="01E986C2" w:rsidR="00C807CC" w:rsidRPr="006C4F33" w:rsidRDefault="00C807CC" w:rsidP="00C076B5">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E0E0E"/>
                <w:sz w:val="20"/>
                <w:szCs w:val="20"/>
              </w:rPr>
              <w:t>STS-Test</w:t>
            </w:r>
          </w:p>
        </w:tc>
        <w:tc>
          <w:tcPr>
            <w:tcW w:w="1530" w:type="dxa"/>
          </w:tcPr>
          <w:p w14:paraId="009CFA18" w14:textId="6DE8AA3A" w:rsidR="00C807CC" w:rsidRDefault="007C77BE" w:rsidP="00C076B5">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498</w:t>
            </w:r>
          </w:p>
        </w:tc>
        <w:tc>
          <w:tcPr>
            <w:tcW w:w="1800" w:type="dxa"/>
          </w:tcPr>
          <w:p w14:paraId="21331E92" w14:textId="5B3A27D3" w:rsidR="00C807CC" w:rsidRDefault="007C77BE" w:rsidP="00C076B5">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 xml:space="preserve">neg / </w:t>
            </w:r>
            <w:r w:rsidRPr="007C77BE">
              <w:rPr>
                <w:b/>
                <w:bCs/>
                <w:color w:val="0E0E0E"/>
                <w:sz w:val="20"/>
                <w:szCs w:val="20"/>
              </w:rPr>
              <w:t>neutral</w:t>
            </w:r>
            <w:r>
              <w:rPr>
                <w:color w:val="0E0E0E"/>
                <w:sz w:val="20"/>
                <w:szCs w:val="20"/>
              </w:rPr>
              <w:t xml:space="preserve"> / pos</w:t>
            </w:r>
          </w:p>
        </w:tc>
        <w:tc>
          <w:tcPr>
            <w:tcW w:w="2875" w:type="dxa"/>
          </w:tcPr>
          <w:p w14:paraId="03D00942" w14:textId="0A9E1703" w:rsidR="00C807CC" w:rsidRDefault="007C77BE" w:rsidP="00C076B5">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same Stanford zip</w:t>
            </w:r>
          </w:p>
        </w:tc>
      </w:tr>
      <w:tr w:rsidR="00C807CC" w:rsidRPr="006C4F33" w14:paraId="0EFE3F9C" w14:textId="41EAA735" w:rsidTr="006A6ECB">
        <w:trPr>
          <w:trHeight w:val="71"/>
        </w:trPr>
        <w:tc>
          <w:tcPr>
            <w:cnfStyle w:val="001000000000" w:firstRow="0" w:lastRow="0" w:firstColumn="1" w:lastColumn="0" w:oddVBand="0" w:evenVBand="0" w:oddHBand="0" w:evenHBand="0" w:firstRowFirstColumn="0" w:firstRowLastColumn="0" w:lastRowFirstColumn="0" w:lastRowLastColumn="0"/>
            <w:tcW w:w="1795" w:type="dxa"/>
          </w:tcPr>
          <w:p w14:paraId="3E938A78" w14:textId="2EC7645F" w:rsidR="00C807CC" w:rsidRPr="006C4F33" w:rsidRDefault="00C807CC" w:rsidP="00C076B5">
            <w:pPr>
              <w:pStyle w:val="p1"/>
              <w:spacing w:after="0" w:afterAutospacing="0" w:line="480" w:lineRule="auto"/>
              <w:jc w:val="center"/>
              <w:rPr>
                <w:color w:val="000000" w:themeColor="text1"/>
                <w:sz w:val="20"/>
                <w:szCs w:val="20"/>
              </w:rPr>
            </w:pPr>
            <w:r>
              <w:rPr>
                <w:color w:val="000000" w:themeColor="text1"/>
                <w:sz w:val="20"/>
                <w:szCs w:val="20"/>
              </w:rPr>
              <w:t>Dataset B</w:t>
            </w:r>
          </w:p>
        </w:tc>
        <w:tc>
          <w:tcPr>
            <w:tcW w:w="1350" w:type="dxa"/>
          </w:tcPr>
          <w:p w14:paraId="3D34005A" w14:textId="29ADD6DD" w:rsidR="00C807CC" w:rsidRPr="006C4F33" w:rsidRDefault="00C807CC" w:rsidP="00C076B5">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E0E0E"/>
                <w:sz w:val="20"/>
                <w:szCs w:val="20"/>
              </w:rPr>
              <w:t>STS-Gold</w:t>
            </w:r>
          </w:p>
        </w:tc>
        <w:tc>
          <w:tcPr>
            <w:tcW w:w="1530" w:type="dxa"/>
          </w:tcPr>
          <w:p w14:paraId="1BD43685" w14:textId="484E4D6B" w:rsidR="00C807CC" w:rsidRDefault="007C77BE" w:rsidP="00C076B5">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2,034</w:t>
            </w:r>
          </w:p>
        </w:tc>
        <w:tc>
          <w:tcPr>
            <w:tcW w:w="1800" w:type="dxa"/>
          </w:tcPr>
          <w:p w14:paraId="373C3BE6" w14:textId="57A71FA4" w:rsidR="00C807CC" w:rsidRDefault="007C77BE" w:rsidP="00C076B5">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neg / pos</w:t>
            </w:r>
          </w:p>
        </w:tc>
        <w:tc>
          <w:tcPr>
            <w:tcW w:w="2875" w:type="dxa"/>
          </w:tcPr>
          <w:p w14:paraId="621D8514" w14:textId="2FE8D5B8" w:rsidR="00C807CC" w:rsidRDefault="007C77BE" w:rsidP="00C076B5">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github.com/</w:t>
            </w:r>
            <w:proofErr w:type="spellStart"/>
            <w:r>
              <w:rPr>
                <w:color w:val="0E0E0E"/>
                <w:sz w:val="20"/>
                <w:szCs w:val="20"/>
              </w:rPr>
              <w:t>pollockj</w:t>
            </w:r>
            <w:proofErr w:type="spellEnd"/>
            <w:r>
              <w:rPr>
                <w:color w:val="0E0E0E"/>
                <w:sz w:val="20"/>
                <w:szCs w:val="20"/>
              </w:rPr>
              <w:t xml:space="preserve"> (Saif et al., 2013)</w:t>
            </w:r>
          </w:p>
        </w:tc>
      </w:tr>
    </w:tbl>
    <w:p w14:paraId="528FB722" w14:textId="77777777" w:rsidR="00FD0676" w:rsidRDefault="00FD0676" w:rsidP="006522AC">
      <w:pPr>
        <w:pStyle w:val="p1"/>
        <w:spacing w:after="0" w:line="480" w:lineRule="auto"/>
        <w:ind w:firstLine="360"/>
        <w:rPr>
          <w:color w:val="000000" w:themeColor="text1"/>
        </w:rPr>
      </w:pPr>
    </w:p>
    <w:p w14:paraId="0B3EF668" w14:textId="6FD0BC13" w:rsidR="0016613A" w:rsidRDefault="0016613A" w:rsidP="0016613A">
      <w:pPr>
        <w:pStyle w:val="Heading1"/>
        <w:numPr>
          <w:ilvl w:val="0"/>
          <w:numId w:val="1"/>
        </w:numPr>
        <w:spacing w:after="0" w:line="480" w:lineRule="auto"/>
        <w:rPr>
          <w:rFonts w:ascii="Times New Roman" w:eastAsia="Times New Roman" w:hAnsi="Times New Roman" w:cs="Times New Roman"/>
          <w:b/>
          <w:bCs/>
          <w:sz w:val="32"/>
          <w:szCs w:val="32"/>
        </w:rPr>
      </w:pPr>
      <w:bookmarkStart w:id="3" w:name="_Toc233166329"/>
      <w:r>
        <w:rPr>
          <w:rFonts w:ascii="Times New Roman" w:eastAsia="Times New Roman" w:hAnsi="Times New Roman" w:cs="Times New Roman"/>
          <w:b/>
          <w:bCs/>
          <w:sz w:val="32"/>
          <w:szCs w:val="32"/>
        </w:rPr>
        <w:t>Implementation method</w:t>
      </w:r>
      <w:bookmarkEnd w:id="3"/>
    </w:p>
    <w:p w14:paraId="097FA277" w14:textId="07421F53" w:rsidR="0016613A" w:rsidRDefault="007479E9" w:rsidP="0016613A">
      <w:pPr>
        <w:pStyle w:val="p1"/>
        <w:spacing w:after="0" w:line="480" w:lineRule="auto"/>
        <w:ind w:firstLine="360"/>
        <w:rPr>
          <w:color w:val="000000" w:themeColor="text1"/>
        </w:rPr>
      </w:pPr>
      <w:r w:rsidRPr="007479E9">
        <w:rPr>
          <w:color w:val="000000" w:themeColor="text1"/>
        </w:rPr>
        <w:t>The classifier uses a bigram model (n = 2) with add-one (Laplace) smoothing over a 49,038-token vocabulary, trained on a balanced 80,000-tweet sample of the Sentiment140 corpus (Go et al., 2009).</w:t>
      </w:r>
      <w:r>
        <w:rPr>
          <w:color w:val="000000" w:themeColor="text1"/>
        </w:rPr>
        <w:t xml:space="preserve"> </w:t>
      </w:r>
      <w:r w:rsidR="00E4296C">
        <w:rPr>
          <w:color w:val="000000" w:themeColor="text1"/>
        </w:rPr>
        <w:t>Tweets are normalized by lowercasing, replacing URLs and usernames with placeholder tokens, stripping the hash symbol while keeping the hashtag word, and retaining exclamation marks and negation. For each test tweet, every bigram is scored under both models; a bigram counts as positive or negative when its smoothed conditional log-probability is higher under that model. Following the brief, a tweet is labelled positive when at least one quarter of its bigrams are positive and outnumber the negative ones, negative by the mirror rule, and neutral otherwise.</w:t>
      </w:r>
    </w:p>
    <w:p w14:paraId="0BFC3120" w14:textId="714CB8F0" w:rsidR="00B3646F" w:rsidRDefault="003623CD" w:rsidP="003623CD">
      <w:pPr>
        <w:pStyle w:val="p1"/>
        <w:spacing w:after="0" w:line="480" w:lineRule="auto"/>
        <w:ind w:firstLine="360"/>
        <w:rPr>
          <w:color w:val="000000" w:themeColor="text1"/>
        </w:rPr>
      </w:pPr>
      <w:r>
        <w:rPr>
          <w:noProof/>
          <w:color w:val="000000" w:themeColor="text1"/>
        </w:rPr>
        <w:drawing>
          <wp:inline distT="0" distB="0" distL="0" distR="0" wp14:anchorId="3E7DFB5D" wp14:editId="275FC773">
            <wp:extent cx="6281215" cy="1524000"/>
            <wp:effectExtent l="0" t="0" r="5715" b="0"/>
            <wp:docPr id="92593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38092" name="Picture 9259380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01225" cy="1528855"/>
                    </a:xfrm>
                    <a:prstGeom prst="rect">
                      <a:avLst/>
                    </a:prstGeom>
                  </pic:spPr>
                </pic:pic>
              </a:graphicData>
            </a:graphic>
          </wp:inline>
        </w:drawing>
      </w:r>
    </w:p>
    <w:p w14:paraId="500F6F0D" w14:textId="7DC850C7" w:rsidR="00592561" w:rsidRPr="00592561" w:rsidRDefault="00592561" w:rsidP="00592561">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604E81">
        <w:rPr>
          <w:rFonts w:ascii="Times New Roman" w:eastAsia="Times New Roman" w:hAnsi="Times New Roman" w:cs="Times New Roman"/>
          <w:i/>
          <w:iCs/>
          <w:color w:val="0E0E0E"/>
          <w:sz w:val="20"/>
          <w:szCs w:val="20"/>
          <w:lang w:eastAsia="en-US"/>
        </w:rPr>
        <w:t>Figure</w:t>
      </w:r>
      <w:r>
        <w:rPr>
          <w:rFonts w:ascii="Times New Roman" w:eastAsia="Times New Roman" w:hAnsi="Times New Roman" w:cs="Times New Roman"/>
          <w:i/>
          <w:iCs/>
          <w:color w:val="0E0E0E"/>
          <w:sz w:val="20"/>
          <w:szCs w:val="20"/>
          <w:lang w:eastAsia="en-US"/>
        </w:rPr>
        <w:t xml:space="preserve"> 1</w:t>
      </w:r>
      <w:r w:rsidRPr="00604E81">
        <w:rPr>
          <w:rFonts w:ascii="Times New Roman" w:eastAsia="Times New Roman" w:hAnsi="Times New Roman" w:cs="Times New Roman"/>
          <w:i/>
          <w:iCs/>
          <w:color w:val="0E0E0E"/>
          <w:sz w:val="20"/>
          <w:szCs w:val="20"/>
          <w:lang w:eastAsia="en-US"/>
        </w:rPr>
        <w:t xml:space="preserve"> –</w:t>
      </w:r>
      <w:r>
        <w:rPr>
          <w:rFonts w:ascii="Times New Roman" w:eastAsia="Times New Roman" w:hAnsi="Times New Roman" w:cs="Times New Roman"/>
          <w:i/>
          <w:iCs/>
          <w:color w:val="0E0E0E"/>
          <w:sz w:val="20"/>
          <w:szCs w:val="20"/>
          <w:lang w:eastAsia="en-US"/>
        </w:rPr>
        <w:t xml:space="preserve"> </w:t>
      </w:r>
      <w:r w:rsidRPr="00731338">
        <w:rPr>
          <w:rFonts w:ascii="Times New Roman" w:eastAsia="Times New Roman" w:hAnsi="Times New Roman" w:cs="Times New Roman"/>
          <w:i/>
          <w:iCs/>
          <w:color w:val="0E0E0E"/>
          <w:sz w:val="20"/>
          <w:szCs w:val="20"/>
          <w:lang w:eastAsia="en-US"/>
        </w:rPr>
        <w:t>Bigram model's training and prediction pipeline.</w:t>
      </w:r>
    </w:p>
    <w:p w14:paraId="5C0B1C4D" w14:textId="525690CF" w:rsidR="0016613A" w:rsidRDefault="0016613A" w:rsidP="0016613A">
      <w:pPr>
        <w:pStyle w:val="Heading1"/>
        <w:numPr>
          <w:ilvl w:val="0"/>
          <w:numId w:val="1"/>
        </w:numPr>
        <w:spacing w:after="0" w:line="480" w:lineRule="auto"/>
        <w:rPr>
          <w:rFonts w:ascii="Times New Roman" w:eastAsia="Times New Roman" w:hAnsi="Times New Roman" w:cs="Times New Roman"/>
          <w:b/>
          <w:bCs/>
          <w:sz w:val="32"/>
          <w:szCs w:val="32"/>
        </w:rPr>
      </w:pPr>
      <w:bookmarkStart w:id="4" w:name="_Toc233166330"/>
      <w:r>
        <w:rPr>
          <w:rFonts w:ascii="Times New Roman" w:eastAsia="Times New Roman" w:hAnsi="Times New Roman" w:cs="Times New Roman"/>
          <w:b/>
          <w:bCs/>
          <w:sz w:val="32"/>
          <w:szCs w:val="32"/>
        </w:rPr>
        <w:t>Results and comparison</w:t>
      </w:r>
      <w:bookmarkEnd w:id="4"/>
    </w:p>
    <w:p w14:paraId="3149A10C" w14:textId="63162B9B" w:rsidR="0016613A" w:rsidRDefault="00BE289F" w:rsidP="00CC42E3">
      <w:pPr>
        <w:pStyle w:val="p1"/>
        <w:spacing w:after="0" w:line="480" w:lineRule="auto"/>
        <w:ind w:firstLine="360"/>
        <w:rPr>
          <w:color w:val="000000" w:themeColor="text1"/>
        </w:rPr>
      </w:pPr>
      <w:r>
        <w:rPr>
          <w:color w:val="000000" w:themeColor="text1"/>
        </w:rPr>
        <w:t xml:space="preserve">The two sources produced clearly different outcomes (Table </w:t>
      </w:r>
      <w:r w:rsidR="00805A44">
        <w:rPr>
          <w:color w:val="000000" w:themeColor="text1"/>
        </w:rPr>
        <w:t>2</w:t>
      </w:r>
      <w:r>
        <w:rPr>
          <w:color w:val="000000" w:themeColor="text1"/>
        </w:rPr>
        <w:t xml:space="preserve">). On STS-Gold the model reached 0.72 accuracy and 0.73 macro-F1; on STS-Test it managed only 0.45 accuracy and 0.40 </w:t>
      </w:r>
      <w:r>
        <w:rPr>
          <w:color w:val="000000" w:themeColor="text1"/>
        </w:rPr>
        <w:lastRenderedPageBreak/>
        <w:t>macro-F1. Three factors explain the gap. First, STS-Gold is a two-class problem</w:t>
      </w:r>
      <w:r w:rsidR="00004081">
        <w:rPr>
          <w:color w:val="000000" w:themeColor="text1"/>
        </w:rPr>
        <w:t xml:space="preserve">, whereas STS-Test adds a neutral class the model struggles with: it predicted neutral for only 38 of 498 tweets, far below the 139 truly neutral ones. With Laplace smoothing almost every bigram leans slightly positive or negative, so the 25% threshold is easily crossed and neutral is rarely chosen. Second, STS-Gold’s informal tweet style closely matches the emotion-labelled training corpus, giving denser, more reliable bigram evidence. </w:t>
      </w:r>
      <w:r w:rsidR="0098326D" w:rsidRPr="0098326D">
        <w:rPr>
          <w:color w:val="000000" w:themeColor="text1"/>
        </w:rPr>
        <w:t xml:space="preserve">Third, both datasets share a positive-leaning bias </w:t>
      </w:r>
      <w:r w:rsidR="0098326D">
        <w:rPr>
          <w:color w:val="000000" w:themeColor="text1"/>
        </w:rPr>
        <w:t>–</w:t>
      </w:r>
      <w:r w:rsidR="0098326D" w:rsidRPr="0098326D">
        <w:rPr>
          <w:color w:val="000000" w:themeColor="text1"/>
        </w:rPr>
        <w:t xml:space="preserve"> predicted positives exceed true positives in each </w:t>
      </w:r>
      <w:r w:rsidR="0098326D">
        <w:rPr>
          <w:color w:val="000000" w:themeColor="text1"/>
        </w:rPr>
        <w:t>–</w:t>
      </w:r>
      <w:r w:rsidR="0098326D" w:rsidRPr="0098326D">
        <w:rPr>
          <w:color w:val="000000" w:themeColor="text1"/>
        </w:rPr>
        <w:t xml:space="preserve"> inherited from the training data. The shared model </w:t>
      </w:r>
      <w:r w:rsidR="00CC42E3" w:rsidRPr="0098326D">
        <w:rPr>
          <w:color w:val="000000" w:themeColor="text1"/>
        </w:rPr>
        <w:t>behavior</w:t>
      </w:r>
      <w:r w:rsidR="0098326D" w:rsidRPr="0098326D">
        <w:rPr>
          <w:color w:val="000000" w:themeColor="text1"/>
        </w:rPr>
        <w:t xml:space="preserve"> is therefore consistent, but its usefulness depends heavily on the target source. A capacity sweep makes the model-selection choice concrete (Appendix C): as the N-Gram order rises from unigram to bigram to trigram, training accuracy climbs from 0.71 to 0.93 to 0.99 while the train-test gap widens from 0.25 to 0.48 to 0.57 </w:t>
      </w:r>
      <w:r w:rsidR="00CC42E3">
        <w:rPr>
          <w:color w:val="000000" w:themeColor="text1"/>
        </w:rPr>
        <w:t>–</w:t>
      </w:r>
      <w:r w:rsidR="0098326D" w:rsidRPr="0098326D">
        <w:rPr>
          <w:color w:val="000000" w:themeColor="text1"/>
        </w:rPr>
        <w:t xml:space="preserve"> the textbook overfitting signature of variance growing with capacity. The trigram </w:t>
      </w:r>
      <w:r w:rsidR="00CC42E3" w:rsidRPr="0098326D">
        <w:rPr>
          <w:color w:val="000000" w:themeColor="text1"/>
        </w:rPr>
        <w:t>memorizes</w:t>
      </w:r>
      <w:r w:rsidR="0098326D" w:rsidRPr="0098326D">
        <w:rPr>
          <w:color w:val="000000" w:themeColor="text1"/>
        </w:rPr>
        <w:t xml:space="preserve"> the training tweets almost perfectly yet </w:t>
      </w:r>
      <w:r w:rsidR="00CC42E3" w:rsidRPr="0098326D">
        <w:rPr>
          <w:color w:val="000000" w:themeColor="text1"/>
        </w:rPr>
        <w:t>generalizes</w:t>
      </w:r>
      <w:r w:rsidR="0098326D" w:rsidRPr="0098326D">
        <w:rPr>
          <w:color w:val="000000" w:themeColor="text1"/>
        </w:rPr>
        <w:t xml:space="preserve"> worst (0.42 and 0.55 accuracy), so the bigram is the submitted model; here the add-k smoothing acts as a regularization dial that trades a little training fit for better </w:t>
      </w:r>
      <w:r w:rsidR="00CC42E3" w:rsidRPr="0098326D">
        <w:rPr>
          <w:color w:val="000000" w:themeColor="text1"/>
        </w:rPr>
        <w:t>generalization</w:t>
      </w:r>
      <w:r w:rsidR="0098326D" w:rsidRPr="0098326D">
        <w:rPr>
          <w:color w:val="000000" w:themeColor="text1"/>
        </w:rPr>
        <w:t>.</w:t>
      </w:r>
    </w:p>
    <w:p w14:paraId="5E54BCCC" w14:textId="4B4BEFC3" w:rsidR="008E0A1F" w:rsidRDefault="008E0A1F" w:rsidP="0016613A">
      <w:pPr>
        <w:pStyle w:val="p1"/>
        <w:spacing w:after="0" w:line="480" w:lineRule="auto"/>
        <w:ind w:firstLine="360"/>
        <w:rPr>
          <w:color w:val="000000" w:themeColor="text1"/>
        </w:rPr>
      </w:pPr>
      <w:r w:rsidRPr="008E0A1F">
        <w:rPr>
          <w:noProof/>
          <w:color w:val="000000" w:themeColor="text1"/>
        </w:rPr>
        <w:drawing>
          <wp:inline distT="0" distB="0" distL="0" distR="0" wp14:anchorId="76FEFF31" wp14:editId="60669458">
            <wp:extent cx="2554515" cy="2235200"/>
            <wp:effectExtent l="0" t="0" r="0" b="0"/>
            <wp:docPr id="11392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7002" name=""/>
                    <pic:cNvPicPr/>
                  </pic:nvPicPr>
                  <pic:blipFill>
                    <a:blip r:embed="rId9"/>
                    <a:stretch>
                      <a:fillRect/>
                    </a:stretch>
                  </pic:blipFill>
                  <pic:spPr>
                    <a:xfrm>
                      <a:off x="0" y="0"/>
                      <a:ext cx="2604979" cy="2279356"/>
                    </a:xfrm>
                    <a:prstGeom prst="rect">
                      <a:avLst/>
                    </a:prstGeom>
                  </pic:spPr>
                </pic:pic>
              </a:graphicData>
            </a:graphic>
          </wp:inline>
        </w:drawing>
      </w:r>
      <w:r w:rsidR="003E549F">
        <w:rPr>
          <w:color w:val="000000" w:themeColor="text1"/>
        </w:rPr>
        <w:t xml:space="preserve"> </w:t>
      </w:r>
      <w:r w:rsidR="00E031C4" w:rsidRPr="00E031C4">
        <w:rPr>
          <w:noProof/>
          <w:color w:val="000000" w:themeColor="text1"/>
        </w:rPr>
        <w:drawing>
          <wp:inline distT="0" distB="0" distL="0" distR="0" wp14:anchorId="3B39DBA4" wp14:editId="4909D2FE">
            <wp:extent cx="2523131" cy="2207740"/>
            <wp:effectExtent l="0" t="0" r="4445" b="2540"/>
            <wp:docPr id="148584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47119" name=""/>
                    <pic:cNvPicPr/>
                  </pic:nvPicPr>
                  <pic:blipFill>
                    <a:blip r:embed="rId10"/>
                    <a:stretch>
                      <a:fillRect/>
                    </a:stretch>
                  </pic:blipFill>
                  <pic:spPr>
                    <a:xfrm>
                      <a:off x="0" y="0"/>
                      <a:ext cx="2570069" cy="2248811"/>
                    </a:xfrm>
                    <a:prstGeom prst="rect">
                      <a:avLst/>
                    </a:prstGeom>
                  </pic:spPr>
                </pic:pic>
              </a:graphicData>
            </a:graphic>
          </wp:inline>
        </w:drawing>
      </w:r>
    </w:p>
    <w:p w14:paraId="1569C877" w14:textId="67C01A10" w:rsidR="00592561" w:rsidRPr="00592561" w:rsidRDefault="00592561" w:rsidP="00592561">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604E81">
        <w:rPr>
          <w:rFonts w:ascii="Times New Roman" w:eastAsia="Times New Roman" w:hAnsi="Times New Roman" w:cs="Times New Roman"/>
          <w:i/>
          <w:iCs/>
          <w:color w:val="0E0E0E"/>
          <w:sz w:val="20"/>
          <w:szCs w:val="20"/>
          <w:lang w:eastAsia="en-US"/>
        </w:rPr>
        <w:t>Figure</w:t>
      </w:r>
      <w:r>
        <w:rPr>
          <w:rFonts w:ascii="Times New Roman" w:eastAsia="Times New Roman" w:hAnsi="Times New Roman" w:cs="Times New Roman"/>
          <w:i/>
          <w:iCs/>
          <w:color w:val="0E0E0E"/>
          <w:sz w:val="20"/>
          <w:szCs w:val="20"/>
          <w:lang w:eastAsia="en-US"/>
        </w:rPr>
        <w:t xml:space="preserve"> 2</w:t>
      </w:r>
      <w:r w:rsidRPr="00604E81">
        <w:rPr>
          <w:rFonts w:ascii="Times New Roman" w:eastAsia="Times New Roman" w:hAnsi="Times New Roman" w:cs="Times New Roman"/>
          <w:i/>
          <w:iCs/>
          <w:color w:val="0E0E0E"/>
          <w:sz w:val="20"/>
          <w:szCs w:val="20"/>
          <w:lang w:eastAsia="en-US"/>
        </w:rPr>
        <w:t xml:space="preserve"> –</w:t>
      </w:r>
      <w:r>
        <w:rPr>
          <w:rFonts w:ascii="Times New Roman" w:eastAsia="Times New Roman" w:hAnsi="Times New Roman" w:cs="Times New Roman"/>
          <w:i/>
          <w:iCs/>
          <w:color w:val="0E0E0E"/>
          <w:sz w:val="20"/>
          <w:szCs w:val="20"/>
          <w:lang w:eastAsia="en-US"/>
        </w:rPr>
        <w:t xml:space="preserve"> </w:t>
      </w:r>
      <w:r w:rsidRPr="003726E8">
        <w:rPr>
          <w:rFonts w:ascii="Times New Roman" w:eastAsia="Times New Roman" w:hAnsi="Times New Roman" w:cs="Times New Roman"/>
          <w:i/>
          <w:iCs/>
          <w:color w:val="0E0E0E"/>
          <w:sz w:val="20"/>
          <w:szCs w:val="20"/>
          <w:lang w:eastAsia="en-US"/>
        </w:rPr>
        <w:t>Confusion matrices illustrating the model's performance</w:t>
      </w:r>
      <w:r w:rsidRPr="00731338">
        <w:rPr>
          <w:rFonts w:ascii="Times New Roman" w:eastAsia="Times New Roman" w:hAnsi="Times New Roman" w:cs="Times New Roman"/>
          <w:i/>
          <w:iCs/>
          <w:color w:val="0E0E0E"/>
          <w:sz w:val="20"/>
          <w:szCs w:val="20"/>
          <w:lang w:eastAsia="en-US"/>
        </w:rPr>
        <w:t>.</w:t>
      </w:r>
    </w:p>
    <w:p w14:paraId="0BD72F32" w14:textId="014A073B" w:rsidR="0016613A" w:rsidRDefault="0016613A" w:rsidP="0016613A">
      <w:pPr>
        <w:pStyle w:val="Heading1"/>
        <w:numPr>
          <w:ilvl w:val="0"/>
          <w:numId w:val="1"/>
        </w:numPr>
        <w:spacing w:after="0" w:line="480" w:lineRule="auto"/>
        <w:rPr>
          <w:rFonts w:ascii="Times New Roman" w:eastAsia="Times New Roman" w:hAnsi="Times New Roman" w:cs="Times New Roman"/>
          <w:b/>
          <w:bCs/>
          <w:sz w:val="32"/>
          <w:szCs w:val="32"/>
        </w:rPr>
      </w:pPr>
      <w:bookmarkStart w:id="5" w:name="_Toc233166331"/>
      <w:r>
        <w:rPr>
          <w:rFonts w:ascii="Times New Roman" w:eastAsia="Times New Roman" w:hAnsi="Times New Roman" w:cs="Times New Roman"/>
          <w:b/>
          <w:bCs/>
          <w:sz w:val="32"/>
          <w:szCs w:val="32"/>
        </w:rPr>
        <w:lastRenderedPageBreak/>
        <w:t>Critical Reflection</w:t>
      </w:r>
      <w:bookmarkEnd w:id="5"/>
    </w:p>
    <w:p w14:paraId="593A4CBB" w14:textId="258FB3E2" w:rsidR="0016613A" w:rsidRDefault="00A90340" w:rsidP="0016613A">
      <w:pPr>
        <w:pStyle w:val="p1"/>
        <w:spacing w:after="0" w:line="480" w:lineRule="auto"/>
        <w:ind w:firstLine="360"/>
        <w:rPr>
          <w:color w:val="000000" w:themeColor="text1"/>
        </w:rPr>
      </w:pPr>
      <w:r w:rsidRPr="00A90340">
        <w:rPr>
          <w:color w:val="000000" w:themeColor="text1"/>
        </w:rPr>
        <w:t>The errors reveal the core limitation of N-Grams. Sarcasm ("worked on 5 bone marrow cases today! All + for cancer!"), emoji sentiment, and long-range negation ("no. it is too big. I'm quite happy") are misread, because local word-pair counts carry no contextual meaning and unseen phrases receive only smoothed probabilities. The model also has no learned concept of neutrality; that class emerges purely from the threshold. These weaknesses are exactly what the deep CNN of Zhao, Gui, and Zhang (2018) addresses through learned word embeddings and wider context.</w:t>
      </w:r>
    </w:p>
    <w:p w14:paraId="081B768B" w14:textId="571682F0" w:rsidR="0016613A" w:rsidRDefault="0016613A" w:rsidP="0016613A">
      <w:pPr>
        <w:pStyle w:val="Heading1"/>
        <w:numPr>
          <w:ilvl w:val="0"/>
          <w:numId w:val="1"/>
        </w:numPr>
        <w:spacing w:after="0" w:line="480" w:lineRule="auto"/>
        <w:rPr>
          <w:rFonts w:ascii="Times New Roman" w:eastAsia="Times New Roman" w:hAnsi="Times New Roman" w:cs="Times New Roman"/>
          <w:b/>
          <w:bCs/>
          <w:sz w:val="32"/>
          <w:szCs w:val="32"/>
        </w:rPr>
      </w:pPr>
      <w:bookmarkStart w:id="6" w:name="_Toc233166332"/>
      <w:r>
        <w:rPr>
          <w:rFonts w:ascii="Times New Roman" w:eastAsia="Times New Roman" w:hAnsi="Times New Roman" w:cs="Times New Roman"/>
          <w:b/>
          <w:bCs/>
          <w:sz w:val="32"/>
          <w:szCs w:val="32"/>
        </w:rPr>
        <w:t>Conclusion</w:t>
      </w:r>
      <w:bookmarkEnd w:id="6"/>
    </w:p>
    <w:p w14:paraId="1258D30A" w14:textId="45B1ABE5" w:rsidR="00657BDB" w:rsidRPr="00DA04A4" w:rsidRDefault="00A90340" w:rsidP="00DA04A4">
      <w:pPr>
        <w:pStyle w:val="p1"/>
        <w:spacing w:after="0" w:line="480" w:lineRule="auto"/>
        <w:ind w:firstLine="360"/>
        <w:rPr>
          <w:color w:val="000000" w:themeColor="text1"/>
        </w:rPr>
      </w:pPr>
      <w:r>
        <w:rPr>
          <w:color w:val="000000" w:themeColor="text1"/>
        </w:rPr>
        <w:t>The N-Gram model is a transparent, reproducible baseline that classifies tweets reasonably when training and test language overlap, as on STS-Gold, but degrades on harder, multi-class sources such as STS-Test. Its accuracy depends on dataset vocabulary, class balance, and preprocessing rather than genuine language understanding.</w:t>
      </w:r>
    </w:p>
    <w:p w14:paraId="328242C7" w14:textId="77777777" w:rsidR="00805AB3" w:rsidRDefault="00805AB3">
      <w:pPr>
        <w:rPr>
          <w:rFonts w:ascii="Times New Roman" w:eastAsia="Times New Roman" w:hAnsi="Times New Roman" w:cs="Times New Roman"/>
          <w:b/>
          <w:bCs/>
          <w:color w:val="0F4761" w:themeColor="accent1" w:themeShade="BF"/>
          <w:sz w:val="32"/>
          <w:szCs w:val="32"/>
        </w:rPr>
      </w:pPr>
      <w:r>
        <w:rPr>
          <w:rFonts w:ascii="Times New Roman" w:eastAsia="Times New Roman" w:hAnsi="Times New Roman" w:cs="Times New Roman"/>
          <w:b/>
          <w:bCs/>
          <w:sz w:val="32"/>
          <w:szCs w:val="32"/>
        </w:rPr>
        <w:br w:type="page"/>
      </w:r>
    </w:p>
    <w:p w14:paraId="13FE173B" w14:textId="54614433" w:rsidR="009E69AC" w:rsidRDefault="009E69AC" w:rsidP="009E69AC">
      <w:pPr>
        <w:pStyle w:val="Heading1"/>
        <w:numPr>
          <w:ilvl w:val="0"/>
          <w:numId w:val="1"/>
        </w:numPr>
        <w:spacing w:after="0" w:line="480" w:lineRule="auto"/>
        <w:rPr>
          <w:rFonts w:ascii="Times New Roman" w:eastAsia="Times New Roman" w:hAnsi="Times New Roman" w:cs="Times New Roman"/>
          <w:b/>
          <w:bCs/>
          <w:sz w:val="32"/>
          <w:szCs w:val="32"/>
        </w:rPr>
      </w:pPr>
      <w:bookmarkStart w:id="7" w:name="_Toc233166333"/>
      <w:r>
        <w:rPr>
          <w:rFonts w:ascii="Times New Roman" w:eastAsia="Times New Roman" w:hAnsi="Times New Roman" w:cs="Times New Roman"/>
          <w:b/>
          <w:bCs/>
          <w:sz w:val="32"/>
          <w:szCs w:val="32"/>
        </w:rPr>
        <w:lastRenderedPageBreak/>
        <w:t>Appendices</w:t>
      </w:r>
      <w:bookmarkEnd w:id="7"/>
    </w:p>
    <w:p w14:paraId="40C7E2BE" w14:textId="7CEE36A3" w:rsidR="00DD48B8" w:rsidRDefault="007B07B7" w:rsidP="00F968C1">
      <w:pPr>
        <w:pStyle w:val="Heading1"/>
        <w:numPr>
          <w:ilvl w:val="1"/>
          <w:numId w:val="1"/>
        </w:numPr>
        <w:spacing w:after="0" w:line="480" w:lineRule="auto"/>
        <w:rPr>
          <w:rFonts w:ascii="Times New Roman" w:eastAsia="Times New Roman" w:hAnsi="Times New Roman" w:cs="Times New Roman"/>
          <w:sz w:val="28"/>
          <w:szCs w:val="28"/>
        </w:rPr>
      </w:pPr>
      <w:bookmarkStart w:id="8" w:name="_Toc233166334"/>
      <w:r w:rsidRPr="00C46C66">
        <w:rPr>
          <w:rFonts w:ascii="Times New Roman" w:eastAsia="Times New Roman" w:hAnsi="Times New Roman" w:cs="Times New Roman"/>
          <w:sz w:val="28"/>
          <w:szCs w:val="28"/>
        </w:rPr>
        <w:t xml:space="preserve">Appendix A – </w:t>
      </w:r>
      <w:r w:rsidR="0001663A">
        <w:rPr>
          <w:rFonts w:ascii="Times New Roman" w:eastAsia="Times New Roman" w:hAnsi="Times New Roman" w:cs="Times New Roman"/>
          <w:sz w:val="28"/>
          <w:szCs w:val="28"/>
        </w:rPr>
        <w:t>Glossary of Terms</w:t>
      </w:r>
      <w:bookmarkEnd w:id="8"/>
    </w:p>
    <w:p w14:paraId="2E108031" w14:textId="6D8C47E2" w:rsidR="005A1146" w:rsidRPr="005A1146" w:rsidRDefault="005A1146" w:rsidP="005A1146">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 xml:space="preserve">Table </w:t>
      </w:r>
      <w:r w:rsidR="0017779E">
        <w:rPr>
          <w:rFonts w:ascii="Times New Roman" w:eastAsia="Times New Roman" w:hAnsi="Times New Roman" w:cs="Times New Roman"/>
          <w:i/>
          <w:iCs/>
          <w:color w:val="0E0E0E"/>
          <w:sz w:val="20"/>
          <w:szCs w:val="20"/>
          <w:lang w:eastAsia="en-US"/>
        </w:rPr>
        <w:t>A1</w:t>
      </w:r>
      <w:r w:rsidRPr="005A1146">
        <w:rPr>
          <w:rFonts w:ascii="Times New Roman" w:eastAsia="Times New Roman" w:hAnsi="Times New Roman" w:cs="Times New Roman"/>
          <w:i/>
          <w:iCs/>
          <w:color w:val="0E0E0E"/>
          <w:sz w:val="20"/>
          <w:szCs w:val="20"/>
          <w:lang w:eastAsia="en-US"/>
        </w:rPr>
        <w:t xml:space="preserve"> – </w:t>
      </w:r>
      <w:r>
        <w:rPr>
          <w:rFonts w:ascii="Times New Roman" w:eastAsia="Times New Roman" w:hAnsi="Times New Roman" w:cs="Times New Roman"/>
          <w:i/>
          <w:iCs/>
          <w:color w:val="0E0E0E"/>
          <w:sz w:val="20"/>
          <w:szCs w:val="20"/>
          <w:lang w:eastAsia="en-US"/>
        </w:rPr>
        <w:t>Term and Definition support table.</w:t>
      </w:r>
    </w:p>
    <w:tbl>
      <w:tblPr>
        <w:tblStyle w:val="GridTable1Light"/>
        <w:tblW w:w="9558" w:type="dxa"/>
        <w:tblLook w:val="04A0" w:firstRow="1" w:lastRow="0" w:firstColumn="1" w:lastColumn="0" w:noHBand="0" w:noVBand="1"/>
      </w:tblPr>
      <w:tblGrid>
        <w:gridCol w:w="2155"/>
        <w:gridCol w:w="7403"/>
      </w:tblGrid>
      <w:tr w:rsidR="00F968C1" w:rsidRPr="006C4F33" w14:paraId="65E143E0" w14:textId="77777777" w:rsidTr="00671A6D">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155" w:type="dxa"/>
          </w:tcPr>
          <w:p w14:paraId="67358F7C" w14:textId="767351B1" w:rsidR="00F968C1" w:rsidRPr="006C4F33" w:rsidRDefault="00F968C1" w:rsidP="006B6A1C">
            <w:pPr>
              <w:pStyle w:val="p1"/>
              <w:spacing w:after="0" w:afterAutospacing="0" w:line="480" w:lineRule="auto"/>
              <w:jc w:val="center"/>
              <w:rPr>
                <w:color w:val="000000" w:themeColor="text1"/>
                <w:sz w:val="20"/>
                <w:szCs w:val="20"/>
              </w:rPr>
            </w:pPr>
            <w:r>
              <w:rPr>
                <w:color w:val="000000" w:themeColor="text1"/>
                <w:sz w:val="20"/>
                <w:szCs w:val="20"/>
              </w:rPr>
              <w:t>Term</w:t>
            </w:r>
          </w:p>
        </w:tc>
        <w:tc>
          <w:tcPr>
            <w:tcW w:w="7403" w:type="dxa"/>
          </w:tcPr>
          <w:p w14:paraId="0CCE6ABB" w14:textId="1918CCE6" w:rsidR="00F968C1" w:rsidRPr="006C4F33" w:rsidRDefault="00F968C1" w:rsidP="00F968C1">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Definition</w:t>
            </w:r>
          </w:p>
        </w:tc>
      </w:tr>
      <w:tr w:rsidR="00F968C1" w:rsidRPr="00C173B4" w14:paraId="2237D391" w14:textId="77777777" w:rsidTr="00671A6D">
        <w:trPr>
          <w:trHeight w:val="168"/>
        </w:trPr>
        <w:tc>
          <w:tcPr>
            <w:cnfStyle w:val="001000000000" w:firstRow="0" w:lastRow="0" w:firstColumn="1" w:lastColumn="0" w:oddVBand="0" w:evenVBand="0" w:oddHBand="0" w:evenHBand="0" w:firstRowFirstColumn="0" w:firstRowLastColumn="0" w:lastRowFirstColumn="0" w:lastRowLastColumn="0"/>
            <w:tcW w:w="2155" w:type="dxa"/>
          </w:tcPr>
          <w:p w14:paraId="0DF5CE35" w14:textId="5FB493B3" w:rsidR="00F968C1" w:rsidRPr="006C4F33" w:rsidRDefault="00EF5ACD" w:rsidP="006B6A1C">
            <w:pPr>
              <w:pStyle w:val="p1"/>
              <w:spacing w:after="0" w:afterAutospacing="0" w:line="480" w:lineRule="auto"/>
              <w:jc w:val="center"/>
              <w:rPr>
                <w:color w:val="000000" w:themeColor="text1"/>
                <w:sz w:val="20"/>
                <w:szCs w:val="20"/>
              </w:rPr>
            </w:pPr>
            <w:r>
              <w:rPr>
                <w:color w:val="000000" w:themeColor="text1"/>
                <w:sz w:val="20"/>
                <w:szCs w:val="20"/>
              </w:rPr>
              <w:t>N-Gram</w:t>
            </w:r>
          </w:p>
        </w:tc>
        <w:tc>
          <w:tcPr>
            <w:tcW w:w="7403" w:type="dxa"/>
          </w:tcPr>
          <w:p w14:paraId="29F474F6" w14:textId="168E9ED4" w:rsidR="00F968C1" w:rsidRPr="00D73B65" w:rsidRDefault="001F1A8D"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1F1A8D">
              <w:rPr>
                <w:color w:val="0E0E0E"/>
                <w:sz w:val="20"/>
                <w:szCs w:val="20"/>
              </w:rPr>
              <w:t xml:space="preserve">A contiguous sequence of </w:t>
            </w:r>
            <w:r w:rsidRPr="0042527D">
              <w:rPr>
                <w:b/>
                <w:bCs/>
                <w:color w:val="0E0E0E"/>
                <w:sz w:val="20"/>
                <w:szCs w:val="20"/>
              </w:rPr>
              <w:t>n</w:t>
            </w:r>
            <w:r w:rsidRPr="001F1A8D">
              <w:rPr>
                <w:color w:val="0E0E0E"/>
                <w:sz w:val="20"/>
                <w:szCs w:val="20"/>
              </w:rPr>
              <w:t xml:space="preserve"> tokens used to model language by counting how often each sequence occurs.</w:t>
            </w:r>
          </w:p>
        </w:tc>
      </w:tr>
      <w:tr w:rsidR="00F968C1" w:rsidRPr="006C4F33" w14:paraId="7CCCF6F3"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52BC1F1E" w14:textId="6D7EA4D0" w:rsidR="00F968C1" w:rsidRPr="006C4F33" w:rsidRDefault="00EF5ACD" w:rsidP="006B6A1C">
            <w:pPr>
              <w:pStyle w:val="p1"/>
              <w:spacing w:after="0" w:afterAutospacing="0" w:line="480" w:lineRule="auto"/>
              <w:jc w:val="center"/>
              <w:rPr>
                <w:color w:val="000000" w:themeColor="text1"/>
                <w:sz w:val="20"/>
                <w:szCs w:val="20"/>
              </w:rPr>
            </w:pPr>
            <w:r>
              <w:rPr>
                <w:color w:val="0E0E0E"/>
                <w:sz w:val="20"/>
                <w:szCs w:val="20"/>
              </w:rPr>
              <w:t>Unigram / Bigram / Trigram</w:t>
            </w:r>
          </w:p>
        </w:tc>
        <w:tc>
          <w:tcPr>
            <w:tcW w:w="7403" w:type="dxa"/>
          </w:tcPr>
          <w:p w14:paraId="160299A4" w14:textId="769C0FBB" w:rsidR="00F968C1" w:rsidRPr="006C4F33" w:rsidRDefault="009B501F"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F1A8D">
              <w:rPr>
                <w:color w:val="0E0E0E"/>
                <w:sz w:val="20"/>
                <w:szCs w:val="20"/>
              </w:rPr>
              <w:t xml:space="preserve">N-grams with n = 1, 2, 3. A bigram conditions each word on the </w:t>
            </w:r>
            <w:r w:rsidRPr="0042527D">
              <w:rPr>
                <w:b/>
                <w:bCs/>
                <w:color w:val="0E0E0E"/>
                <w:sz w:val="20"/>
                <w:szCs w:val="20"/>
              </w:rPr>
              <w:t>1</w:t>
            </w:r>
            <w:r w:rsidRPr="001F1A8D">
              <w:rPr>
                <w:color w:val="0E0E0E"/>
                <w:sz w:val="20"/>
                <w:szCs w:val="20"/>
              </w:rPr>
              <w:t xml:space="preserve"> previous </w:t>
            </w:r>
            <w:proofErr w:type="gramStart"/>
            <w:r w:rsidRPr="001F1A8D">
              <w:rPr>
                <w:color w:val="0E0E0E"/>
                <w:sz w:val="20"/>
                <w:szCs w:val="20"/>
              </w:rPr>
              <w:t>word</w:t>
            </w:r>
            <w:proofErr w:type="gramEnd"/>
            <w:r w:rsidRPr="001F1A8D">
              <w:rPr>
                <w:color w:val="0E0E0E"/>
                <w:sz w:val="20"/>
                <w:szCs w:val="20"/>
              </w:rPr>
              <w:t xml:space="preserve">; a trigram on the </w:t>
            </w:r>
            <w:r w:rsidRPr="0042527D">
              <w:rPr>
                <w:b/>
                <w:bCs/>
                <w:color w:val="0E0E0E"/>
                <w:sz w:val="20"/>
                <w:szCs w:val="20"/>
              </w:rPr>
              <w:t>2</w:t>
            </w:r>
            <w:r w:rsidRPr="001F1A8D">
              <w:rPr>
                <w:color w:val="0E0E0E"/>
                <w:sz w:val="20"/>
                <w:szCs w:val="20"/>
              </w:rPr>
              <w:t xml:space="preserve"> previous words.</w:t>
            </w:r>
          </w:p>
        </w:tc>
      </w:tr>
      <w:tr w:rsidR="00F968C1" w:rsidRPr="006C4F33" w14:paraId="79A9D089"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5E2AC854" w14:textId="4A191559" w:rsidR="00F968C1" w:rsidRPr="006C4F33" w:rsidRDefault="00EF5ACD" w:rsidP="006B6A1C">
            <w:pPr>
              <w:pStyle w:val="p1"/>
              <w:spacing w:after="0" w:afterAutospacing="0" w:line="480" w:lineRule="auto"/>
              <w:jc w:val="center"/>
              <w:rPr>
                <w:color w:val="000000" w:themeColor="text1"/>
                <w:sz w:val="20"/>
                <w:szCs w:val="20"/>
              </w:rPr>
            </w:pPr>
            <w:r>
              <w:rPr>
                <w:color w:val="000000" w:themeColor="text1"/>
                <w:sz w:val="20"/>
                <w:szCs w:val="20"/>
              </w:rPr>
              <w:t>Language model</w:t>
            </w:r>
          </w:p>
        </w:tc>
        <w:tc>
          <w:tcPr>
            <w:tcW w:w="7403" w:type="dxa"/>
          </w:tcPr>
          <w:p w14:paraId="2A5428B1" w14:textId="36E7065C" w:rsidR="00F968C1" w:rsidRPr="006C4F33" w:rsidRDefault="009B501F"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F1A8D">
              <w:rPr>
                <w:color w:val="0E0E0E"/>
                <w:sz w:val="20"/>
                <w:szCs w:val="20"/>
              </w:rPr>
              <w:t>A model that assigns a probability to a sequence of words, or predicts the next word given the preceding ones.</w:t>
            </w:r>
          </w:p>
        </w:tc>
      </w:tr>
      <w:tr w:rsidR="0029264B" w:rsidRPr="006C4F33" w14:paraId="59289D0B"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3EE38677" w14:textId="33F7FD49" w:rsidR="0029264B" w:rsidRDefault="00EF5ACD" w:rsidP="006B6A1C">
            <w:pPr>
              <w:pStyle w:val="p1"/>
              <w:spacing w:after="0" w:afterAutospacing="0" w:line="480" w:lineRule="auto"/>
              <w:jc w:val="center"/>
              <w:rPr>
                <w:color w:val="000000" w:themeColor="text1"/>
                <w:sz w:val="20"/>
                <w:szCs w:val="20"/>
              </w:rPr>
            </w:pPr>
            <w:r>
              <w:rPr>
                <w:color w:val="000000" w:themeColor="text1"/>
                <w:sz w:val="20"/>
                <w:szCs w:val="20"/>
              </w:rPr>
              <w:t>Markov assumption</w:t>
            </w:r>
          </w:p>
        </w:tc>
        <w:tc>
          <w:tcPr>
            <w:tcW w:w="7403" w:type="dxa"/>
          </w:tcPr>
          <w:p w14:paraId="39AA6670" w14:textId="192FFD30" w:rsidR="0029264B" w:rsidRPr="00D73B65" w:rsidRDefault="007B65B7"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1F1A8D">
              <w:rPr>
                <w:color w:val="0E0E0E"/>
                <w:sz w:val="20"/>
                <w:szCs w:val="20"/>
              </w:rPr>
              <w:t xml:space="preserve">The simplification that the next word depends only on the last </w:t>
            </w:r>
            <w:r w:rsidRPr="0042527D">
              <w:rPr>
                <w:b/>
                <w:bCs/>
                <w:color w:val="0E0E0E"/>
                <w:sz w:val="20"/>
                <w:szCs w:val="20"/>
              </w:rPr>
              <w:t>n</w:t>
            </w:r>
            <w:r w:rsidRPr="001F1A8D">
              <w:rPr>
                <w:color w:val="0E0E0E"/>
                <w:sz w:val="20"/>
                <w:szCs w:val="20"/>
              </w:rPr>
              <w:t>-1 words, not the full history. Its cost is the loss of long-range context.</w:t>
            </w:r>
          </w:p>
        </w:tc>
      </w:tr>
      <w:tr w:rsidR="00074EF0" w:rsidRPr="006C4F33" w14:paraId="7AF91843"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7F6EEBEE" w14:textId="17D20A97" w:rsidR="00074EF0" w:rsidRDefault="00EF5ACD" w:rsidP="006B6A1C">
            <w:pPr>
              <w:pStyle w:val="p1"/>
              <w:spacing w:after="0" w:afterAutospacing="0" w:line="480" w:lineRule="auto"/>
              <w:jc w:val="center"/>
              <w:rPr>
                <w:color w:val="000000" w:themeColor="text1"/>
                <w:sz w:val="20"/>
                <w:szCs w:val="20"/>
              </w:rPr>
            </w:pPr>
            <w:r>
              <w:rPr>
                <w:color w:val="000000" w:themeColor="text1"/>
                <w:sz w:val="20"/>
                <w:szCs w:val="20"/>
              </w:rPr>
              <w:t>Maximum Likelihood Estimation (MLE)</w:t>
            </w:r>
          </w:p>
        </w:tc>
        <w:tc>
          <w:tcPr>
            <w:tcW w:w="7403" w:type="dxa"/>
          </w:tcPr>
          <w:p w14:paraId="5D5E052B" w14:textId="5E6A6826" w:rsidR="00074EF0" w:rsidRPr="00D73B65" w:rsidRDefault="007B65B7"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1F1A8D">
              <w:rPr>
                <w:color w:val="0E0E0E"/>
                <w:sz w:val="20"/>
                <w:szCs w:val="20"/>
              </w:rPr>
              <w:t xml:space="preserve">Estimating a bigram probability directly from counts: </w:t>
            </w:r>
            <w:proofErr w:type="gramStart"/>
            <w:r w:rsidRPr="005C2AE1">
              <w:rPr>
                <w:i/>
                <w:iCs/>
                <w:color w:val="0E0E0E"/>
                <w:sz w:val="20"/>
                <w:szCs w:val="20"/>
              </w:rPr>
              <w:t>P(</w:t>
            </w:r>
            <w:proofErr w:type="gramEnd"/>
            <w:r w:rsidRPr="005C2AE1">
              <w:rPr>
                <w:i/>
                <w:iCs/>
                <w:color w:val="0E0E0E"/>
                <w:sz w:val="20"/>
                <w:szCs w:val="20"/>
              </w:rPr>
              <w:t xml:space="preserve">w | </w:t>
            </w:r>
            <w:proofErr w:type="spellStart"/>
            <w:r w:rsidRPr="005C2AE1">
              <w:rPr>
                <w:i/>
                <w:iCs/>
                <w:color w:val="0E0E0E"/>
                <w:sz w:val="20"/>
                <w:szCs w:val="20"/>
              </w:rPr>
              <w:t>prev</w:t>
            </w:r>
            <w:proofErr w:type="spellEnd"/>
            <w:r w:rsidRPr="005C2AE1">
              <w:rPr>
                <w:i/>
                <w:iCs/>
                <w:color w:val="0E0E0E"/>
                <w:sz w:val="20"/>
                <w:szCs w:val="20"/>
              </w:rPr>
              <w:t xml:space="preserve">) = </w:t>
            </w:r>
            <w:proofErr w:type="gramStart"/>
            <w:r w:rsidRPr="005C2AE1">
              <w:rPr>
                <w:i/>
                <w:iCs/>
                <w:color w:val="0E0E0E"/>
                <w:sz w:val="20"/>
                <w:szCs w:val="20"/>
              </w:rPr>
              <w:t>C(</w:t>
            </w:r>
            <w:proofErr w:type="spellStart"/>
            <w:proofErr w:type="gramEnd"/>
            <w:r w:rsidRPr="005C2AE1">
              <w:rPr>
                <w:i/>
                <w:iCs/>
                <w:color w:val="0E0E0E"/>
                <w:sz w:val="20"/>
                <w:szCs w:val="20"/>
              </w:rPr>
              <w:t>prev</w:t>
            </w:r>
            <w:proofErr w:type="spellEnd"/>
            <w:r w:rsidRPr="005C2AE1">
              <w:rPr>
                <w:i/>
                <w:iCs/>
                <w:color w:val="0E0E0E"/>
                <w:sz w:val="20"/>
                <w:szCs w:val="20"/>
              </w:rPr>
              <w:t>, w) / C(</w:t>
            </w:r>
            <w:proofErr w:type="spellStart"/>
            <w:r w:rsidRPr="005C2AE1">
              <w:rPr>
                <w:i/>
                <w:iCs/>
                <w:color w:val="0E0E0E"/>
                <w:sz w:val="20"/>
                <w:szCs w:val="20"/>
              </w:rPr>
              <w:t>prev</w:t>
            </w:r>
            <w:proofErr w:type="spellEnd"/>
            <w:r w:rsidRPr="005C2AE1">
              <w:rPr>
                <w:i/>
                <w:iCs/>
                <w:color w:val="0E0E0E"/>
                <w:sz w:val="20"/>
                <w:szCs w:val="20"/>
              </w:rPr>
              <w:t>)</w:t>
            </w:r>
            <w:r w:rsidRPr="001F1A8D">
              <w:rPr>
                <w:color w:val="0E0E0E"/>
                <w:sz w:val="20"/>
                <w:szCs w:val="20"/>
              </w:rPr>
              <w:t>.</w:t>
            </w:r>
          </w:p>
        </w:tc>
      </w:tr>
      <w:tr w:rsidR="00074EF0" w:rsidRPr="006C4F33" w14:paraId="1FD76E8D"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4124B3C8" w14:textId="4D2FF945" w:rsidR="00074EF0" w:rsidRDefault="00EF5ACD" w:rsidP="006B6A1C">
            <w:pPr>
              <w:pStyle w:val="p1"/>
              <w:spacing w:after="0" w:afterAutospacing="0" w:line="480" w:lineRule="auto"/>
              <w:jc w:val="center"/>
              <w:rPr>
                <w:color w:val="000000" w:themeColor="text1"/>
                <w:sz w:val="20"/>
                <w:szCs w:val="20"/>
              </w:rPr>
            </w:pPr>
            <w:r>
              <w:rPr>
                <w:color w:val="000000" w:themeColor="text1"/>
                <w:sz w:val="20"/>
                <w:szCs w:val="20"/>
              </w:rPr>
              <w:t>Add-one (Laplace) smoothing</w:t>
            </w:r>
          </w:p>
        </w:tc>
        <w:tc>
          <w:tcPr>
            <w:tcW w:w="7403" w:type="dxa"/>
          </w:tcPr>
          <w:p w14:paraId="3811D9A5" w14:textId="351B46FE" w:rsidR="00074EF0" w:rsidRPr="00D73B65" w:rsidRDefault="007B65B7"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1F1A8D">
              <w:rPr>
                <w:color w:val="0E0E0E"/>
                <w:sz w:val="20"/>
                <w:szCs w:val="20"/>
              </w:rPr>
              <w:t xml:space="preserve">Adding a pseudo-count </w:t>
            </w:r>
            <w:r w:rsidRPr="005C2AE1">
              <w:rPr>
                <w:b/>
                <w:bCs/>
                <w:color w:val="0E0E0E"/>
                <w:sz w:val="20"/>
                <w:szCs w:val="20"/>
              </w:rPr>
              <w:t>k</w:t>
            </w:r>
            <w:r w:rsidRPr="001F1A8D">
              <w:rPr>
                <w:color w:val="0E0E0E"/>
                <w:sz w:val="20"/>
                <w:szCs w:val="20"/>
              </w:rPr>
              <w:t xml:space="preserve"> = 1 to every n-gram so unseen pairs get a small non-zero probability:</w:t>
            </w:r>
            <w:r w:rsidR="00180CC7">
              <w:rPr>
                <w:color w:val="0E0E0E"/>
                <w:sz w:val="20"/>
                <w:szCs w:val="20"/>
              </w:rPr>
              <w:t xml:space="preserve"> </w:t>
            </w:r>
            <w:r w:rsidRPr="005C2AE1">
              <w:rPr>
                <w:i/>
                <w:iCs/>
                <w:color w:val="0E0E0E"/>
                <w:sz w:val="20"/>
                <w:szCs w:val="20"/>
              </w:rPr>
              <w:t xml:space="preserve">(C + k) / (C(context) + </w:t>
            </w:r>
            <w:proofErr w:type="spellStart"/>
            <w:r w:rsidRPr="005C2AE1">
              <w:rPr>
                <w:i/>
                <w:iCs/>
                <w:color w:val="0E0E0E"/>
                <w:sz w:val="20"/>
                <w:szCs w:val="20"/>
              </w:rPr>
              <w:t>k·V</w:t>
            </w:r>
            <w:proofErr w:type="spellEnd"/>
            <w:r w:rsidRPr="005C2AE1">
              <w:rPr>
                <w:i/>
                <w:iCs/>
                <w:color w:val="0E0E0E"/>
                <w:sz w:val="20"/>
                <w:szCs w:val="20"/>
              </w:rPr>
              <w:t>)</w:t>
            </w:r>
            <w:r w:rsidRPr="001F1A8D">
              <w:rPr>
                <w:color w:val="0E0E0E"/>
                <w:sz w:val="20"/>
                <w:szCs w:val="20"/>
              </w:rPr>
              <w:t>. Prevents zero probabilities.</w:t>
            </w:r>
          </w:p>
        </w:tc>
      </w:tr>
      <w:tr w:rsidR="00074EF0" w:rsidRPr="006C4F33" w14:paraId="7A0AA71E"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26B8E85F" w14:textId="4CD80B13" w:rsidR="00074EF0" w:rsidRDefault="00EF5ACD" w:rsidP="006B6A1C">
            <w:pPr>
              <w:pStyle w:val="p1"/>
              <w:spacing w:after="0" w:afterAutospacing="0" w:line="480" w:lineRule="auto"/>
              <w:jc w:val="center"/>
              <w:rPr>
                <w:color w:val="000000" w:themeColor="text1"/>
                <w:sz w:val="20"/>
                <w:szCs w:val="20"/>
              </w:rPr>
            </w:pPr>
            <w:r>
              <w:rPr>
                <w:color w:val="000000" w:themeColor="text1"/>
                <w:sz w:val="20"/>
                <w:szCs w:val="20"/>
              </w:rPr>
              <w:t>Vocabulary (V)</w:t>
            </w:r>
          </w:p>
        </w:tc>
        <w:tc>
          <w:tcPr>
            <w:tcW w:w="7403" w:type="dxa"/>
          </w:tcPr>
          <w:p w14:paraId="1EB7537D" w14:textId="752B0A12" w:rsidR="00074EF0" w:rsidRPr="00D73B65" w:rsidRDefault="007B65B7"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1F1A8D">
              <w:rPr>
                <w:color w:val="0E0E0E"/>
                <w:sz w:val="20"/>
                <w:szCs w:val="20"/>
              </w:rPr>
              <w:t xml:space="preserve">The set of distinct tokens seen in training. Here V = 49,038, which sets the denominator term </w:t>
            </w:r>
            <w:proofErr w:type="spellStart"/>
            <w:r w:rsidRPr="005C2AE1">
              <w:rPr>
                <w:i/>
                <w:iCs/>
                <w:color w:val="0E0E0E"/>
                <w:sz w:val="20"/>
                <w:szCs w:val="20"/>
              </w:rPr>
              <w:t>k·V</w:t>
            </w:r>
            <w:proofErr w:type="spellEnd"/>
            <w:r w:rsidRPr="001F1A8D">
              <w:rPr>
                <w:color w:val="0E0E0E"/>
                <w:sz w:val="20"/>
                <w:szCs w:val="20"/>
              </w:rPr>
              <w:t xml:space="preserve"> in smoothing.</w:t>
            </w:r>
          </w:p>
        </w:tc>
      </w:tr>
      <w:tr w:rsidR="00074EF0" w:rsidRPr="006C4F33" w14:paraId="22248FAC"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05BA1965" w14:textId="75FE5B4A" w:rsidR="00074EF0" w:rsidRDefault="00EF5ACD" w:rsidP="006B6A1C">
            <w:pPr>
              <w:pStyle w:val="p1"/>
              <w:spacing w:after="0" w:afterAutospacing="0" w:line="480" w:lineRule="auto"/>
              <w:jc w:val="center"/>
              <w:rPr>
                <w:color w:val="000000" w:themeColor="text1"/>
                <w:sz w:val="20"/>
                <w:szCs w:val="20"/>
              </w:rPr>
            </w:pPr>
            <w:r>
              <w:rPr>
                <w:color w:val="000000" w:themeColor="text1"/>
                <w:sz w:val="20"/>
                <w:szCs w:val="20"/>
              </w:rPr>
              <w:t>Log-probability</w:t>
            </w:r>
          </w:p>
        </w:tc>
        <w:tc>
          <w:tcPr>
            <w:tcW w:w="7403" w:type="dxa"/>
          </w:tcPr>
          <w:p w14:paraId="4F6CF5F5" w14:textId="730A8227" w:rsidR="00074EF0" w:rsidRPr="00D73B65" w:rsidRDefault="007B65B7"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1F1A8D">
              <w:rPr>
                <w:color w:val="0E0E0E"/>
                <w:sz w:val="20"/>
                <w:szCs w:val="20"/>
              </w:rPr>
              <w:t xml:space="preserve">The logarithm of a probability. Summing log-probabilities avoids numerical underflow when multiplying many tiny </w:t>
            </w:r>
            <w:r w:rsidR="005C2AE1" w:rsidRPr="001F1A8D">
              <w:rPr>
                <w:color w:val="0E0E0E"/>
                <w:sz w:val="20"/>
                <w:szCs w:val="20"/>
              </w:rPr>
              <w:t>values and</w:t>
            </w:r>
            <w:r w:rsidRPr="001F1A8D">
              <w:rPr>
                <w:color w:val="0E0E0E"/>
                <w:sz w:val="20"/>
                <w:szCs w:val="20"/>
              </w:rPr>
              <w:t xml:space="preserve"> preserves ranking.</w:t>
            </w:r>
          </w:p>
        </w:tc>
      </w:tr>
      <w:tr w:rsidR="00074EF0" w:rsidRPr="006C4F33" w14:paraId="43328F1C"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339F7C1C" w14:textId="621EFD81" w:rsidR="00074EF0" w:rsidRDefault="00EF5ACD" w:rsidP="006B6A1C">
            <w:pPr>
              <w:pStyle w:val="p1"/>
              <w:spacing w:after="0" w:afterAutospacing="0" w:line="480" w:lineRule="auto"/>
              <w:jc w:val="center"/>
              <w:rPr>
                <w:color w:val="000000" w:themeColor="text1"/>
                <w:sz w:val="20"/>
                <w:szCs w:val="20"/>
              </w:rPr>
            </w:pPr>
            <w:r>
              <w:rPr>
                <w:color w:val="000000" w:themeColor="text1"/>
                <w:sz w:val="20"/>
                <w:szCs w:val="20"/>
              </w:rPr>
              <w:t>Out-of-vocabulary (OOV)</w:t>
            </w:r>
          </w:p>
        </w:tc>
        <w:tc>
          <w:tcPr>
            <w:tcW w:w="7403" w:type="dxa"/>
          </w:tcPr>
          <w:p w14:paraId="08691AB7" w14:textId="78494743" w:rsidR="00074EF0" w:rsidRPr="00D73B65" w:rsidRDefault="003F6323"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1F1A8D">
              <w:rPr>
                <w:color w:val="0E0E0E"/>
                <w:sz w:val="20"/>
                <w:szCs w:val="20"/>
              </w:rPr>
              <w:t>A token unseen in training; mapped to a placeholder so the model can still score it via smoothing.</w:t>
            </w:r>
          </w:p>
        </w:tc>
      </w:tr>
      <w:tr w:rsidR="00074EF0" w:rsidRPr="006C4F33" w14:paraId="73CC95AD"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05A8FA98" w14:textId="2189087A" w:rsidR="00074EF0" w:rsidRDefault="00EF5ACD" w:rsidP="006B6A1C">
            <w:pPr>
              <w:pStyle w:val="p1"/>
              <w:spacing w:after="0" w:afterAutospacing="0" w:line="480" w:lineRule="auto"/>
              <w:jc w:val="center"/>
              <w:rPr>
                <w:color w:val="000000" w:themeColor="text1"/>
                <w:sz w:val="20"/>
                <w:szCs w:val="20"/>
              </w:rPr>
            </w:pPr>
            <w:r>
              <w:rPr>
                <w:color w:val="000000" w:themeColor="text1"/>
                <w:sz w:val="20"/>
                <w:szCs w:val="20"/>
              </w:rPr>
              <w:t>25% rule</w:t>
            </w:r>
          </w:p>
        </w:tc>
        <w:tc>
          <w:tcPr>
            <w:tcW w:w="7403" w:type="dxa"/>
          </w:tcPr>
          <w:p w14:paraId="3EA24F64" w14:textId="23201D80" w:rsidR="00074EF0" w:rsidRPr="00D73B65" w:rsidRDefault="00D47DD8"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1F1A8D">
              <w:rPr>
                <w:color w:val="0E0E0E"/>
                <w:sz w:val="20"/>
                <w:szCs w:val="20"/>
              </w:rPr>
              <w:t>The brief's decision rule: label a tweet positive if at least one quarter of its bigrams are positive (and outnumber the negatives), negative by the mirror rule, otherwise neutral.</w:t>
            </w:r>
          </w:p>
        </w:tc>
      </w:tr>
      <w:tr w:rsidR="00074EF0" w:rsidRPr="006C4F33" w14:paraId="1D91B32D"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0A9712B3" w14:textId="2140C15B" w:rsidR="00074EF0" w:rsidRDefault="00EF5ACD" w:rsidP="006B6A1C">
            <w:pPr>
              <w:pStyle w:val="p1"/>
              <w:spacing w:after="0" w:afterAutospacing="0" w:line="480" w:lineRule="auto"/>
              <w:jc w:val="center"/>
              <w:rPr>
                <w:color w:val="000000" w:themeColor="text1"/>
                <w:sz w:val="20"/>
                <w:szCs w:val="20"/>
              </w:rPr>
            </w:pPr>
            <w:r>
              <w:rPr>
                <w:color w:val="000000" w:themeColor="text1"/>
                <w:sz w:val="20"/>
                <w:szCs w:val="20"/>
              </w:rPr>
              <w:t>Accuracy</w:t>
            </w:r>
          </w:p>
        </w:tc>
        <w:tc>
          <w:tcPr>
            <w:tcW w:w="7403" w:type="dxa"/>
          </w:tcPr>
          <w:p w14:paraId="60B51273" w14:textId="2FA42B99" w:rsidR="00074EF0" w:rsidRPr="00D73B65" w:rsidRDefault="00A713C5"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1F1A8D">
              <w:rPr>
                <w:color w:val="0E0E0E"/>
                <w:sz w:val="20"/>
                <w:szCs w:val="20"/>
              </w:rPr>
              <w:t>Proportion of tweets whose predicted label matches the true label.</w:t>
            </w:r>
          </w:p>
        </w:tc>
      </w:tr>
      <w:tr w:rsidR="00074EF0" w:rsidRPr="006C4F33" w14:paraId="02C08E9D"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79938050" w14:textId="753954C4" w:rsidR="00074EF0" w:rsidRDefault="00EF5ACD" w:rsidP="006B6A1C">
            <w:pPr>
              <w:pStyle w:val="p1"/>
              <w:spacing w:after="0" w:afterAutospacing="0" w:line="480" w:lineRule="auto"/>
              <w:jc w:val="center"/>
              <w:rPr>
                <w:color w:val="000000" w:themeColor="text1"/>
                <w:sz w:val="20"/>
                <w:szCs w:val="20"/>
              </w:rPr>
            </w:pPr>
            <w:r>
              <w:rPr>
                <w:color w:val="000000" w:themeColor="text1"/>
                <w:sz w:val="20"/>
                <w:szCs w:val="20"/>
              </w:rPr>
              <w:lastRenderedPageBreak/>
              <w:t>Macro-F1</w:t>
            </w:r>
          </w:p>
        </w:tc>
        <w:tc>
          <w:tcPr>
            <w:tcW w:w="7403" w:type="dxa"/>
          </w:tcPr>
          <w:p w14:paraId="2AAE7B65" w14:textId="1FF06426" w:rsidR="00074EF0" w:rsidRPr="00D73B65" w:rsidRDefault="00A713C5"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1F1A8D">
              <w:rPr>
                <w:color w:val="0E0E0E"/>
                <w:sz w:val="20"/>
                <w:szCs w:val="20"/>
              </w:rPr>
              <w:t>The unweighted mean of the per-class F1 scores; treats each sentiment class equally regardless of class size</w:t>
            </w:r>
            <w:r>
              <w:rPr>
                <w:color w:val="0E0E0E"/>
                <w:sz w:val="20"/>
                <w:szCs w:val="20"/>
              </w:rPr>
              <w:t>.</w:t>
            </w:r>
          </w:p>
        </w:tc>
      </w:tr>
      <w:tr w:rsidR="00FB4F7F" w:rsidRPr="006C4F33" w14:paraId="36F1BFB9"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6C7EAAAA" w14:textId="2FB798D6" w:rsidR="00FB4F7F" w:rsidRDefault="00EF5ACD" w:rsidP="006B6A1C">
            <w:pPr>
              <w:pStyle w:val="p1"/>
              <w:spacing w:after="0" w:afterAutospacing="0" w:line="480" w:lineRule="auto"/>
              <w:jc w:val="center"/>
              <w:rPr>
                <w:color w:val="000000" w:themeColor="text1"/>
                <w:sz w:val="20"/>
                <w:szCs w:val="20"/>
              </w:rPr>
            </w:pPr>
            <w:r>
              <w:rPr>
                <w:color w:val="000000" w:themeColor="text1"/>
                <w:sz w:val="20"/>
                <w:szCs w:val="20"/>
              </w:rPr>
              <w:t>Confusion matrix</w:t>
            </w:r>
          </w:p>
        </w:tc>
        <w:tc>
          <w:tcPr>
            <w:tcW w:w="7403" w:type="dxa"/>
          </w:tcPr>
          <w:p w14:paraId="52663AFC" w14:textId="749AEEB7" w:rsidR="00FB4F7F" w:rsidRPr="00D73B65" w:rsidRDefault="00435577"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1F1A8D">
              <w:rPr>
                <w:color w:val="0E0E0E"/>
                <w:sz w:val="20"/>
                <w:szCs w:val="20"/>
              </w:rPr>
              <w:t>A table cross-tabulating true labels (rows) against predicted labels (columns) to expose which classes are confused.</w:t>
            </w:r>
          </w:p>
        </w:tc>
      </w:tr>
      <w:tr w:rsidR="00FB4F7F" w:rsidRPr="006C4F33" w14:paraId="3B804CD0"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7354DE71" w14:textId="686C465F" w:rsidR="00FB4F7F" w:rsidRDefault="00EF5ACD" w:rsidP="006B6A1C">
            <w:pPr>
              <w:pStyle w:val="p1"/>
              <w:spacing w:after="0" w:afterAutospacing="0" w:line="480" w:lineRule="auto"/>
              <w:jc w:val="center"/>
              <w:rPr>
                <w:color w:val="000000" w:themeColor="text1"/>
                <w:sz w:val="20"/>
                <w:szCs w:val="20"/>
              </w:rPr>
            </w:pPr>
            <w:r>
              <w:rPr>
                <w:color w:val="000000" w:themeColor="text1"/>
                <w:sz w:val="20"/>
                <w:szCs w:val="20"/>
              </w:rPr>
              <w:t>Sentiment140</w:t>
            </w:r>
          </w:p>
        </w:tc>
        <w:tc>
          <w:tcPr>
            <w:tcW w:w="7403" w:type="dxa"/>
          </w:tcPr>
          <w:p w14:paraId="19E684C6" w14:textId="21D13015" w:rsidR="00FB4F7F" w:rsidRPr="00D73B65" w:rsidRDefault="00435577"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1F1A8D">
              <w:rPr>
                <w:color w:val="0E0E0E"/>
                <w:sz w:val="20"/>
                <w:szCs w:val="20"/>
              </w:rPr>
              <w:t>A 1.6M-tweet corpus auto-labelled by emoticons (0 = negative, 4 = positive); used here as the training source</w:t>
            </w:r>
            <w:r>
              <w:rPr>
                <w:color w:val="0E0E0E"/>
                <w:sz w:val="20"/>
                <w:szCs w:val="20"/>
              </w:rPr>
              <w:t>.</w:t>
            </w:r>
          </w:p>
        </w:tc>
      </w:tr>
      <w:tr w:rsidR="00FB4F7F" w:rsidRPr="006C4F33" w14:paraId="3D548ACA"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440F99D5" w14:textId="62B93551" w:rsidR="00FB4F7F" w:rsidRDefault="00EF5ACD" w:rsidP="006B6A1C">
            <w:pPr>
              <w:pStyle w:val="p1"/>
              <w:spacing w:after="0" w:afterAutospacing="0" w:line="480" w:lineRule="auto"/>
              <w:jc w:val="center"/>
              <w:rPr>
                <w:color w:val="000000" w:themeColor="text1"/>
                <w:sz w:val="20"/>
                <w:szCs w:val="20"/>
              </w:rPr>
            </w:pPr>
            <w:r>
              <w:rPr>
                <w:color w:val="000000" w:themeColor="text1"/>
                <w:sz w:val="20"/>
                <w:szCs w:val="20"/>
              </w:rPr>
              <w:t>STS-Test</w:t>
            </w:r>
          </w:p>
        </w:tc>
        <w:tc>
          <w:tcPr>
            <w:tcW w:w="7403" w:type="dxa"/>
          </w:tcPr>
          <w:p w14:paraId="258D6B27" w14:textId="1DE9338F" w:rsidR="00FB4F7F" w:rsidRPr="00D73B65" w:rsidRDefault="001F1A8D"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1F1A8D">
              <w:rPr>
                <w:color w:val="0E0E0E"/>
                <w:sz w:val="20"/>
                <w:szCs w:val="20"/>
              </w:rPr>
              <w:t>The Stanford Twitter Sentiment test set (498 manually labelled tweets, three classes including neutral).</w:t>
            </w:r>
          </w:p>
        </w:tc>
      </w:tr>
      <w:tr w:rsidR="00671A6D" w:rsidRPr="006C4F33" w14:paraId="5ACC8EE3"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5599DCE2" w14:textId="28AB877F" w:rsidR="00671A6D" w:rsidRDefault="00EF5ACD" w:rsidP="006B6A1C">
            <w:pPr>
              <w:pStyle w:val="p1"/>
              <w:spacing w:after="0" w:afterAutospacing="0" w:line="480" w:lineRule="auto"/>
              <w:jc w:val="center"/>
              <w:rPr>
                <w:color w:val="000000" w:themeColor="text1"/>
                <w:sz w:val="20"/>
                <w:szCs w:val="20"/>
              </w:rPr>
            </w:pPr>
            <w:r>
              <w:rPr>
                <w:color w:val="000000" w:themeColor="text1"/>
                <w:sz w:val="20"/>
                <w:szCs w:val="20"/>
              </w:rPr>
              <w:t>STS-Gold</w:t>
            </w:r>
          </w:p>
        </w:tc>
        <w:tc>
          <w:tcPr>
            <w:tcW w:w="7403" w:type="dxa"/>
          </w:tcPr>
          <w:p w14:paraId="0ABB9EED" w14:textId="47C4242C" w:rsidR="00671A6D" w:rsidRPr="00D73B65" w:rsidRDefault="001F1A8D"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1F1A8D">
              <w:rPr>
                <w:color w:val="0E0E0E"/>
                <w:sz w:val="20"/>
                <w:szCs w:val="20"/>
              </w:rPr>
              <w:t>A gold-standard Twitter set (2,034 tweets, positive/negative only) from Saif et al. (2013).</w:t>
            </w:r>
          </w:p>
        </w:tc>
      </w:tr>
    </w:tbl>
    <w:p w14:paraId="725FAED4" w14:textId="54BD0844" w:rsidR="0049471D" w:rsidRPr="008D3A28" w:rsidRDefault="0001663A" w:rsidP="008D3A28">
      <w:pPr>
        <w:pStyle w:val="Heading1"/>
        <w:numPr>
          <w:ilvl w:val="1"/>
          <w:numId w:val="1"/>
        </w:numPr>
        <w:spacing w:after="0" w:line="480" w:lineRule="auto"/>
        <w:rPr>
          <w:rFonts w:ascii="Times New Roman" w:eastAsia="Times New Roman" w:hAnsi="Times New Roman" w:cs="Times New Roman"/>
          <w:sz w:val="28"/>
          <w:szCs w:val="28"/>
        </w:rPr>
      </w:pPr>
      <w:bookmarkStart w:id="9" w:name="_Toc233166335"/>
      <w:r w:rsidRPr="00C46C66">
        <w:rPr>
          <w:rFonts w:ascii="Times New Roman" w:eastAsia="Times New Roman" w:hAnsi="Times New Roman" w:cs="Times New Roman"/>
          <w:sz w:val="28"/>
          <w:szCs w:val="28"/>
        </w:rPr>
        <w:t xml:space="preserve">Appendix </w:t>
      </w:r>
      <w:r w:rsidR="001227D4">
        <w:rPr>
          <w:rFonts w:ascii="Times New Roman" w:eastAsia="Times New Roman" w:hAnsi="Times New Roman" w:cs="Times New Roman"/>
          <w:sz w:val="28"/>
          <w:szCs w:val="28"/>
        </w:rPr>
        <w:t>B</w:t>
      </w:r>
      <w:r w:rsidRPr="00C46C66">
        <w:rPr>
          <w:rFonts w:ascii="Times New Roman" w:eastAsia="Times New Roman" w:hAnsi="Times New Roman" w:cs="Times New Roman"/>
          <w:sz w:val="28"/>
          <w:szCs w:val="28"/>
        </w:rPr>
        <w:t xml:space="preserve"> – </w:t>
      </w:r>
      <w:r w:rsidR="00EE4769">
        <w:rPr>
          <w:rFonts w:ascii="Times New Roman" w:eastAsia="Times New Roman" w:hAnsi="Times New Roman" w:cs="Times New Roman"/>
          <w:sz w:val="28"/>
          <w:szCs w:val="28"/>
        </w:rPr>
        <w:t>Results</w:t>
      </w:r>
      <w:bookmarkEnd w:id="9"/>
    </w:p>
    <w:p w14:paraId="5BC2F2AD" w14:textId="39AE9C44" w:rsidR="0049471D" w:rsidRPr="005A1146" w:rsidRDefault="0049471D" w:rsidP="0049471D">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 xml:space="preserve">Table </w:t>
      </w:r>
      <w:r w:rsidR="0017779E">
        <w:rPr>
          <w:rFonts w:ascii="Times New Roman" w:eastAsia="Times New Roman" w:hAnsi="Times New Roman" w:cs="Times New Roman"/>
          <w:i/>
          <w:iCs/>
          <w:color w:val="0E0E0E"/>
          <w:sz w:val="20"/>
          <w:szCs w:val="20"/>
          <w:lang w:eastAsia="en-US"/>
        </w:rPr>
        <w:t>B</w:t>
      </w:r>
      <w:r>
        <w:rPr>
          <w:rFonts w:ascii="Times New Roman" w:eastAsia="Times New Roman" w:hAnsi="Times New Roman" w:cs="Times New Roman"/>
          <w:i/>
          <w:iCs/>
          <w:color w:val="0E0E0E"/>
          <w:sz w:val="20"/>
          <w:szCs w:val="20"/>
          <w:lang w:eastAsia="en-US"/>
        </w:rPr>
        <w:t>1</w:t>
      </w:r>
      <w:r w:rsidRPr="005A1146">
        <w:rPr>
          <w:rFonts w:ascii="Times New Roman" w:eastAsia="Times New Roman" w:hAnsi="Times New Roman" w:cs="Times New Roman"/>
          <w:i/>
          <w:iCs/>
          <w:color w:val="0E0E0E"/>
          <w:sz w:val="20"/>
          <w:szCs w:val="20"/>
          <w:lang w:eastAsia="en-US"/>
        </w:rPr>
        <w:t xml:space="preserve"> – </w:t>
      </w:r>
      <w:r>
        <w:rPr>
          <w:rFonts w:ascii="Times New Roman" w:eastAsia="Times New Roman" w:hAnsi="Times New Roman" w:cs="Times New Roman"/>
          <w:i/>
          <w:iCs/>
          <w:color w:val="0E0E0E"/>
          <w:sz w:val="20"/>
          <w:szCs w:val="20"/>
          <w:lang w:eastAsia="en-US"/>
        </w:rPr>
        <w:t>Results (bigram model, identical settings)</w:t>
      </w:r>
    </w:p>
    <w:tbl>
      <w:tblPr>
        <w:tblStyle w:val="GridTable1Light"/>
        <w:tblW w:w="9480" w:type="dxa"/>
        <w:tblLook w:val="04A0" w:firstRow="1" w:lastRow="0" w:firstColumn="1" w:lastColumn="0" w:noHBand="0" w:noVBand="1"/>
      </w:tblPr>
      <w:tblGrid>
        <w:gridCol w:w="3948"/>
        <w:gridCol w:w="3017"/>
        <w:gridCol w:w="2515"/>
      </w:tblGrid>
      <w:tr w:rsidR="0049471D" w:rsidRPr="006C4F33" w14:paraId="1AB29679" w14:textId="1FE93B14" w:rsidTr="0049471D">
        <w:trPr>
          <w:cnfStyle w:val="100000000000" w:firstRow="1" w:lastRow="0" w:firstColumn="0" w:lastColumn="0" w:oddVBand="0" w:evenVBand="0" w:oddHBand="0"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3948" w:type="dxa"/>
          </w:tcPr>
          <w:p w14:paraId="60E4B3D5" w14:textId="28E62C34" w:rsidR="0049471D" w:rsidRPr="006C4F33" w:rsidRDefault="0049471D" w:rsidP="009112DD">
            <w:pPr>
              <w:pStyle w:val="p1"/>
              <w:spacing w:after="0" w:afterAutospacing="0" w:line="480" w:lineRule="auto"/>
              <w:jc w:val="center"/>
              <w:rPr>
                <w:color w:val="000000" w:themeColor="text1"/>
                <w:sz w:val="20"/>
                <w:szCs w:val="20"/>
              </w:rPr>
            </w:pPr>
            <w:r>
              <w:rPr>
                <w:color w:val="000000" w:themeColor="text1"/>
                <w:sz w:val="20"/>
                <w:szCs w:val="20"/>
              </w:rPr>
              <w:t>Metric</w:t>
            </w:r>
          </w:p>
        </w:tc>
        <w:tc>
          <w:tcPr>
            <w:tcW w:w="3017" w:type="dxa"/>
          </w:tcPr>
          <w:p w14:paraId="40D3DC2E" w14:textId="1A8B2450" w:rsidR="0049471D" w:rsidRPr="006C4F33" w:rsidRDefault="0049471D" w:rsidP="009112DD">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STS-Test</w:t>
            </w:r>
          </w:p>
        </w:tc>
        <w:tc>
          <w:tcPr>
            <w:tcW w:w="2515" w:type="dxa"/>
          </w:tcPr>
          <w:p w14:paraId="518C20EB" w14:textId="432440E3" w:rsidR="0049471D" w:rsidRDefault="0049471D" w:rsidP="009112DD">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STS-Gold</w:t>
            </w:r>
          </w:p>
        </w:tc>
      </w:tr>
      <w:tr w:rsidR="0049471D" w:rsidRPr="00C173B4" w14:paraId="2B3BC204" w14:textId="7B98E214" w:rsidTr="0049471D">
        <w:trPr>
          <w:trHeight w:val="178"/>
        </w:trPr>
        <w:tc>
          <w:tcPr>
            <w:cnfStyle w:val="001000000000" w:firstRow="0" w:lastRow="0" w:firstColumn="1" w:lastColumn="0" w:oddVBand="0" w:evenVBand="0" w:oddHBand="0" w:evenHBand="0" w:firstRowFirstColumn="0" w:firstRowLastColumn="0" w:lastRowFirstColumn="0" w:lastRowLastColumn="0"/>
            <w:tcW w:w="3948" w:type="dxa"/>
          </w:tcPr>
          <w:p w14:paraId="5043578E" w14:textId="4DE489D8" w:rsidR="0049471D" w:rsidRPr="006C4F33" w:rsidRDefault="0049471D" w:rsidP="009112DD">
            <w:pPr>
              <w:pStyle w:val="p1"/>
              <w:spacing w:after="0" w:afterAutospacing="0" w:line="480" w:lineRule="auto"/>
              <w:jc w:val="center"/>
              <w:rPr>
                <w:color w:val="000000" w:themeColor="text1"/>
                <w:sz w:val="20"/>
                <w:szCs w:val="20"/>
              </w:rPr>
            </w:pPr>
            <w:r>
              <w:rPr>
                <w:color w:val="000000" w:themeColor="text1"/>
                <w:sz w:val="20"/>
                <w:szCs w:val="20"/>
              </w:rPr>
              <w:t>Records evaluated</w:t>
            </w:r>
          </w:p>
        </w:tc>
        <w:tc>
          <w:tcPr>
            <w:tcW w:w="3017" w:type="dxa"/>
          </w:tcPr>
          <w:p w14:paraId="4282B3E2" w14:textId="6B0CDDC4" w:rsidR="0049471D" w:rsidRPr="0049471D" w:rsidRDefault="0049471D" w:rsidP="0049471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49471D">
              <w:rPr>
                <w:sz w:val="22"/>
                <w:szCs w:val="22"/>
              </w:rPr>
              <w:t>498</w:t>
            </w:r>
          </w:p>
        </w:tc>
        <w:tc>
          <w:tcPr>
            <w:tcW w:w="2515" w:type="dxa"/>
          </w:tcPr>
          <w:p w14:paraId="33260BD5" w14:textId="6B082FB7" w:rsidR="0049471D" w:rsidRPr="0049471D" w:rsidRDefault="0049471D" w:rsidP="0049471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49471D">
              <w:rPr>
                <w:sz w:val="22"/>
                <w:szCs w:val="22"/>
              </w:rPr>
              <w:t>2,034</w:t>
            </w:r>
          </w:p>
        </w:tc>
      </w:tr>
      <w:tr w:rsidR="0049471D" w:rsidRPr="00C173B4" w14:paraId="0F6016A0" w14:textId="4DBEDFEE" w:rsidTr="0049471D">
        <w:trPr>
          <w:trHeight w:val="178"/>
        </w:trPr>
        <w:tc>
          <w:tcPr>
            <w:cnfStyle w:val="001000000000" w:firstRow="0" w:lastRow="0" w:firstColumn="1" w:lastColumn="0" w:oddVBand="0" w:evenVBand="0" w:oddHBand="0" w:evenHBand="0" w:firstRowFirstColumn="0" w:firstRowLastColumn="0" w:lastRowFirstColumn="0" w:lastRowLastColumn="0"/>
            <w:tcW w:w="3948" w:type="dxa"/>
          </w:tcPr>
          <w:p w14:paraId="2E8ECFEC" w14:textId="310B8C0E" w:rsidR="0049471D" w:rsidRDefault="0049471D" w:rsidP="009112DD">
            <w:pPr>
              <w:pStyle w:val="p1"/>
              <w:spacing w:after="0" w:afterAutospacing="0" w:line="480" w:lineRule="auto"/>
              <w:jc w:val="center"/>
              <w:rPr>
                <w:color w:val="000000" w:themeColor="text1"/>
                <w:sz w:val="20"/>
                <w:szCs w:val="20"/>
              </w:rPr>
            </w:pPr>
            <w:r>
              <w:rPr>
                <w:color w:val="000000" w:themeColor="text1"/>
                <w:sz w:val="20"/>
                <w:szCs w:val="20"/>
              </w:rPr>
              <w:t>True negative / neutral / positive</w:t>
            </w:r>
          </w:p>
        </w:tc>
        <w:tc>
          <w:tcPr>
            <w:tcW w:w="3017" w:type="dxa"/>
          </w:tcPr>
          <w:p w14:paraId="37CB5A9D" w14:textId="09FAF89B" w:rsidR="0049471D" w:rsidRPr="0049471D" w:rsidRDefault="0049471D" w:rsidP="0049471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sidRPr="0049471D">
              <w:rPr>
                <w:color w:val="0E0E0E"/>
                <w:sz w:val="22"/>
                <w:szCs w:val="22"/>
              </w:rPr>
              <w:t>177 / 139 / 182</w:t>
            </w:r>
          </w:p>
        </w:tc>
        <w:tc>
          <w:tcPr>
            <w:tcW w:w="2515" w:type="dxa"/>
          </w:tcPr>
          <w:p w14:paraId="2EA194B7" w14:textId="75E75FBB" w:rsidR="0049471D" w:rsidRPr="0049471D" w:rsidRDefault="0049471D" w:rsidP="0049471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sidRPr="0049471D">
              <w:rPr>
                <w:color w:val="0E0E0E"/>
                <w:sz w:val="22"/>
                <w:szCs w:val="22"/>
              </w:rPr>
              <w:t>1,402 / 0 / 632</w:t>
            </w:r>
          </w:p>
        </w:tc>
      </w:tr>
      <w:tr w:rsidR="0049471D" w:rsidRPr="00C173B4" w14:paraId="65544430" w14:textId="5FDC1C66" w:rsidTr="0049471D">
        <w:trPr>
          <w:trHeight w:val="178"/>
        </w:trPr>
        <w:tc>
          <w:tcPr>
            <w:cnfStyle w:val="001000000000" w:firstRow="0" w:lastRow="0" w:firstColumn="1" w:lastColumn="0" w:oddVBand="0" w:evenVBand="0" w:oddHBand="0" w:evenHBand="0" w:firstRowFirstColumn="0" w:firstRowLastColumn="0" w:lastRowFirstColumn="0" w:lastRowLastColumn="0"/>
            <w:tcW w:w="3948" w:type="dxa"/>
          </w:tcPr>
          <w:p w14:paraId="7450A694" w14:textId="0DA3A944" w:rsidR="0049471D" w:rsidRDefault="0049471D" w:rsidP="009112DD">
            <w:pPr>
              <w:pStyle w:val="p1"/>
              <w:spacing w:after="0" w:afterAutospacing="0" w:line="480" w:lineRule="auto"/>
              <w:jc w:val="center"/>
              <w:rPr>
                <w:color w:val="000000" w:themeColor="text1"/>
                <w:sz w:val="20"/>
                <w:szCs w:val="20"/>
              </w:rPr>
            </w:pPr>
            <w:r>
              <w:rPr>
                <w:color w:val="000000" w:themeColor="text1"/>
                <w:sz w:val="20"/>
                <w:szCs w:val="20"/>
              </w:rPr>
              <w:t>Predicted negative / neutral / positive</w:t>
            </w:r>
          </w:p>
        </w:tc>
        <w:tc>
          <w:tcPr>
            <w:tcW w:w="3017" w:type="dxa"/>
          </w:tcPr>
          <w:p w14:paraId="55136D48" w14:textId="54074421" w:rsidR="0049471D" w:rsidRPr="0049471D" w:rsidRDefault="0049471D" w:rsidP="0049471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sidRPr="0049471D">
              <w:rPr>
                <w:color w:val="0E0E0E"/>
                <w:sz w:val="22"/>
                <w:szCs w:val="22"/>
              </w:rPr>
              <w:t>186 / 38 / 274</w:t>
            </w:r>
          </w:p>
        </w:tc>
        <w:tc>
          <w:tcPr>
            <w:tcW w:w="2515" w:type="dxa"/>
          </w:tcPr>
          <w:p w14:paraId="1A3A569D" w14:textId="0298C68B" w:rsidR="0049471D" w:rsidRPr="0049471D" w:rsidRDefault="0049471D" w:rsidP="0049471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sidRPr="0049471D">
              <w:rPr>
                <w:color w:val="0E0E0E"/>
                <w:sz w:val="22"/>
                <w:szCs w:val="22"/>
              </w:rPr>
              <w:t>1,110 / 136 / 788</w:t>
            </w:r>
          </w:p>
        </w:tc>
      </w:tr>
      <w:tr w:rsidR="0049471D" w:rsidRPr="00C173B4" w14:paraId="1744B820" w14:textId="7D66F2F4" w:rsidTr="0049471D">
        <w:trPr>
          <w:trHeight w:val="178"/>
        </w:trPr>
        <w:tc>
          <w:tcPr>
            <w:cnfStyle w:val="001000000000" w:firstRow="0" w:lastRow="0" w:firstColumn="1" w:lastColumn="0" w:oddVBand="0" w:evenVBand="0" w:oddHBand="0" w:evenHBand="0" w:firstRowFirstColumn="0" w:firstRowLastColumn="0" w:lastRowFirstColumn="0" w:lastRowLastColumn="0"/>
            <w:tcW w:w="3948" w:type="dxa"/>
          </w:tcPr>
          <w:p w14:paraId="6CC8C7E4" w14:textId="40291AED" w:rsidR="0049471D" w:rsidRDefault="0049471D" w:rsidP="009112DD">
            <w:pPr>
              <w:pStyle w:val="p1"/>
              <w:spacing w:after="0" w:afterAutospacing="0" w:line="480" w:lineRule="auto"/>
              <w:jc w:val="center"/>
              <w:rPr>
                <w:color w:val="000000" w:themeColor="text1"/>
                <w:sz w:val="20"/>
                <w:szCs w:val="20"/>
              </w:rPr>
            </w:pPr>
            <w:r>
              <w:rPr>
                <w:color w:val="000000" w:themeColor="text1"/>
                <w:sz w:val="20"/>
                <w:szCs w:val="20"/>
              </w:rPr>
              <w:t>Accuracy</w:t>
            </w:r>
          </w:p>
        </w:tc>
        <w:tc>
          <w:tcPr>
            <w:tcW w:w="3017" w:type="dxa"/>
          </w:tcPr>
          <w:p w14:paraId="6DA96997" w14:textId="7442A902" w:rsidR="0049471D" w:rsidRPr="0049471D" w:rsidRDefault="0049471D" w:rsidP="0049471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sidRPr="0049471D">
              <w:rPr>
                <w:color w:val="0E0E0E"/>
                <w:sz w:val="22"/>
                <w:szCs w:val="22"/>
              </w:rPr>
              <w:t>0.452</w:t>
            </w:r>
          </w:p>
        </w:tc>
        <w:tc>
          <w:tcPr>
            <w:tcW w:w="2515" w:type="dxa"/>
          </w:tcPr>
          <w:p w14:paraId="718381A9" w14:textId="5C32470C" w:rsidR="0049471D" w:rsidRPr="0049471D" w:rsidRDefault="0049471D" w:rsidP="0049471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sidRPr="0049471D">
              <w:rPr>
                <w:color w:val="0E0E0E"/>
                <w:sz w:val="22"/>
                <w:szCs w:val="22"/>
              </w:rPr>
              <w:t>0.719</w:t>
            </w:r>
          </w:p>
        </w:tc>
      </w:tr>
      <w:tr w:rsidR="0049471D" w:rsidRPr="00C173B4" w14:paraId="7D086C8A" w14:textId="51E2C424" w:rsidTr="0049471D">
        <w:trPr>
          <w:trHeight w:val="178"/>
        </w:trPr>
        <w:tc>
          <w:tcPr>
            <w:cnfStyle w:val="001000000000" w:firstRow="0" w:lastRow="0" w:firstColumn="1" w:lastColumn="0" w:oddVBand="0" w:evenVBand="0" w:oddHBand="0" w:evenHBand="0" w:firstRowFirstColumn="0" w:firstRowLastColumn="0" w:lastRowFirstColumn="0" w:lastRowLastColumn="0"/>
            <w:tcW w:w="3948" w:type="dxa"/>
          </w:tcPr>
          <w:p w14:paraId="2AA1DFBF" w14:textId="4BA40C63" w:rsidR="0049471D" w:rsidRDefault="0049471D" w:rsidP="009112DD">
            <w:pPr>
              <w:pStyle w:val="p1"/>
              <w:spacing w:after="0" w:afterAutospacing="0" w:line="480" w:lineRule="auto"/>
              <w:jc w:val="center"/>
              <w:rPr>
                <w:color w:val="000000" w:themeColor="text1"/>
                <w:sz w:val="20"/>
                <w:szCs w:val="20"/>
              </w:rPr>
            </w:pPr>
            <w:r>
              <w:rPr>
                <w:color w:val="000000" w:themeColor="text1"/>
                <w:sz w:val="20"/>
                <w:szCs w:val="20"/>
              </w:rPr>
              <w:t>Macro-F1</w:t>
            </w:r>
          </w:p>
        </w:tc>
        <w:tc>
          <w:tcPr>
            <w:tcW w:w="3017" w:type="dxa"/>
          </w:tcPr>
          <w:p w14:paraId="1F117D80" w14:textId="24FB7612" w:rsidR="0049471D" w:rsidRPr="0049471D" w:rsidRDefault="0049471D" w:rsidP="0049471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sidRPr="0049471D">
              <w:rPr>
                <w:color w:val="0E0E0E"/>
                <w:sz w:val="22"/>
                <w:szCs w:val="22"/>
              </w:rPr>
              <w:t>0.401</w:t>
            </w:r>
          </w:p>
        </w:tc>
        <w:tc>
          <w:tcPr>
            <w:tcW w:w="2515" w:type="dxa"/>
          </w:tcPr>
          <w:p w14:paraId="038B7984" w14:textId="4559C52F" w:rsidR="0049471D" w:rsidRPr="0049471D" w:rsidRDefault="0049471D" w:rsidP="0049471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sidRPr="0049471D">
              <w:rPr>
                <w:color w:val="0E0E0E"/>
                <w:sz w:val="22"/>
                <w:szCs w:val="22"/>
              </w:rPr>
              <w:t>0.726</w:t>
            </w:r>
          </w:p>
        </w:tc>
      </w:tr>
    </w:tbl>
    <w:p w14:paraId="651129B3" w14:textId="65225920" w:rsidR="00C26C48" w:rsidRPr="008D3A28" w:rsidRDefault="00C26C48" w:rsidP="00C26C48">
      <w:pPr>
        <w:pStyle w:val="Heading1"/>
        <w:numPr>
          <w:ilvl w:val="1"/>
          <w:numId w:val="46"/>
        </w:numPr>
        <w:spacing w:after="0" w:line="480" w:lineRule="auto"/>
        <w:rPr>
          <w:rFonts w:ascii="Times New Roman" w:eastAsia="Times New Roman" w:hAnsi="Times New Roman" w:cs="Times New Roman"/>
          <w:sz w:val="28"/>
          <w:szCs w:val="28"/>
        </w:rPr>
      </w:pPr>
      <w:bookmarkStart w:id="10" w:name="_Toc233166336"/>
      <w:r w:rsidRPr="00C46C66">
        <w:rPr>
          <w:rFonts w:ascii="Times New Roman" w:eastAsia="Times New Roman" w:hAnsi="Times New Roman" w:cs="Times New Roman"/>
          <w:sz w:val="28"/>
          <w:szCs w:val="28"/>
        </w:rPr>
        <w:t xml:space="preserve">Appendix </w:t>
      </w:r>
      <w:r>
        <w:rPr>
          <w:rFonts w:ascii="Times New Roman" w:eastAsia="Times New Roman" w:hAnsi="Times New Roman" w:cs="Times New Roman"/>
          <w:sz w:val="28"/>
          <w:szCs w:val="28"/>
        </w:rPr>
        <w:t>C</w:t>
      </w:r>
      <w:r w:rsidRPr="00C46C66">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Bias-variance and regularization</w:t>
      </w:r>
      <w:bookmarkEnd w:id="10"/>
    </w:p>
    <w:p w14:paraId="5E79A9B1" w14:textId="708B60A8" w:rsidR="00C26C48" w:rsidRPr="005A1146" w:rsidRDefault="00C26C48" w:rsidP="00C26C48">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Table</w:t>
      </w:r>
      <w:r w:rsidR="0017779E">
        <w:rPr>
          <w:rFonts w:ascii="Times New Roman" w:eastAsia="Times New Roman" w:hAnsi="Times New Roman" w:cs="Times New Roman"/>
          <w:i/>
          <w:iCs/>
          <w:color w:val="0E0E0E"/>
          <w:sz w:val="20"/>
          <w:szCs w:val="20"/>
          <w:lang w:eastAsia="en-US"/>
        </w:rPr>
        <w:t xml:space="preserve"> C</w:t>
      </w:r>
      <w:r>
        <w:rPr>
          <w:rFonts w:ascii="Times New Roman" w:eastAsia="Times New Roman" w:hAnsi="Times New Roman" w:cs="Times New Roman"/>
          <w:i/>
          <w:iCs/>
          <w:color w:val="0E0E0E"/>
          <w:sz w:val="20"/>
          <w:szCs w:val="20"/>
          <w:lang w:eastAsia="en-US"/>
        </w:rPr>
        <w:t>1</w:t>
      </w:r>
      <w:r w:rsidRPr="005A1146">
        <w:rPr>
          <w:rFonts w:ascii="Times New Roman" w:eastAsia="Times New Roman" w:hAnsi="Times New Roman" w:cs="Times New Roman"/>
          <w:i/>
          <w:iCs/>
          <w:color w:val="0E0E0E"/>
          <w:sz w:val="20"/>
          <w:szCs w:val="20"/>
          <w:lang w:eastAsia="en-US"/>
        </w:rPr>
        <w:t xml:space="preserve"> –</w:t>
      </w:r>
      <w:r w:rsidR="00AF523D">
        <w:rPr>
          <w:rFonts w:ascii="Times New Roman" w:eastAsia="Times New Roman" w:hAnsi="Times New Roman" w:cs="Times New Roman"/>
          <w:i/>
          <w:iCs/>
          <w:color w:val="0E0E0E"/>
          <w:sz w:val="20"/>
          <w:szCs w:val="20"/>
          <w:lang w:eastAsia="en-US"/>
        </w:rPr>
        <w:t xml:space="preserve"> Capacity dial (add-k fixed at 1.0). Training accuracy rises with capacity while test accuracy </w:t>
      </w:r>
      <w:proofErr w:type="gramStart"/>
      <w:r w:rsidR="00AF523D">
        <w:rPr>
          <w:rFonts w:ascii="Times New Roman" w:eastAsia="Times New Roman" w:hAnsi="Times New Roman" w:cs="Times New Roman"/>
          <w:i/>
          <w:iCs/>
          <w:color w:val="0E0E0E"/>
          <w:sz w:val="20"/>
          <w:szCs w:val="20"/>
          <w:lang w:eastAsia="en-US"/>
        </w:rPr>
        <w:t>falls</w:t>
      </w:r>
      <w:proofErr w:type="gramEnd"/>
      <w:r w:rsidR="00AF523D">
        <w:rPr>
          <w:rFonts w:ascii="Times New Roman" w:eastAsia="Times New Roman" w:hAnsi="Times New Roman" w:cs="Times New Roman"/>
          <w:i/>
          <w:iCs/>
          <w:color w:val="0E0E0E"/>
          <w:sz w:val="20"/>
          <w:szCs w:val="20"/>
          <w:lang w:eastAsia="en-US"/>
        </w:rPr>
        <w:t xml:space="preserve"> </w:t>
      </w:r>
      <w:r w:rsidR="00870FDA">
        <w:rPr>
          <w:rFonts w:ascii="Times New Roman" w:eastAsia="Times New Roman" w:hAnsi="Times New Roman" w:cs="Times New Roman"/>
          <w:i/>
          <w:iCs/>
          <w:color w:val="0E0E0E"/>
          <w:sz w:val="20"/>
          <w:szCs w:val="20"/>
          <w:lang w:eastAsia="en-US"/>
        </w:rPr>
        <w:t>and the train-test gap widens – the overfitting signature.</w:t>
      </w:r>
    </w:p>
    <w:tbl>
      <w:tblPr>
        <w:tblStyle w:val="GridTable1Light"/>
        <w:tblW w:w="9085" w:type="dxa"/>
        <w:tblLook w:val="04A0" w:firstRow="1" w:lastRow="0" w:firstColumn="1" w:lastColumn="0" w:noHBand="0" w:noVBand="1"/>
      </w:tblPr>
      <w:tblGrid>
        <w:gridCol w:w="1795"/>
        <w:gridCol w:w="1620"/>
        <w:gridCol w:w="1890"/>
        <w:gridCol w:w="1890"/>
        <w:gridCol w:w="1890"/>
      </w:tblGrid>
      <w:tr w:rsidR="0017779E" w:rsidRPr="006C4F33" w14:paraId="61D31E26" w14:textId="52549668" w:rsidTr="0017779E">
        <w:trPr>
          <w:cnfStyle w:val="100000000000" w:firstRow="1" w:lastRow="0" w:firstColumn="0" w:lastColumn="0" w:oddVBand="0" w:evenVBand="0" w:oddHBand="0"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795" w:type="dxa"/>
          </w:tcPr>
          <w:p w14:paraId="7C6FDA31" w14:textId="579B7FED" w:rsidR="0017779E" w:rsidRPr="006C4F33" w:rsidRDefault="0017779E" w:rsidP="00C076B5">
            <w:pPr>
              <w:pStyle w:val="p1"/>
              <w:spacing w:after="0" w:afterAutospacing="0" w:line="480" w:lineRule="auto"/>
              <w:jc w:val="center"/>
              <w:rPr>
                <w:color w:val="000000" w:themeColor="text1"/>
                <w:sz w:val="20"/>
                <w:szCs w:val="20"/>
              </w:rPr>
            </w:pPr>
            <w:r>
              <w:rPr>
                <w:color w:val="000000" w:themeColor="text1"/>
                <w:sz w:val="20"/>
                <w:szCs w:val="20"/>
              </w:rPr>
              <w:t>N-Gram order</w:t>
            </w:r>
          </w:p>
        </w:tc>
        <w:tc>
          <w:tcPr>
            <w:tcW w:w="1620" w:type="dxa"/>
          </w:tcPr>
          <w:p w14:paraId="6A128368" w14:textId="2A40C8AC" w:rsidR="0017779E" w:rsidRPr="006C4F33" w:rsidRDefault="0017779E" w:rsidP="00C076B5">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Train acc</w:t>
            </w:r>
          </w:p>
        </w:tc>
        <w:tc>
          <w:tcPr>
            <w:tcW w:w="1890" w:type="dxa"/>
          </w:tcPr>
          <w:p w14:paraId="6348257D" w14:textId="5D2E62AE" w:rsidR="0017779E" w:rsidRDefault="0017779E" w:rsidP="00C076B5">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STS-Test</w:t>
            </w:r>
          </w:p>
        </w:tc>
        <w:tc>
          <w:tcPr>
            <w:tcW w:w="1890" w:type="dxa"/>
          </w:tcPr>
          <w:p w14:paraId="121AF02C" w14:textId="2718EC0F" w:rsidR="0017779E" w:rsidRDefault="0017779E" w:rsidP="00C076B5">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STS-Gold</w:t>
            </w:r>
          </w:p>
        </w:tc>
        <w:tc>
          <w:tcPr>
            <w:tcW w:w="1890" w:type="dxa"/>
          </w:tcPr>
          <w:p w14:paraId="2E7C7A0A" w14:textId="5DF9956C" w:rsidR="0017779E" w:rsidRDefault="0017779E" w:rsidP="00C076B5">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Train-Test gap</w:t>
            </w:r>
          </w:p>
        </w:tc>
      </w:tr>
      <w:tr w:rsidR="0017779E" w:rsidRPr="00C173B4" w14:paraId="0F8C87A9" w14:textId="0AA7E10E" w:rsidTr="0017779E">
        <w:trPr>
          <w:trHeight w:val="178"/>
        </w:trPr>
        <w:tc>
          <w:tcPr>
            <w:cnfStyle w:val="001000000000" w:firstRow="0" w:lastRow="0" w:firstColumn="1" w:lastColumn="0" w:oddVBand="0" w:evenVBand="0" w:oddHBand="0" w:evenHBand="0" w:firstRowFirstColumn="0" w:firstRowLastColumn="0" w:lastRowFirstColumn="0" w:lastRowLastColumn="0"/>
            <w:tcW w:w="1795" w:type="dxa"/>
          </w:tcPr>
          <w:p w14:paraId="7B388DAA" w14:textId="7DA95A73" w:rsidR="0017779E" w:rsidRPr="006C4F33" w:rsidRDefault="0017779E" w:rsidP="00C076B5">
            <w:pPr>
              <w:pStyle w:val="p1"/>
              <w:spacing w:after="0" w:afterAutospacing="0" w:line="480" w:lineRule="auto"/>
              <w:jc w:val="center"/>
              <w:rPr>
                <w:color w:val="000000" w:themeColor="text1"/>
                <w:sz w:val="20"/>
                <w:szCs w:val="20"/>
              </w:rPr>
            </w:pPr>
            <w:r>
              <w:rPr>
                <w:color w:val="000000" w:themeColor="text1"/>
                <w:sz w:val="20"/>
                <w:szCs w:val="20"/>
              </w:rPr>
              <w:t>Unigram (n=1)</w:t>
            </w:r>
          </w:p>
        </w:tc>
        <w:tc>
          <w:tcPr>
            <w:tcW w:w="1620" w:type="dxa"/>
          </w:tcPr>
          <w:p w14:paraId="439FA83F" w14:textId="6BA9524E" w:rsidR="0017779E" w:rsidRPr="0049471D" w:rsidRDefault="00E94DF7"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0.71</w:t>
            </w:r>
          </w:p>
        </w:tc>
        <w:tc>
          <w:tcPr>
            <w:tcW w:w="1890" w:type="dxa"/>
          </w:tcPr>
          <w:p w14:paraId="5F064B88" w14:textId="30F3163E" w:rsidR="0017779E" w:rsidRPr="0049471D" w:rsidRDefault="00AF523D"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0.46</w:t>
            </w:r>
          </w:p>
        </w:tc>
        <w:tc>
          <w:tcPr>
            <w:tcW w:w="1890" w:type="dxa"/>
          </w:tcPr>
          <w:p w14:paraId="65719819" w14:textId="2D551057" w:rsidR="0017779E" w:rsidRPr="0049471D" w:rsidRDefault="00E94DF7"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0.69</w:t>
            </w:r>
          </w:p>
        </w:tc>
        <w:tc>
          <w:tcPr>
            <w:tcW w:w="1890" w:type="dxa"/>
          </w:tcPr>
          <w:p w14:paraId="51E4D1E5" w14:textId="1FBC5CF6" w:rsidR="0017779E" w:rsidRPr="0049471D" w:rsidRDefault="00E94DF7"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0.25</w:t>
            </w:r>
          </w:p>
        </w:tc>
      </w:tr>
      <w:tr w:rsidR="0017779E" w:rsidRPr="00C173B4" w14:paraId="490A0C2E" w14:textId="2041C2D9" w:rsidTr="0017779E">
        <w:trPr>
          <w:trHeight w:val="178"/>
        </w:trPr>
        <w:tc>
          <w:tcPr>
            <w:cnfStyle w:val="001000000000" w:firstRow="0" w:lastRow="0" w:firstColumn="1" w:lastColumn="0" w:oddVBand="0" w:evenVBand="0" w:oddHBand="0" w:evenHBand="0" w:firstRowFirstColumn="0" w:firstRowLastColumn="0" w:lastRowFirstColumn="0" w:lastRowLastColumn="0"/>
            <w:tcW w:w="1795" w:type="dxa"/>
          </w:tcPr>
          <w:p w14:paraId="1D3D1D69" w14:textId="428B72E3" w:rsidR="0017779E" w:rsidRDefault="0017779E" w:rsidP="00C076B5">
            <w:pPr>
              <w:pStyle w:val="p1"/>
              <w:spacing w:after="0" w:afterAutospacing="0" w:line="480" w:lineRule="auto"/>
              <w:jc w:val="center"/>
              <w:rPr>
                <w:color w:val="000000" w:themeColor="text1"/>
                <w:sz w:val="20"/>
                <w:szCs w:val="20"/>
              </w:rPr>
            </w:pPr>
            <w:r>
              <w:rPr>
                <w:color w:val="000000" w:themeColor="text1"/>
                <w:sz w:val="20"/>
                <w:szCs w:val="20"/>
              </w:rPr>
              <w:t>Bigram (n=2)</w:t>
            </w:r>
          </w:p>
        </w:tc>
        <w:tc>
          <w:tcPr>
            <w:tcW w:w="1620" w:type="dxa"/>
          </w:tcPr>
          <w:p w14:paraId="4C9E15C4" w14:textId="60C3AB2E" w:rsidR="0017779E" w:rsidRPr="0049471D" w:rsidRDefault="00E94DF7"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Pr>
                <w:color w:val="0E0E0E"/>
                <w:sz w:val="22"/>
                <w:szCs w:val="22"/>
              </w:rPr>
              <w:t>0.93</w:t>
            </w:r>
          </w:p>
        </w:tc>
        <w:tc>
          <w:tcPr>
            <w:tcW w:w="1890" w:type="dxa"/>
          </w:tcPr>
          <w:p w14:paraId="67B5EB20" w14:textId="317D6395" w:rsidR="0017779E" w:rsidRPr="0049471D" w:rsidRDefault="00AF523D"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Pr>
                <w:color w:val="0E0E0E"/>
                <w:sz w:val="22"/>
                <w:szCs w:val="22"/>
              </w:rPr>
              <w:t>0.45</w:t>
            </w:r>
          </w:p>
        </w:tc>
        <w:tc>
          <w:tcPr>
            <w:tcW w:w="1890" w:type="dxa"/>
          </w:tcPr>
          <w:p w14:paraId="15DCC32B" w14:textId="4D430E59" w:rsidR="0017779E" w:rsidRPr="0049471D" w:rsidRDefault="00AF523D"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Pr>
                <w:color w:val="0E0E0E"/>
                <w:sz w:val="22"/>
                <w:szCs w:val="22"/>
              </w:rPr>
              <w:t>0.72</w:t>
            </w:r>
          </w:p>
        </w:tc>
        <w:tc>
          <w:tcPr>
            <w:tcW w:w="1890" w:type="dxa"/>
          </w:tcPr>
          <w:p w14:paraId="51381546" w14:textId="3A7CD2B5" w:rsidR="0017779E" w:rsidRPr="0049471D" w:rsidRDefault="00E94DF7"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Pr>
                <w:color w:val="0E0E0E"/>
                <w:sz w:val="22"/>
                <w:szCs w:val="22"/>
              </w:rPr>
              <w:t>0.48</w:t>
            </w:r>
          </w:p>
        </w:tc>
      </w:tr>
      <w:tr w:rsidR="0017779E" w:rsidRPr="00C173B4" w14:paraId="66647BDB" w14:textId="71FCF44A" w:rsidTr="0017779E">
        <w:trPr>
          <w:trHeight w:val="178"/>
        </w:trPr>
        <w:tc>
          <w:tcPr>
            <w:cnfStyle w:val="001000000000" w:firstRow="0" w:lastRow="0" w:firstColumn="1" w:lastColumn="0" w:oddVBand="0" w:evenVBand="0" w:oddHBand="0" w:evenHBand="0" w:firstRowFirstColumn="0" w:firstRowLastColumn="0" w:lastRowFirstColumn="0" w:lastRowLastColumn="0"/>
            <w:tcW w:w="1795" w:type="dxa"/>
          </w:tcPr>
          <w:p w14:paraId="21822D95" w14:textId="5F52ADFC" w:rsidR="0017779E" w:rsidRDefault="0017779E" w:rsidP="00C076B5">
            <w:pPr>
              <w:pStyle w:val="p1"/>
              <w:spacing w:after="0" w:afterAutospacing="0" w:line="480" w:lineRule="auto"/>
              <w:jc w:val="center"/>
              <w:rPr>
                <w:color w:val="000000" w:themeColor="text1"/>
                <w:sz w:val="20"/>
                <w:szCs w:val="20"/>
              </w:rPr>
            </w:pPr>
            <w:r>
              <w:rPr>
                <w:color w:val="000000" w:themeColor="text1"/>
                <w:sz w:val="20"/>
                <w:szCs w:val="20"/>
              </w:rPr>
              <w:t>Trigram (n=3)</w:t>
            </w:r>
          </w:p>
        </w:tc>
        <w:tc>
          <w:tcPr>
            <w:tcW w:w="1620" w:type="dxa"/>
          </w:tcPr>
          <w:p w14:paraId="1A1B840C" w14:textId="4EDA7ED3" w:rsidR="0017779E" w:rsidRPr="0049471D" w:rsidRDefault="00E94DF7"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Pr>
                <w:color w:val="0E0E0E"/>
                <w:sz w:val="22"/>
                <w:szCs w:val="22"/>
              </w:rPr>
              <w:t>0.99</w:t>
            </w:r>
          </w:p>
        </w:tc>
        <w:tc>
          <w:tcPr>
            <w:tcW w:w="1890" w:type="dxa"/>
          </w:tcPr>
          <w:p w14:paraId="2CA58ED0" w14:textId="73196C83" w:rsidR="0017779E" w:rsidRPr="0049471D" w:rsidRDefault="00E94DF7"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Pr>
                <w:color w:val="0E0E0E"/>
                <w:sz w:val="22"/>
                <w:szCs w:val="22"/>
              </w:rPr>
              <w:t>0.42</w:t>
            </w:r>
          </w:p>
        </w:tc>
        <w:tc>
          <w:tcPr>
            <w:tcW w:w="1890" w:type="dxa"/>
          </w:tcPr>
          <w:p w14:paraId="1034B9F7" w14:textId="4764E9E7" w:rsidR="0017779E" w:rsidRPr="0049471D" w:rsidRDefault="00E94DF7"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Pr>
                <w:color w:val="0E0E0E"/>
                <w:sz w:val="22"/>
                <w:szCs w:val="22"/>
              </w:rPr>
              <w:t>0.55</w:t>
            </w:r>
          </w:p>
        </w:tc>
        <w:tc>
          <w:tcPr>
            <w:tcW w:w="1890" w:type="dxa"/>
          </w:tcPr>
          <w:p w14:paraId="51CEEE9A" w14:textId="46FDAB98" w:rsidR="0017779E" w:rsidRPr="0049471D" w:rsidRDefault="00E94DF7"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Pr>
                <w:color w:val="0E0E0E"/>
                <w:sz w:val="22"/>
                <w:szCs w:val="22"/>
              </w:rPr>
              <w:t>0.57</w:t>
            </w:r>
          </w:p>
        </w:tc>
      </w:tr>
    </w:tbl>
    <w:p w14:paraId="0CDDC1E5" w14:textId="07308187" w:rsidR="00A12DF9" w:rsidRDefault="00A12DF9" w:rsidP="008D3A28">
      <w:pPr>
        <w:spacing w:after="0" w:line="480" w:lineRule="auto"/>
        <w:rPr>
          <w:rFonts w:ascii="Times New Roman" w:eastAsia="Times New Roman" w:hAnsi="Times New Roman" w:cs="Times New Roman"/>
          <w:color w:val="0E0E0E"/>
          <w:lang w:eastAsia="en-US"/>
        </w:rPr>
      </w:pPr>
    </w:p>
    <w:p w14:paraId="325FF935" w14:textId="2A43D6BD" w:rsidR="00E94DF7" w:rsidRPr="005A1146" w:rsidRDefault="00E94DF7" w:rsidP="00E94DF7">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Table</w:t>
      </w:r>
      <w:r>
        <w:rPr>
          <w:rFonts w:ascii="Times New Roman" w:eastAsia="Times New Roman" w:hAnsi="Times New Roman" w:cs="Times New Roman"/>
          <w:i/>
          <w:iCs/>
          <w:color w:val="0E0E0E"/>
          <w:sz w:val="20"/>
          <w:szCs w:val="20"/>
          <w:lang w:eastAsia="en-US"/>
        </w:rPr>
        <w:t xml:space="preserve"> C2</w:t>
      </w:r>
      <w:r w:rsidRPr="005A1146">
        <w:rPr>
          <w:rFonts w:ascii="Times New Roman" w:eastAsia="Times New Roman" w:hAnsi="Times New Roman" w:cs="Times New Roman"/>
          <w:i/>
          <w:iCs/>
          <w:color w:val="0E0E0E"/>
          <w:sz w:val="20"/>
          <w:szCs w:val="20"/>
          <w:lang w:eastAsia="en-US"/>
        </w:rPr>
        <w:t xml:space="preserve"> – </w:t>
      </w:r>
      <w:r w:rsidR="00AF523D">
        <w:rPr>
          <w:rFonts w:ascii="Times New Roman" w:eastAsia="Times New Roman" w:hAnsi="Times New Roman" w:cs="Times New Roman"/>
          <w:i/>
          <w:iCs/>
          <w:color w:val="0E0E0E"/>
          <w:sz w:val="20"/>
          <w:szCs w:val="20"/>
          <w:lang w:eastAsia="en-US"/>
        </w:rPr>
        <w:t>Regularization dial (bigram, add-k swept). Increasing k trades a little training fit for slightly better generalization on STS-Gold.</w:t>
      </w:r>
    </w:p>
    <w:tbl>
      <w:tblPr>
        <w:tblStyle w:val="GridTable1Light"/>
        <w:tblW w:w="5305" w:type="dxa"/>
        <w:jc w:val="center"/>
        <w:tblLook w:val="04A0" w:firstRow="1" w:lastRow="0" w:firstColumn="1" w:lastColumn="0" w:noHBand="0" w:noVBand="1"/>
      </w:tblPr>
      <w:tblGrid>
        <w:gridCol w:w="1795"/>
        <w:gridCol w:w="1620"/>
        <w:gridCol w:w="1890"/>
      </w:tblGrid>
      <w:tr w:rsidR="00AF523D" w:rsidRPr="006C4F33" w14:paraId="410242C4" w14:textId="77777777" w:rsidTr="00AF523D">
        <w:trPr>
          <w:cnfStyle w:val="100000000000" w:firstRow="1" w:lastRow="0" w:firstColumn="0" w:lastColumn="0" w:oddVBand="0" w:evenVBand="0" w:oddHBand="0" w:evenHBand="0" w:firstRowFirstColumn="0" w:firstRowLastColumn="0" w:lastRowFirstColumn="0" w:lastRowLastColumn="0"/>
          <w:trHeight w:val="67"/>
          <w:jc w:val="center"/>
        </w:trPr>
        <w:tc>
          <w:tcPr>
            <w:cnfStyle w:val="001000000000" w:firstRow="0" w:lastRow="0" w:firstColumn="1" w:lastColumn="0" w:oddVBand="0" w:evenVBand="0" w:oddHBand="0" w:evenHBand="0" w:firstRowFirstColumn="0" w:firstRowLastColumn="0" w:lastRowFirstColumn="0" w:lastRowLastColumn="0"/>
            <w:tcW w:w="1795" w:type="dxa"/>
          </w:tcPr>
          <w:p w14:paraId="26E83874" w14:textId="201D2DE1" w:rsidR="00AF523D" w:rsidRPr="006C4F33" w:rsidRDefault="00AF523D" w:rsidP="00C076B5">
            <w:pPr>
              <w:pStyle w:val="p1"/>
              <w:spacing w:after="0" w:afterAutospacing="0" w:line="480" w:lineRule="auto"/>
              <w:jc w:val="center"/>
              <w:rPr>
                <w:color w:val="000000" w:themeColor="text1"/>
                <w:sz w:val="20"/>
                <w:szCs w:val="20"/>
              </w:rPr>
            </w:pPr>
            <w:r>
              <w:rPr>
                <w:color w:val="000000" w:themeColor="text1"/>
                <w:sz w:val="20"/>
                <w:szCs w:val="20"/>
              </w:rPr>
              <w:t>add-k</w:t>
            </w:r>
          </w:p>
        </w:tc>
        <w:tc>
          <w:tcPr>
            <w:tcW w:w="1620" w:type="dxa"/>
          </w:tcPr>
          <w:p w14:paraId="35CA7795" w14:textId="77777777" w:rsidR="00AF523D" w:rsidRPr="006C4F33" w:rsidRDefault="00AF523D" w:rsidP="00C076B5">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Train acc</w:t>
            </w:r>
          </w:p>
        </w:tc>
        <w:tc>
          <w:tcPr>
            <w:tcW w:w="1890" w:type="dxa"/>
          </w:tcPr>
          <w:p w14:paraId="2E294763" w14:textId="77777777" w:rsidR="00AF523D" w:rsidRDefault="00AF523D" w:rsidP="00C076B5">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STS-Gold</w:t>
            </w:r>
          </w:p>
        </w:tc>
      </w:tr>
      <w:tr w:rsidR="00AF523D" w:rsidRPr="00C173B4" w14:paraId="6E552FE9" w14:textId="77777777" w:rsidTr="00AF523D">
        <w:trPr>
          <w:trHeight w:val="178"/>
          <w:jc w:val="center"/>
        </w:trPr>
        <w:tc>
          <w:tcPr>
            <w:cnfStyle w:val="001000000000" w:firstRow="0" w:lastRow="0" w:firstColumn="1" w:lastColumn="0" w:oddVBand="0" w:evenVBand="0" w:oddHBand="0" w:evenHBand="0" w:firstRowFirstColumn="0" w:firstRowLastColumn="0" w:lastRowFirstColumn="0" w:lastRowLastColumn="0"/>
            <w:tcW w:w="1795" w:type="dxa"/>
          </w:tcPr>
          <w:p w14:paraId="0EC83AD7" w14:textId="66CAD8E6" w:rsidR="00AF523D" w:rsidRPr="006C4F33" w:rsidRDefault="00AF523D" w:rsidP="00C076B5">
            <w:pPr>
              <w:pStyle w:val="p1"/>
              <w:spacing w:after="0" w:afterAutospacing="0" w:line="480" w:lineRule="auto"/>
              <w:jc w:val="center"/>
              <w:rPr>
                <w:color w:val="000000" w:themeColor="text1"/>
                <w:sz w:val="20"/>
                <w:szCs w:val="20"/>
              </w:rPr>
            </w:pPr>
            <w:r>
              <w:rPr>
                <w:color w:val="000000" w:themeColor="text1"/>
                <w:sz w:val="20"/>
                <w:szCs w:val="20"/>
              </w:rPr>
              <w:t>0.001</w:t>
            </w:r>
          </w:p>
        </w:tc>
        <w:tc>
          <w:tcPr>
            <w:tcW w:w="1620" w:type="dxa"/>
          </w:tcPr>
          <w:p w14:paraId="3285FCAF" w14:textId="15C6449C" w:rsidR="00AF523D" w:rsidRPr="0049471D" w:rsidRDefault="00AF523D"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0.94</w:t>
            </w:r>
          </w:p>
        </w:tc>
        <w:tc>
          <w:tcPr>
            <w:tcW w:w="1890" w:type="dxa"/>
          </w:tcPr>
          <w:p w14:paraId="5D1DB12C" w14:textId="69671964" w:rsidR="00AF523D" w:rsidRPr="0049471D" w:rsidRDefault="00AF523D"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0.69</w:t>
            </w:r>
          </w:p>
        </w:tc>
      </w:tr>
      <w:tr w:rsidR="00AF523D" w:rsidRPr="00C173B4" w14:paraId="025F6FC0" w14:textId="77777777" w:rsidTr="00AF523D">
        <w:trPr>
          <w:trHeight w:val="178"/>
          <w:jc w:val="center"/>
        </w:trPr>
        <w:tc>
          <w:tcPr>
            <w:cnfStyle w:val="001000000000" w:firstRow="0" w:lastRow="0" w:firstColumn="1" w:lastColumn="0" w:oddVBand="0" w:evenVBand="0" w:oddHBand="0" w:evenHBand="0" w:firstRowFirstColumn="0" w:firstRowLastColumn="0" w:lastRowFirstColumn="0" w:lastRowLastColumn="0"/>
            <w:tcW w:w="1795" w:type="dxa"/>
          </w:tcPr>
          <w:p w14:paraId="551C0111" w14:textId="788E4C3E" w:rsidR="00AF523D" w:rsidRDefault="00AF523D" w:rsidP="00C076B5">
            <w:pPr>
              <w:pStyle w:val="p1"/>
              <w:spacing w:after="0" w:afterAutospacing="0" w:line="480" w:lineRule="auto"/>
              <w:jc w:val="center"/>
              <w:rPr>
                <w:color w:val="000000" w:themeColor="text1"/>
                <w:sz w:val="20"/>
                <w:szCs w:val="20"/>
              </w:rPr>
            </w:pPr>
            <w:r>
              <w:rPr>
                <w:color w:val="000000" w:themeColor="text1"/>
                <w:sz w:val="20"/>
                <w:szCs w:val="20"/>
              </w:rPr>
              <w:t>0.1</w:t>
            </w:r>
          </w:p>
        </w:tc>
        <w:tc>
          <w:tcPr>
            <w:tcW w:w="1620" w:type="dxa"/>
          </w:tcPr>
          <w:p w14:paraId="2E61D9F2" w14:textId="467A5CB4" w:rsidR="00AF523D" w:rsidRPr="0049471D" w:rsidRDefault="00AF523D"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Pr>
                <w:color w:val="0E0E0E"/>
                <w:sz w:val="22"/>
                <w:szCs w:val="22"/>
              </w:rPr>
              <w:t>0.93</w:t>
            </w:r>
          </w:p>
        </w:tc>
        <w:tc>
          <w:tcPr>
            <w:tcW w:w="1890" w:type="dxa"/>
          </w:tcPr>
          <w:p w14:paraId="51B7318E" w14:textId="1678DF55" w:rsidR="00AF523D" w:rsidRPr="0049471D" w:rsidRDefault="00AF523D"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Pr>
                <w:color w:val="0E0E0E"/>
                <w:sz w:val="22"/>
                <w:szCs w:val="22"/>
              </w:rPr>
              <w:t>0.72</w:t>
            </w:r>
          </w:p>
        </w:tc>
      </w:tr>
      <w:tr w:rsidR="00AF523D" w:rsidRPr="00C173B4" w14:paraId="702D5287" w14:textId="77777777" w:rsidTr="00AF523D">
        <w:trPr>
          <w:trHeight w:val="178"/>
          <w:jc w:val="center"/>
        </w:trPr>
        <w:tc>
          <w:tcPr>
            <w:cnfStyle w:val="001000000000" w:firstRow="0" w:lastRow="0" w:firstColumn="1" w:lastColumn="0" w:oddVBand="0" w:evenVBand="0" w:oddHBand="0" w:evenHBand="0" w:firstRowFirstColumn="0" w:firstRowLastColumn="0" w:lastRowFirstColumn="0" w:lastRowLastColumn="0"/>
            <w:tcW w:w="1795" w:type="dxa"/>
          </w:tcPr>
          <w:p w14:paraId="224ED2F9" w14:textId="3F256C63" w:rsidR="00AF523D" w:rsidRDefault="00AF523D" w:rsidP="00C076B5">
            <w:pPr>
              <w:pStyle w:val="p1"/>
              <w:spacing w:after="0" w:afterAutospacing="0" w:line="480" w:lineRule="auto"/>
              <w:jc w:val="center"/>
              <w:rPr>
                <w:color w:val="000000" w:themeColor="text1"/>
                <w:sz w:val="20"/>
                <w:szCs w:val="20"/>
              </w:rPr>
            </w:pPr>
            <w:r>
              <w:rPr>
                <w:color w:val="000000" w:themeColor="text1"/>
                <w:sz w:val="20"/>
                <w:szCs w:val="20"/>
              </w:rPr>
              <w:t>1.0</w:t>
            </w:r>
          </w:p>
        </w:tc>
        <w:tc>
          <w:tcPr>
            <w:tcW w:w="1620" w:type="dxa"/>
          </w:tcPr>
          <w:p w14:paraId="4500531B" w14:textId="27852191" w:rsidR="00AF523D" w:rsidRPr="0049471D" w:rsidRDefault="00AF523D"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Pr>
                <w:color w:val="0E0E0E"/>
                <w:sz w:val="22"/>
                <w:szCs w:val="22"/>
              </w:rPr>
              <w:t>0.93</w:t>
            </w:r>
          </w:p>
        </w:tc>
        <w:tc>
          <w:tcPr>
            <w:tcW w:w="1890" w:type="dxa"/>
          </w:tcPr>
          <w:p w14:paraId="49593347" w14:textId="7EB88240" w:rsidR="00AF523D" w:rsidRPr="0049471D" w:rsidRDefault="00AF523D"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Pr>
                <w:color w:val="0E0E0E"/>
                <w:sz w:val="22"/>
                <w:szCs w:val="22"/>
              </w:rPr>
              <w:t>0.72</w:t>
            </w:r>
          </w:p>
        </w:tc>
      </w:tr>
      <w:tr w:rsidR="00AF523D" w:rsidRPr="00C173B4" w14:paraId="504A4C17" w14:textId="77777777" w:rsidTr="00AF523D">
        <w:trPr>
          <w:trHeight w:val="178"/>
          <w:jc w:val="center"/>
        </w:trPr>
        <w:tc>
          <w:tcPr>
            <w:cnfStyle w:val="001000000000" w:firstRow="0" w:lastRow="0" w:firstColumn="1" w:lastColumn="0" w:oddVBand="0" w:evenVBand="0" w:oddHBand="0" w:evenHBand="0" w:firstRowFirstColumn="0" w:firstRowLastColumn="0" w:lastRowFirstColumn="0" w:lastRowLastColumn="0"/>
            <w:tcW w:w="1795" w:type="dxa"/>
          </w:tcPr>
          <w:p w14:paraId="420EB17B" w14:textId="6D6F36E1" w:rsidR="00AF523D" w:rsidRDefault="00AF523D" w:rsidP="00C076B5">
            <w:pPr>
              <w:pStyle w:val="p1"/>
              <w:spacing w:after="0" w:afterAutospacing="0" w:line="480" w:lineRule="auto"/>
              <w:jc w:val="center"/>
              <w:rPr>
                <w:color w:val="000000" w:themeColor="text1"/>
                <w:sz w:val="20"/>
                <w:szCs w:val="20"/>
              </w:rPr>
            </w:pPr>
            <w:r>
              <w:rPr>
                <w:color w:val="000000" w:themeColor="text1"/>
                <w:sz w:val="20"/>
                <w:szCs w:val="20"/>
              </w:rPr>
              <w:t>25</w:t>
            </w:r>
          </w:p>
        </w:tc>
        <w:tc>
          <w:tcPr>
            <w:tcW w:w="1620" w:type="dxa"/>
          </w:tcPr>
          <w:p w14:paraId="48BBA3E9" w14:textId="75CF9FFC" w:rsidR="00AF523D" w:rsidRDefault="00AF523D"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Pr>
                <w:color w:val="0E0E0E"/>
                <w:sz w:val="22"/>
                <w:szCs w:val="22"/>
              </w:rPr>
              <w:t>0.93</w:t>
            </w:r>
          </w:p>
        </w:tc>
        <w:tc>
          <w:tcPr>
            <w:tcW w:w="1890" w:type="dxa"/>
          </w:tcPr>
          <w:p w14:paraId="618BEE85" w14:textId="0769CACA" w:rsidR="00AF523D" w:rsidRPr="0049471D" w:rsidRDefault="00AF523D" w:rsidP="00C076B5">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2"/>
                <w:szCs w:val="22"/>
              </w:rPr>
            </w:pPr>
            <w:r>
              <w:rPr>
                <w:color w:val="0E0E0E"/>
                <w:sz w:val="22"/>
                <w:szCs w:val="22"/>
              </w:rPr>
              <w:t>0.72</w:t>
            </w:r>
          </w:p>
        </w:tc>
      </w:tr>
    </w:tbl>
    <w:p w14:paraId="1664C180" w14:textId="77777777" w:rsidR="00E94DF7" w:rsidRPr="00AB4379" w:rsidRDefault="00E94DF7" w:rsidP="008D3A28">
      <w:pPr>
        <w:spacing w:after="0" w:line="480" w:lineRule="auto"/>
        <w:rPr>
          <w:rFonts w:ascii="Times New Roman" w:eastAsia="Times New Roman" w:hAnsi="Times New Roman" w:cs="Times New Roman"/>
          <w:color w:val="0E0E0E"/>
          <w:lang w:eastAsia="en-US"/>
        </w:rPr>
      </w:pPr>
    </w:p>
    <w:p w14:paraId="0E1E765B" w14:textId="640B9CD8" w:rsidR="00D1590E" w:rsidRDefault="00D50CE2" w:rsidP="00D1590E">
      <w:pPr>
        <w:pStyle w:val="p1"/>
        <w:spacing w:after="0" w:line="480" w:lineRule="auto"/>
        <w:ind w:firstLine="360"/>
        <w:rPr>
          <w:color w:val="000000" w:themeColor="text1"/>
        </w:rPr>
      </w:pPr>
      <w:r w:rsidRPr="00D50CE2">
        <w:rPr>
          <w:noProof/>
          <w:color w:val="000000" w:themeColor="text1"/>
        </w:rPr>
        <w:drawing>
          <wp:inline distT="0" distB="0" distL="0" distR="0" wp14:anchorId="2C8CFCBC" wp14:editId="0E7DB076">
            <wp:extent cx="6368144" cy="2449286"/>
            <wp:effectExtent l="0" t="0" r="0" b="1905"/>
            <wp:docPr id="152523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32303" name=""/>
                    <pic:cNvPicPr/>
                  </pic:nvPicPr>
                  <pic:blipFill>
                    <a:blip r:embed="rId11"/>
                    <a:stretch>
                      <a:fillRect/>
                    </a:stretch>
                  </pic:blipFill>
                  <pic:spPr>
                    <a:xfrm>
                      <a:off x="0" y="0"/>
                      <a:ext cx="6381937" cy="2454591"/>
                    </a:xfrm>
                    <a:prstGeom prst="rect">
                      <a:avLst/>
                    </a:prstGeom>
                  </pic:spPr>
                </pic:pic>
              </a:graphicData>
            </a:graphic>
          </wp:inline>
        </w:drawing>
      </w:r>
    </w:p>
    <w:p w14:paraId="41AF3E20" w14:textId="55C5B580" w:rsidR="00D1590E" w:rsidRPr="00592561" w:rsidRDefault="00D1590E" w:rsidP="00D1590E">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604E81">
        <w:rPr>
          <w:rFonts w:ascii="Times New Roman" w:eastAsia="Times New Roman" w:hAnsi="Times New Roman" w:cs="Times New Roman"/>
          <w:i/>
          <w:iCs/>
          <w:color w:val="0E0E0E"/>
          <w:sz w:val="20"/>
          <w:szCs w:val="20"/>
          <w:lang w:eastAsia="en-US"/>
        </w:rPr>
        <w:t>Figure</w:t>
      </w:r>
      <w:r>
        <w:rPr>
          <w:rFonts w:ascii="Times New Roman" w:eastAsia="Times New Roman" w:hAnsi="Times New Roman" w:cs="Times New Roman"/>
          <w:i/>
          <w:iCs/>
          <w:color w:val="0E0E0E"/>
          <w:sz w:val="20"/>
          <w:szCs w:val="20"/>
          <w:lang w:eastAsia="en-US"/>
        </w:rPr>
        <w:t xml:space="preserve"> 3</w:t>
      </w:r>
      <w:r w:rsidRPr="00604E81">
        <w:rPr>
          <w:rFonts w:ascii="Times New Roman" w:eastAsia="Times New Roman" w:hAnsi="Times New Roman" w:cs="Times New Roman"/>
          <w:i/>
          <w:iCs/>
          <w:color w:val="0E0E0E"/>
          <w:sz w:val="20"/>
          <w:szCs w:val="20"/>
          <w:lang w:eastAsia="en-US"/>
        </w:rPr>
        <w:t xml:space="preserve"> –</w:t>
      </w:r>
      <w:r>
        <w:rPr>
          <w:rFonts w:ascii="Times New Roman" w:eastAsia="Times New Roman" w:hAnsi="Times New Roman" w:cs="Times New Roman"/>
          <w:i/>
          <w:iCs/>
          <w:color w:val="0E0E0E"/>
          <w:sz w:val="20"/>
          <w:szCs w:val="20"/>
          <w:lang w:eastAsia="en-US"/>
        </w:rPr>
        <w:t xml:space="preserve"> Left: capacity dial – higher N-Gram order memorizes the training set and generalizes worse. Right: regularization dial – add-k smoothing is the finer knob once capacity is fixed.</w:t>
      </w:r>
    </w:p>
    <w:p w14:paraId="39034008" w14:textId="77777777" w:rsidR="00BD3F75" w:rsidRDefault="00BD3F75" w:rsidP="006F2448">
      <w:pPr>
        <w:spacing w:after="0" w:line="480" w:lineRule="auto"/>
        <w:rPr>
          <w:rFonts w:ascii="Times New Roman" w:eastAsia="Times New Roman" w:hAnsi="Times New Roman" w:cs="Times New Roman"/>
          <w:color w:val="0E0E0E"/>
          <w:lang w:eastAsia="en-US"/>
        </w:rPr>
      </w:pPr>
    </w:p>
    <w:p w14:paraId="6FDBC16B" w14:textId="77777777" w:rsidR="00BD3F75" w:rsidRPr="006B57EF" w:rsidRDefault="00BD3F75" w:rsidP="00303FE6">
      <w:pPr>
        <w:spacing w:after="0" w:line="480" w:lineRule="auto"/>
        <w:ind w:left="360" w:firstLine="360"/>
        <w:jc w:val="center"/>
        <w:rPr>
          <w:rFonts w:ascii="Times New Roman" w:eastAsia="Times New Roman" w:hAnsi="Times New Roman" w:cs="Times New Roman"/>
          <w:color w:val="0E0E0E"/>
          <w:lang w:eastAsia="en-US"/>
        </w:rPr>
      </w:pPr>
    </w:p>
    <w:p w14:paraId="51C89C08" w14:textId="13542BDD" w:rsidR="00B032AA" w:rsidRDefault="004148CD">
      <w:pPr>
        <w:rPr>
          <w:rFonts w:ascii="Times New Roman" w:eastAsia="Times New Roman" w:hAnsi="Times New Roman" w:cs="Times New Roman"/>
          <w:color w:val="0E0E0E"/>
          <w:lang w:eastAsia="en-US"/>
        </w:rPr>
      </w:pPr>
      <w:r w:rsidRPr="004148CD">
        <w:rPr>
          <w:rFonts w:ascii="Times New Roman" w:eastAsia="Times New Roman" w:hAnsi="Times New Roman" w:cs="Times New Roman"/>
          <w:color w:val="0E0E0E"/>
          <w:lang w:eastAsia="en-US"/>
        </w:rPr>
        <w:t>End of Appendix Section</w:t>
      </w:r>
    </w:p>
    <w:p w14:paraId="1F23825F" w14:textId="77777777" w:rsidR="00B032AA" w:rsidRDefault="00B032AA">
      <w:pPr>
        <w:rPr>
          <w:rFonts w:ascii="Times New Roman" w:eastAsia="Times New Roman" w:hAnsi="Times New Roman" w:cs="Times New Roman"/>
          <w:color w:val="0E0E0E"/>
          <w:lang w:eastAsia="en-US"/>
        </w:rPr>
      </w:pPr>
      <w:r>
        <w:rPr>
          <w:rFonts w:ascii="Times New Roman" w:eastAsia="Times New Roman" w:hAnsi="Times New Roman" w:cs="Times New Roman"/>
          <w:color w:val="0E0E0E"/>
          <w:lang w:eastAsia="en-US"/>
        </w:rPr>
        <w:br w:type="page"/>
      </w:r>
    </w:p>
    <w:p w14:paraId="18E9C571" w14:textId="77777777" w:rsidR="00425368" w:rsidRPr="00F950F1" w:rsidRDefault="00425368" w:rsidP="00425368">
      <w:pPr>
        <w:spacing w:line="480" w:lineRule="auto"/>
        <w:rPr>
          <w:rFonts w:ascii="Times New Roman" w:eastAsia="Times New Roman" w:hAnsi="Times New Roman" w:cs="Times New Roman"/>
          <w:b/>
          <w:bCs/>
          <w:color w:val="0E0E0E"/>
          <w:lang w:eastAsia="en-US"/>
        </w:rPr>
      </w:pPr>
      <w:r w:rsidRPr="00F950F1">
        <w:rPr>
          <w:rFonts w:ascii="Times New Roman" w:eastAsia="Times New Roman" w:hAnsi="Times New Roman" w:cs="Times New Roman"/>
          <w:b/>
          <w:bCs/>
          <w:color w:val="0E0E0E"/>
          <w:lang w:eastAsia="en-US"/>
        </w:rPr>
        <w:lastRenderedPageBreak/>
        <w:t>Statement of Acknowledgment</w:t>
      </w:r>
    </w:p>
    <w:p w14:paraId="5B4832B3" w14:textId="77777777" w:rsidR="00425368" w:rsidRPr="00D412D1" w:rsidRDefault="00425368" w:rsidP="00425368">
      <w:pPr>
        <w:spacing w:after="0" w:line="480" w:lineRule="auto"/>
        <w:rPr>
          <w:rFonts w:ascii="Times New Roman" w:eastAsia="Times New Roman" w:hAnsi="Times New Roman" w:cs="Times New Roman"/>
          <w:color w:val="000000"/>
          <w:lang w:eastAsia="en-US"/>
        </w:rPr>
      </w:pPr>
      <w:r w:rsidRPr="00D412D1">
        <w:rPr>
          <w:rFonts w:ascii="Times New Roman" w:eastAsia="Times New Roman" w:hAnsi="Times New Roman" w:cs="Times New Roman"/>
          <w:color w:val="000000"/>
          <w:lang w:eastAsia="en-US"/>
        </w:rPr>
        <w:t>I acknowledge that I have used the following AI tool(s) in the creation of this report:</w:t>
      </w:r>
    </w:p>
    <w:p w14:paraId="7BCDF522" w14:textId="77777777" w:rsidR="00425368" w:rsidRPr="00A64694" w:rsidRDefault="00425368" w:rsidP="00425368">
      <w:pPr>
        <w:pStyle w:val="ListParagraph"/>
        <w:numPr>
          <w:ilvl w:val="1"/>
          <w:numId w:val="2"/>
        </w:numPr>
        <w:spacing w:after="0" w:line="480" w:lineRule="auto"/>
        <w:rPr>
          <w:rFonts w:ascii="Times New Roman" w:eastAsia="Times New Roman" w:hAnsi="Times New Roman" w:cs="Times New Roman"/>
          <w:color w:val="000000"/>
          <w:lang w:eastAsia="en-US"/>
        </w:rPr>
      </w:pPr>
      <w:r w:rsidRPr="4397C33E">
        <w:rPr>
          <w:rFonts w:ascii="Times New Roman" w:eastAsia="Times New Roman" w:hAnsi="Times New Roman" w:cs="Times New Roman"/>
          <w:color w:val="000000" w:themeColor="text1"/>
          <w:lang w:eastAsia="en-US"/>
        </w:rPr>
        <w:t>OpenAI ChatGPT (</w:t>
      </w:r>
      <w:r>
        <w:rPr>
          <w:rFonts w:ascii="Times New Roman" w:eastAsia="Times New Roman" w:hAnsi="Times New Roman" w:cs="Times New Roman"/>
          <w:color w:val="000000" w:themeColor="text1"/>
          <w:lang w:eastAsia="en-US"/>
        </w:rPr>
        <w:t>Codex</w:t>
      </w:r>
      <w:r w:rsidRPr="4397C33E">
        <w:rPr>
          <w:rFonts w:ascii="Times New Roman" w:eastAsia="Times New Roman" w:hAnsi="Times New Roman" w:cs="Times New Roman"/>
          <w:color w:val="000000" w:themeColor="text1"/>
          <w:lang w:eastAsia="en-US"/>
        </w:rPr>
        <w:t>-5</w:t>
      </w:r>
      <w:r>
        <w:rPr>
          <w:rFonts w:ascii="Times New Roman" w:eastAsia="Times New Roman" w:hAnsi="Times New Roman" w:cs="Times New Roman"/>
          <w:color w:val="000000" w:themeColor="text1"/>
          <w:lang w:eastAsia="en-US"/>
        </w:rPr>
        <w:t>.5</w:t>
      </w:r>
      <w:r w:rsidRPr="4397C33E">
        <w:rPr>
          <w:rFonts w:ascii="Times New Roman" w:eastAsia="Times New Roman" w:hAnsi="Times New Roman" w:cs="Times New Roman"/>
          <w:color w:val="000000" w:themeColor="text1"/>
          <w:lang w:eastAsia="en-US"/>
        </w:rPr>
        <w:t>)</w:t>
      </w:r>
    </w:p>
    <w:p w14:paraId="27422013" w14:textId="36588164" w:rsidR="00425368" w:rsidRPr="00D412D1" w:rsidRDefault="00425368" w:rsidP="00425368">
      <w:pPr>
        <w:pStyle w:val="ListParagraph"/>
        <w:numPr>
          <w:ilvl w:val="1"/>
          <w:numId w:val="2"/>
        </w:numPr>
        <w:spacing w:after="0" w:line="480" w:lineRule="auto"/>
        <w:rPr>
          <w:rFonts w:ascii="Times New Roman" w:eastAsia="Times New Roman" w:hAnsi="Times New Roman" w:cs="Times New Roman"/>
          <w:color w:val="000000"/>
          <w:lang w:eastAsia="en-US"/>
        </w:rPr>
      </w:pPr>
      <w:r>
        <w:rPr>
          <w:rFonts w:ascii="Times New Roman" w:eastAsia="Times New Roman" w:hAnsi="Times New Roman" w:cs="Times New Roman"/>
          <w:color w:val="000000" w:themeColor="text1"/>
          <w:lang w:eastAsia="en-US"/>
        </w:rPr>
        <w:t xml:space="preserve">Anthropic Claude </w:t>
      </w:r>
      <w:r w:rsidR="00CC6971">
        <w:rPr>
          <w:rFonts w:ascii="Times New Roman" w:eastAsia="Times New Roman" w:hAnsi="Times New Roman" w:cs="Times New Roman"/>
          <w:color w:val="000000" w:themeColor="text1"/>
          <w:lang w:eastAsia="en-US"/>
        </w:rPr>
        <w:t>(</w:t>
      </w:r>
      <w:r>
        <w:rPr>
          <w:rFonts w:ascii="Times New Roman" w:eastAsia="Times New Roman" w:hAnsi="Times New Roman" w:cs="Times New Roman"/>
          <w:color w:val="000000" w:themeColor="text1"/>
          <w:lang w:eastAsia="en-US"/>
        </w:rPr>
        <w:t>Opus 4.8</w:t>
      </w:r>
      <w:r w:rsidR="00CC6971">
        <w:rPr>
          <w:rFonts w:ascii="Times New Roman" w:eastAsia="Times New Roman" w:hAnsi="Times New Roman" w:cs="Times New Roman"/>
          <w:color w:val="000000" w:themeColor="text1"/>
          <w:lang w:eastAsia="en-US"/>
        </w:rPr>
        <w:t>)</w:t>
      </w:r>
    </w:p>
    <w:p w14:paraId="2ED54302" w14:textId="0CFB5E0B" w:rsidR="00425368" w:rsidRDefault="00075D4B" w:rsidP="00425368">
      <w:pPr>
        <w:spacing w:after="0" w:line="480" w:lineRule="auto"/>
        <w:rPr>
          <w:rFonts w:ascii="Times New Roman" w:eastAsia="Times New Roman" w:hAnsi="Times New Roman" w:cs="Times New Roman"/>
          <w:color w:val="000000" w:themeColor="text1"/>
          <w:lang w:eastAsia="en-US"/>
        </w:rPr>
      </w:pPr>
      <w:r w:rsidRPr="00075D4B">
        <w:rPr>
          <w:rFonts w:ascii="Times New Roman" w:eastAsia="Times New Roman" w:hAnsi="Times New Roman" w:cs="Times New Roman"/>
          <w:color w:val="000000" w:themeColor="text1"/>
          <w:lang w:eastAsia="en-US"/>
        </w:rPr>
        <w:t>These tools were used to assist with understanding N-Gram probabilistic language models and the Markov assumption, structuring the Python classifier pipeline (preprocessing, bigram counting, add-one smoothing, and the 25% decision rule), debugging code and improving comment quality, interpreting the comparison between the two datasets, improving the clarity of academic language, and supporting APA 7th referencing conventions.</w:t>
      </w:r>
      <w:r w:rsidR="00425368">
        <w:rPr>
          <w:rFonts w:ascii="Times New Roman" w:eastAsia="Times New Roman" w:hAnsi="Times New Roman" w:cs="Times New Roman"/>
          <w:color w:val="000000" w:themeColor="text1"/>
          <w:lang w:eastAsia="en-US"/>
        </w:rPr>
        <w:t xml:space="preserve"> </w:t>
      </w:r>
    </w:p>
    <w:p w14:paraId="46786FDB" w14:textId="77777777" w:rsidR="00425368" w:rsidRDefault="00425368" w:rsidP="00425368">
      <w:pPr>
        <w:spacing w:after="0" w:line="480" w:lineRule="auto"/>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Prompt examples:</w:t>
      </w:r>
    </w:p>
    <w:p w14:paraId="611B8481" w14:textId="77777777" w:rsidR="00AC5CEE" w:rsidRDefault="00AC5CEE" w:rsidP="00425368">
      <w:pPr>
        <w:pStyle w:val="ListParagraph"/>
        <w:numPr>
          <w:ilvl w:val="0"/>
          <w:numId w:val="44"/>
        </w:numPr>
        <w:spacing w:after="0" w:line="480" w:lineRule="auto"/>
        <w:rPr>
          <w:rFonts w:ascii="Times New Roman" w:eastAsia="Times New Roman" w:hAnsi="Times New Roman" w:cs="Times New Roman"/>
          <w:i/>
          <w:iCs/>
          <w:color w:val="000000"/>
          <w:lang w:eastAsia="en-US"/>
        </w:rPr>
      </w:pPr>
      <w:r w:rsidRPr="00AC5CEE">
        <w:rPr>
          <w:rFonts w:ascii="Times New Roman" w:eastAsia="Times New Roman" w:hAnsi="Times New Roman" w:cs="Times New Roman"/>
          <w:i/>
          <w:iCs/>
          <w:color w:val="000000"/>
          <w:lang w:eastAsia="en-US"/>
        </w:rPr>
        <w:t>"Explain why add-one (Laplace) smoothing is needed in a bigram language model and how it changes the conditional probability formula."</w:t>
      </w:r>
    </w:p>
    <w:p w14:paraId="0FAA1124" w14:textId="77777777" w:rsidR="00AC5CEE" w:rsidRDefault="00AC5CEE" w:rsidP="00425368">
      <w:pPr>
        <w:pStyle w:val="ListParagraph"/>
        <w:numPr>
          <w:ilvl w:val="0"/>
          <w:numId w:val="44"/>
        </w:numPr>
        <w:spacing w:after="0" w:line="480" w:lineRule="auto"/>
        <w:rPr>
          <w:rFonts w:ascii="Times New Roman" w:eastAsia="Times New Roman" w:hAnsi="Times New Roman" w:cs="Times New Roman"/>
          <w:i/>
          <w:iCs/>
          <w:color w:val="000000"/>
          <w:lang w:eastAsia="en-US"/>
        </w:rPr>
      </w:pPr>
      <w:r w:rsidRPr="00AC5CEE">
        <w:rPr>
          <w:rFonts w:ascii="Times New Roman" w:eastAsia="Times New Roman" w:hAnsi="Times New Roman" w:cs="Times New Roman"/>
          <w:i/>
          <w:iCs/>
          <w:color w:val="000000"/>
          <w:lang w:eastAsia="en-US"/>
        </w:rPr>
        <w:t>"My classifier predicts neutral for very few tweets - how does the 25% threshold rule interact with smoothing to produce that, and how should I explain it critically in the report?</w:t>
      </w:r>
      <w:r>
        <w:rPr>
          <w:rFonts w:ascii="Times New Roman" w:eastAsia="Times New Roman" w:hAnsi="Times New Roman" w:cs="Times New Roman"/>
          <w:i/>
          <w:iCs/>
          <w:color w:val="000000"/>
          <w:lang w:eastAsia="en-US"/>
        </w:rPr>
        <w:t>”</w:t>
      </w:r>
    </w:p>
    <w:p w14:paraId="4796A253" w14:textId="1C053AB6" w:rsidR="00425368" w:rsidRPr="006F30E1" w:rsidRDefault="00AC5CEE" w:rsidP="00425368">
      <w:pPr>
        <w:pStyle w:val="ListParagraph"/>
        <w:numPr>
          <w:ilvl w:val="0"/>
          <w:numId w:val="44"/>
        </w:numPr>
        <w:spacing w:after="0" w:line="480" w:lineRule="auto"/>
        <w:rPr>
          <w:rFonts w:ascii="Times New Roman" w:eastAsia="Times New Roman" w:hAnsi="Times New Roman" w:cs="Times New Roman"/>
          <w:i/>
          <w:iCs/>
          <w:color w:val="000000"/>
          <w:lang w:eastAsia="en-US"/>
        </w:rPr>
      </w:pPr>
      <w:r w:rsidRPr="00AC5CEE">
        <w:rPr>
          <w:rFonts w:ascii="Times New Roman" w:eastAsia="Times New Roman" w:hAnsi="Times New Roman" w:cs="Times New Roman"/>
          <w:i/>
          <w:iCs/>
          <w:color w:val="000000"/>
          <w:lang w:eastAsia="en-US"/>
        </w:rPr>
        <w:t>"Format this as APA 7th: Go, Bhayani &amp; Huang (2009), Twitter sentiment classification using distant supervision, Stanford CS224N project report."</w:t>
      </w:r>
    </w:p>
    <w:p w14:paraId="5B3E1E55" w14:textId="7AD308F3" w:rsidR="00D412D1" w:rsidRPr="00D412D1" w:rsidRDefault="00425368" w:rsidP="00F45029">
      <w:pPr>
        <w:spacing w:after="0" w:line="480" w:lineRule="auto"/>
        <w:rPr>
          <w:rFonts w:ascii="Times New Roman" w:eastAsia="Times New Roman" w:hAnsi="Times New Roman" w:cs="Times New Roman"/>
          <w:color w:val="000000"/>
          <w:lang w:eastAsia="en-US"/>
        </w:rPr>
      </w:pPr>
      <w:r w:rsidRPr="00D412D1">
        <w:rPr>
          <w:rFonts w:ascii="Times New Roman" w:eastAsia="Times New Roman" w:hAnsi="Times New Roman" w:cs="Times New Roman"/>
          <w:color w:val="000000"/>
          <w:lang w:eastAsia="en-US"/>
        </w:rPr>
        <w:t>I confirm that the use of the AI tool has been in accordance with the Torrens University Australia Academic Integrity Policy and TUA, Think and MDS’s Position Paper on the Use of AI. I confirm that the final output is authored by me and represents my own critical thinking, analysis, and synthesis of sources. I take full responsibility for the final content of this report.</w:t>
      </w:r>
    </w:p>
    <w:p w14:paraId="49A6B165" w14:textId="77777777" w:rsidR="00695BCD" w:rsidRPr="00D412D1" w:rsidRDefault="00695BCD" w:rsidP="00D412D1">
      <w:pPr>
        <w:spacing w:line="480" w:lineRule="auto"/>
        <w:rPr>
          <w:rFonts w:ascii="Times New Roman" w:eastAsia="Times New Roman" w:hAnsi="Times New Roman" w:cs="Times New Roman"/>
          <w:b/>
          <w:bCs/>
          <w:color w:val="0F4761" w:themeColor="accent1" w:themeShade="BF"/>
        </w:rPr>
      </w:pPr>
      <w:r w:rsidRPr="00D412D1">
        <w:rPr>
          <w:rFonts w:ascii="Times New Roman" w:eastAsia="Times New Roman" w:hAnsi="Times New Roman" w:cs="Times New Roman"/>
          <w:b/>
          <w:bCs/>
        </w:rPr>
        <w:br w:type="page"/>
      </w:r>
    </w:p>
    <w:p w14:paraId="75021EC7" w14:textId="2673E081" w:rsidR="00870FDA" w:rsidRDefault="00870FDA" w:rsidP="00870FDA">
      <w:pPr>
        <w:pStyle w:val="Heading1"/>
        <w:numPr>
          <w:ilvl w:val="0"/>
          <w:numId w:val="1"/>
        </w:numPr>
        <w:spacing w:after="0" w:line="480" w:lineRule="auto"/>
        <w:rPr>
          <w:rFonts w:ascii="Times New Roman" w:eastAsia="Times New Roman" w:hAnsi="Times New Roman" w:cs="Times New Roman"/>
          <w:b/>
          <w:bCs/>
          <w:sz w:val="32"/>
          <w:szCs w:val="32"/>
        </w:rPr>
      </w:pPr>
      <w:bookmarkStart w:id="11" w:name="_Toc233166337"/>
      <w:r>
        <w:rPr>
          <w:rFonts w:ascii="Times New Roman" w:eastAsia="Times New Roman" w:hAnsi="Times New Roman" w:cs="Times New Roman"/>
          <w:b/>
          <w:bCs/>
          <w:sz w:val="32"/>
          <w:szCs w:val="32"/>
        </w:rPr>
        <w:lastRenderedPageBreak/>
        <w:t>References</w:t>
      </w:r>
      <w:bookmarkEnd w:id="11"/>
    </w:p>
    <w:p w14:paraId="134305B3" w14:textId="4870E87E" w:rsidR="0044720D" w:rsidRDefault="0044720D" w:rsidP="00D80731">
      <w:pPr>
        <w:spacing w:after="0" w:line="480" w:lineRule="auto"/>
        <w:ind w:left="720" w:hanging="720"/>
        <w:rPr>
          <w:rFonts w:ascii="Times New Roman" w:eastAsia="Times New Roman" w:hAnsi="Times New Roman" w:cs="Times New Roman"/>
        </w:rPr>
      </w:pPr>
      <w:r w:rsidRPr="0044720D">
        <w:rPr>
          <w:rFonts w:ascii="Times New Roman" w:eastAsia="Times New Roman" w:hAnsi="Times New Roman" w:cs="Times New Roman"/>
        </w:rPr>
        <w:t xml:space="preserve">Go, A., Bhayani, R., &amp; Huang, L. (2009). </w:t>
      </w:r>
      <w:r w:rsidRPr="0044720D">
        <w:rPr>
          <w:rFonts w:ascii="Times New Roman" w:eastAsia="Times New Roman" w:hAnsi="Times New Roman" w:cs="Times New Roman"/>
          <w:i/>
          <w:iCs/>
        </w:rPr>
        <w:t>Twitter sentiment classification using distant supervision</w:t>
      </w:r>
      <w:r w:rsidRPr="0044720D">
        <w:rPr>
          <w:rFonts w:ascii="Times New Roman" w:eastAsia="Times New Roman" w:hAnsi="Times New Roman" w:cs="Times New Roman"/>
        </w:rPr>
        <w:t xml:space="preserve"> (CS224N Project Report, Stanford). https://cs.stanford.edu/people/alecmgo/papers/TwitterDistantSupervision09.pdf </w:t>
      </w:r>
    </w:p>
    <w:p w14:paraId="2E44E3CB" w14:textId="059222BF" w:rsidR="0044720D" w:rsidRDefault="0044720D" w:rsidP="00D80731">
      <w:pPr>
        <w:spacing w:after="0" w:line="480" w:lineRule="auto"/>
        <w:ind w:left="720" w:hanging="720"/>
        <w:rPr>
          <w:rFonts w:ascii="Times New Roman" w:eastAsia="Times New Roman" w:hAnsi="Times New Roman" w:cs="Times New Roman"/>
        </w:rPr>
      </w:pPr>
      <w:r w:rsidRPr="0044720D">
        <w:rPr>
          <w:rFonts w:ascii="Times New Roman" w:eastAsia="Times New Roman" w:hAnsi="Times New Roman" w:cs="Times New Roman"/>
        </w:rPr>
        <w:t xml:space="preserve">Saif, H., Fernández, M., He, Y., &amp; Alani, H. (2013). Evaluation datasets for Twitter sentiment analysis: A survey and a new dataset, the STS-Gold. </w:t>
      </w:r>
      <w:r w:rsidRPr="0044720D">
        <w:rPr>
          <w:rFonts w:ascii="Times New Roman" w:eastAsia="Times New Roman" w:hAnsi="Times New Roman" w:cs="Times New Roman"/>
          <w:i/>
          <w:iCs/>
        </w:rPr>
        <w:t>Proceedings of the 1st International Workshop on Emotion and Sentiment in Social and Expressive Media (ESSEM)</w:t>
      </w:r>
      <w:r w:rsidRPr="0044720D">
        <w:rPr>
          <w:rFonts w:ascii="Times New Roman" w:eastAsia="Times New Roman" w:hAnsi="Times New Roman" w:cs="Times New Roman"/>
        </w:rPr>
        <w:t xml:space="preserve">. https://oro.open.ac.uk/40660/ </w:t>
      </w:r>
    </w:p>
    <w:p w14:paraId="0AACA28A" w14:textId="6517546B" w:rsidR="00951FA9" w:rsidRPr="00D80731" w:rsidRDefault="0044720D" w:rsidP="00D80731">
      <w:pPr>
        <w:spacing w:after="0" w:line="480" w:lineRule="auto"/>
        <w:ind w:left="720" w:hanging="720"/>
        <w:rPr>
          <w:rFonts w:ascii="Times New Roman" w:eastAsia="Times New Roman" w:hAnsi="Times New Roman" w:cs="Times New Roman"/>
        </w:rPr>
      </w:pPr>
      <w:r w:rsidRPr="0044720D">
        <w:rPr>
          <w:rFonts w:ascii="Times New Roman" w:eastAsia="Times New Roman" w:hAnsi="Times New Roman" w:cs="Times New Roman"/>
        </w:rPr>
        <w:t xml:space="preserve">Zhao, J., Gui, X., &amp; Zhang, X. (2018). Deep convolution neural networks for Twitter sentiment analysis. </w:t>
      </w:r>
      <w:r w:rsidRPr="0044720D">
        <w:rPr>
          <w:rFonts w:ascii="Times New Roman" w:eastAsia="Times New Roman" w:hAnsi="Times New Roman" w:cs="Times New Roman"/>
          <w:i/>
          <w:iCs/>
        </w:rPr>
        <w:t>IEEE Access, 6</w:t>
      </w:r>
      <w:r w:rsidRPr="0044720D">
        <w:rPr>
          <w:rFonts w:ascii="Times New Roman" w:eastAsia="Times New Roman" w:hAnsi="Times New Roman" w:cs="Times New Roman"/>
        </w:rPr>
        <w:t>, 23253–23260. https://doi.org/10.1109/ACCESS.2017.2776930</w:t>
      </w:r>
    </w:p>
    <w:sectPr w:rsidR="00951FA9" w:rsidRPr="00D80731">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8523C8" w14:textId="77777777" w:rsidR="0071702D" w:rsidRDefault="0071702D" w:rsidP="00B40820">
      <w:pPr>
        <w:spacing w:after="0" w:line="240" w:lineRule="auto"/>
      </w:pPr>
      <w:r>
        <w:separator/>
      </w:r>
    </w:p>
  </w:endnote>
  <w:endnote w:type="continuationSeparator" w:id="0">
    <w:p w14:paraId="0B4D9266" w14:textId="77777777" w:rsidR="0071702D" w:rsidRDefault="0071702D" w:rsidP="00B40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FFCEEB" w14:textId="77777777" w:rsidR="0071702D" w:rsidRDefault="0071702D" w:rsidP="00B40820">
      <w:pPr>
        <w:spacing w:after="0" w:line="240" w:lineRule="auto"/>
      </w:pPr>
      <w:r>
        <w:separator/>
      </w:r>
    </w:p>
  </w:footnote>
  <w:footnote w:type="continuationSeparator" w:id="0">
    <w:p w14:paraId="1F116A89" w14:textId="77777777" w:rsidR="0071702D" w:rsidRDefault="0071702D" w:rsidP="00B40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60984987"/>
      <w:docPartObj>
        <w:docPartGallery w:val="Page Numbers (Top of Page)"/>
        <w:docPartUnique/>
      </w:docPartObj>
    </w:sdtPr>
    <w:sdtEndPr>
      <w:rPr>
        <w:rStyle w:val="PageNumber"/>
      </w:rPr>
    </w:sdtEndPr>
    <w:sdtContent>
      <w:p w14:paraId="5C62CABC" w14:textId="431C0403" w:rsidR="00B40820" w:rsidRDefault="00B40820" w:rsidP="00F475F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7E6A12" w14:textId="77777777" w:rsidR="00B40820" w:rsidRDefault="00B40820" w:rsidP="00B408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2065140"/>
      <w:docPartObj>
        <w:docPartGallery w:val="Page Numbers (Top of Page)"/>
        <w:docPartUnique/>
      </w:docPartObj>
    </w:sdtPr>
    <w:sdtEndPr>
      <w:rPr>
        <w:rStyle w:val="PageNumber"/>
      </w:rPr>
    </w:sdtEndPr>
    <w:sdtContent>
      <w:p w14:paraId="691690AB" w14:textId="7EBEA1EA" w:rsidR="00B40820" w:rsidRDefault="00B40820" w:rsidP="00F475FF">
        <w:pPr>
          <w:pStyle w:val="Header"/>
          <w:framePr w:wrap="none" w:vAnchor="text" w:hAnchor="margin" w:xAlign="right" w:y="1"/>
          <w:rPr>
            <w:rStyle w:val="PageNumber"/>
          </w:rPr>
        </w:pPr>
        <w:r w:rsidRPr="00FA64E6">
          <w:rPr>
            <w:rStyle w:val="PageNumber"/>
            <w:rFonts w:ascii="Times New Roman" w:hAnsi="Times New Roman" w:cs="Times New Roman"/>
          </w:rPr>
          <w:fldChar w:fldCharType="begin"/>
        </w:r>
        <w:r w:rsidRPr="00FA64E6">
          <w:rPr>
            <w:rStyle w:val="PageNumber"/>
            <w:rFonts w:ascii="Times New Roman" w:hAnsi="Times New Roman" w:cs="Times New Roman"/>
          </w:rPr>
          <w:instrText xml:space="preserve"> PAGE </w:instrText>
        </w:r>
        <w:r w:rsidRPr="00FA64E6">
          <w:rPr>
            <w:rStyle w:val="PageNumber"/>
            <w:rFonts w:ascii="Times New Roman" w:hAnsi="Times New Roman" w:cs="Times New Roman"/>
          </w:rPr>
          <w:fldChar w:fldCharType="separate"/>
        </w:r>
        <w:r w:rsidRPr="00FA64E6">
          <w:rPr>
            <w:rStyle w:val="PageNumber"/>
            <w:rFonts w:ascii="Times New Roman" w:hAnsi="Times New Roman" w:cs="Times New Roman"/>
            <w:noProof/>
          </w:rPr>
          <w:t>1</w:t>
        </w:r>
        <w:r w:rsidRPr="00FA64E6">
          <w:rPr>
            <w:rStyle w:val="PageNumber"/>
            <w:rFonts w:ascii="Times New Roman" w:hAnsi="Times New Roman" w:cs="Times New Roman"/>
          </w:rPr>
          <w:fldChar w:fldCharType="end"/>
        </w:r>
      </w:p>
    </w:sdtContent>
  </w:sdt>
  <w:p w14:paraId="49B0750C" w14:textId="77777777" w:rsidR="00B40820" w:rsidRDefault="00B40820" w:rsidP="00B40820">
    <w:pPr>
      <w:pStyle w:val="Header"/>
      <w:ind w:right="360"/>
    </w:pPr>
  </w:p>
</w:hdr>
</file>

<file path=word/intelligence2.xml><?xml version="1.0" encoding="utf-8"?>
<int2:intelligence xmlns:int2="http://schemas.microsoft.com/office/intelligence/2020/intelligence" xmlns:oel="http://schemas.microsoft.com/office/2019/extlst">
  <int2:observations>
    <int2:textHash int2:hashCode="vT3ofXHF8UtY1j" int2:id="O8Zjfxib">
      <int2:state int2:value="Rejected" int2:type="spell"/>
    </int2:textHash>
    <int2:textHash int2:hashCode="bk/+c54ET5apRr" int2:id="SGRV9vop">
      <int2:state int2:value="Rejected" int2:type="spell"/>
    </int2:textHash>
    <int2:bookmark int2:bookmarkName="_Int_zhIUgdqe" int2:invalidationBookmarkName="" int2:hashCode="X55YArurxx+Sdf" int2:id="f85VWZt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A22C4"/>
    <w:multiLevelType w:val="hybridMultilevel"/>
    <w:tmpl w:val="DD94340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15:restartNumberingAfterBreak="0">
    <w:nsid w:val="01E00A34"/>
    <w:multiLevelType w:val="hybridMultilevel"/>
    <w:tmpl w:val="529A4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FB7B21"/>
    <w:multiLevelType w:val="hybridMultilevel"/>
    <w:tmpl w:val="00EE0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FC099F"/>
    <w:multiLevelType w:val="hybridMultilevel"/>
    <w:tmpl w:val="9B64F8D2"/>
    <w:lvl w:ilvl="0" w:tplc="4C9E971E">
      <w:start w:val="1"/>
      <w:numFmt w:val="bullet"/>
      <w:lvlText w:val=""/>
      <w:lvlJc w:val="left"/>
      <w:pPr>
        <w:ind w:left="720" w:hanging="360"/>
      </w:pPr>
      <w:rPr>
        <w:rFonts w:ascii="Symbol" w:hAnsi="Symbol" w:hint="default"/>
      </w:rPr>
    </w:lvl>
    <w:lvl w:ilvl="1" w:tplc="F05E035C">
      <w:start w:val="1"/>
      <w:numFmt w:val="bullet"/>
      <w:lvlText w:val="o"/>
      <w:lvlJc w:val="left"/>
      <w:pPr>
        <w:ind w:left="1440" w:hanging="360"/>
      </w:pPr>
      <w:rPr>
        <w:rFonts w:ascii="Courier New" w:hAnsi="Courier New" w:hint="default"/>
      </w:rPr>
    </w:lvl>
    <w:lvl w:ilvl="2" w:tplc="1A12A13E">
      <w:start w:val="1"/>
      <w:numFmt w:val="bullet"/>
      <w:lvlText w:val=""/>
      <w:lvlJc w:val="left"/>
      <w:pPr>
        <w:ind w:left="2160" w:hanging="360"/>
      </w:pPr>
      <w:rPr>
        <w:rFonts w:ascii="Wingdings" w:hAnsi="Wingdings" w:hint="default"/>
      </w:rPr>
    </w:lvl>
    <w:lvl w:ilvl="3" w:tplc="313C2EB2">
      <w:start w:val="1"/>
      <w:numFmt w:val="bullet"/>
      <w:lvlText w:val=""/>
      <w:lvlJc w:val="left"/>
      <w:pPr>
        <w:ind w:left="2880" w:hanging="360"/>
      </w:pPr>
      <w:rPr>
        <w:rFonts w:ascii="Symbol" w:hAnsi="Symbol" w:hint="default"/>
      </w:rPr>
    </w:lvl>
    <w:lvl w:ilvl="4" w:tplc="DF928C18">
      <w:start w:val="1"/>
      <w:numFmt w:val="bullet"/>
      <w:lvlText w:val="o"/>
      <w:lvlJc w:val="left"/>
      <w:pPr>
        <w:ind w:left="3600" w:hanging="360"/>
      </w:pPr>
      <w:rPr>
        <w:rFonts w:ascii="Courier New" w:hAnsi="Courier New" w:hint="default"/>
      </w:rPr>
    </w:lvl>
    <w:lvl w:ilvl="5" w:tplc="09181D64">
      <w:start w:val="1"/>
      <w:numFmt w:val="bullet"/>
      <w:lvlText w:val=""/>
      <w:lvlJc w:val="left"/>
      <w:pPr>
        <w:ind w:left="4320" w:hanging="360"/>
      </w:pPr>
      <w:rPr>
        <w:rFonts w:ascii="Wingdings" w:hAnsi="Wingdings" w:hint="default"/>
      </w:rPr>
    </w:lvl>
    <w:lvl w:ilvl="6" w:tplc="D35E34D8">
      <w:start w:val="1"/>
      <w:numFmt w:val="bullet"/>
      <w:lvlText w:val=""/>
      <w:lvlJc w:val="left"/>
      <w:pPr>
        <w:ind w:left="5040" w:hanging="360"/>
      </w:pPr>
      <w:rPr>
        <w:rFonts w:ascii="Symbol" w:hAnsi="Symbol" w:hint="default"/>
      </w:rPr>
    </w:lvl>
    <w:lvl w:ilvl="7" w:tplc="C07E444A">
      <w:start w:val="1"/>
      <w:numFmt w:val="bullet"/>
      <w:lvlText w:val="o"/>
      <w:lvlJc w:val="left"/>
      <w:pPr>
        <w:ind w:left="5760" w:hanging="360"/>
      </w:pPr>
      <w:rPr>
        <w:rFonts w:ascii="Courier New" w:hAnsi="Courier New" w:hint="default"/>
      </w:rPr>
    </w:lvl>
    <w:lvl w:ilvl="8" w:tplc="33B4D9C4">
      <w:start w:val="1"/>
      <w:numFmt w:val="bullet"/>
      <w:lvlText w:val=""/>
      <w:lvlJc w:val="left"/>
      <w:pPr>
        <w:ind w:left="6480" w:hanging="360"/>
      </w:pPr>
      <w:rPr>
        <w:rFonts w:ascii="Wingdings" w:hAnsi="Wingdings" w:hint="default"/>
      </w:rPr>
    </w:lvl>
  </w:abstractNum>
  <w:abstractNum w:abstractNumId="4" w15:restartNumberingAfterBreak="0">
    <w:nsid w:val="10F66A01"/>
    <w:multiLevelType w:val="hybridMultilevel"/>
    <w:tmpl w:val="100299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C220BB"/>
    <w:multiLevelType w:val="hybridMultilevel"/>
    <w:tmpl w:val="A5149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7F5A3B"/>
    <w:multiLevelType w:val="hybridMultilevel"/>
    <w:tmpl w:val="85185FF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 w15:restartNumberingAfterBreak="0">
    <w:nsid w:val="1E0D043A"/>
    <w:multiLevelType w:val="hybridMultilevel"/>
    <w:tmpl w:val="930816C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1EF005FD"/>
    <w:multiLevelType w:val="hybridMultilevel"/>
    <w:tmpl w:val="EF90FA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311DE5"/>
    <w:multiLevelType w:val="hybridMultilevel"/>
    <w:tmpl w:val="10EA2F6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 w15:restartNumberingAfterBreak="0">
    <w:nsid w:val="253C3AB0"/>
    <w:multiLevelType w:val="hybridMultilevel"/>
    <w:tmpl w:val="4AACFD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2215C7"/>
    <w:multiLevelType w:val="hybridMultilevel"/>
    <w:tmpl w:val="42CCF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9E3E0B"/>
    <w:multiLevelType w:val="hybridMultilevel"/>
    <w:tmpl w:val="CBAC0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C7C4A7E"/>
    <w:multiLevelType w:val="multilevel"/>
    <w:tmpl w:val="B3C63DA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510174"/>
    <w:multiLevelType w:val="hybridMultilevel"/>
    <w:tmpl w:val="5D4A5C1E"/>
    <w:lvl w:ilvl="0" w:tplc="1AB6079C">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0D05BB8"/>
    <w:multiLevelType w:val="multilevel"/>
    <w:tmpl w:val="E9121DDC"/>
    <w:lvl w:ilvl="0">
      <w:start w:val="7"/>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321507E0"/>
    <w:multiLevelType w:val="hybridMultilevel"/>
    <w:tmpl w:val="8FC28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23C51EA"/>
    <w:multiLevelType w:val="hybridMultilevel"/>
    <w:tmpl w:val="879AC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8EC0189"/>
    <w:multiLevelType w:val="hybridMultilevel"/>
    <w:tmpl w:val="125482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B020D90"/>
    <w:multiLevelType w:val="hybridMultilevel"/>
    <w:tmpl w:val="FFF040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B8515C7"/>
    <w:multiLevelType w:val="hybridMultilevel"/>
    <w:tmpl w:val="53CE7D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C11B74"/>
    <w:multiLevelType w:val="hybridMultilevel"/>
    <w:tmpl w:val="FF867B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13E2B01"/>
    <w:multiLevelType w:val="hybridMultilevel"/>
    <w:tmpl w:val="E4D2C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2EF15B1"/>
    <w:multiLevelType w:val="hybridMultilevel"/>
    <w:tmpl w:val="9834A3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5A22A27"/>
    <w:multiLevelType w:val="hybridMultilevel"/>
    <w:tmpl w:val="B03C6C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B926267"/>
    <w:multiLevelType w:val="hybridMultilevel"/>
    <w:tmpl w:val="961C2FE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6" w15:restartNumberingAfterBreak="0">
    <w:nsid w:val="4D270824"/>
    <w:multiLevelType w:val="hybridMultilevel"/>
    <w:tmpl w:val="06067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7" w15:restartNumberingAfterBreak="0">
    <w:nsid w:val="4DDFD0C0"/>
    <w:multiLevelType w:val="hybridMultilevel"/>
    <w:tmpl w:val="2E04D9DC"/>
    <w:lvl w:ilvl="0" w:tplc="8BACD784">
      <w:start w:val="1"/>
      <w:numFmt w:val="bullet"/>
      <w:lvlText w:val=""/>
      <w:lvlJc w:val="left"/>
      <w:pPr>
        <w:ind w:left="720" w:hanging="360"/>
      </w:pPr>
      <w:rPr>
        <w:rFonts w:ascii="Symbol" w:hAnsi="Symbol" w:hint="default"/>
      </w:rPr>
    </w:lvl>
    <w:lvl w:ilvl="1" w:tplc="721E8472">
      <w:start w:val="1"/>
      <w:numFmt w:val="bullet"/>
      <w:lvlText w:val="o"/>
      <w:lvlJc w:val="left"/>
      <w:pPr>
        <w:ind w:left="1440" w:hanging="360"/>
      </w:pPr>
      <w:rPr>
        <w:rFonts w:ascii="Courier New" w:hAnsi="Courier New" w:hint="default"/>
      </w:rPr>
    </w:lvl>
    <w:lvl w:ilvl="2" w:tplc="949A530E">
      <w:start w:val="1"/>
      <w:numFmt w:val="bullet"/>
      <w:lvlText w:val=""/>
      <w:lvlJc w:val="left"/>
      <w:pPr>
        <w:ind w:left="2160" w:hanging="360"/>
      </w:pPr>
      <w:rPr>
        <w:rFonts w:ascii="Wingdings" w:hAnsi="Wingdings" w:hint="default"/>
      </w:rPr>
    </w:lvl>
    <w:lvl w:ilvl="3" w:tplc="CC240108">
      <w:start w:val="1"/>
      <w:numFmt w:val="bullet"/>
      <w:lvlText w:val=""/>
      <w:lvlJc w:val="left"/>
      <w:pPr>
        <w:ind w:left="2880" w:hanging="360"/>
      </w:pPr>
      <w:rPr>
        <w:rFonts w:ascii="Symbol" w:hAnsi="Symbol" w:hint="default"/>
      </w:rPr>
    </w:lvl>
    <w:lvl w:ilvl="4" w:tplc="D382B654">
      <w:start w:val="1"/>
      <w:numFmt w:val="bullet"/>
      <w:lvlText w:val="o"/>
      <w:lvlJc w:val="left"/>
      <w:pPr>
        <w:ind w:left="3600" w:hanging="360"/>
      </w:pPr>
      <w:rPr>
        <w:rFonts w:ascii="Courier New" w:hAnsi="Courier New" w:hint="default"/>
      </w:rPr>
    </w:lvl>
    <w:lvl w:ilvl="5" w:tplc="5270FA60">
      <w:start w:val="1"/>
      <w:numFmt w:val="bullet"/>
      <w:lvlText w:val=""/>
      <w:lvlJc w:val="left"/>
      <w:pPr>
        <w:ind w:left="4320" w:hanging="360"/>
      </w:pPr>
      <w:rPr>
        <w:rFonts w:ascii="Wingdings" w:hAnsi="Wingdings" w:hint="default"/>
      </w:rPr>
    </w:lvl>
    <w:lvl w:ilvl="6" w:tplc="F0E2AA7A">
      <w:start w:val="1"/>
      <w:numFmt w:val="bullet"/>
      <w:lvlText w:val=""/>
      <w:lvlJc w:val="left"/>
      <w:pPr>
        <w:ind w:left="5040" w:hanging="360"/>
      </w:pPr>
      <w:rPr>
        <w:rFonts w:ascii="Symbol" w:hAnsi="Symbol" w:hint="default"/>
      </w:rPr>
    </w:lvl>
    <w:lvl w:ilvl="7" w:tplc="B3B24AD4">
      <w:start w:val="1"/>
      <w:numFmt w:val="bullet"/>
      <w:lvlText w:val="o"/>
      <w:lvlJc w:val="left"/>
      <w:pPr>
        <w:ind w:left="5760" w:hanging="360"/>
      </w:pPr>
      <w:rPr>
        <w:rFonts w:ascii="Courier New" w:hAnsi="Courier New" w:hint="default"/>
      </w:rPr>
    </w:lvl>
    <w:lvl w:ilvl="8" w:tplc="32ECD438">
      <w:start w:val="1"/>
      <w:numFmt w:val="bullet"/>
      <w:lvlText w:val=""/>
      <w:lvlJc w:val="left"/>
      <w:pPr>
        <w:ind w:left="6480" w:hanging="360"/>
      </w:pPr>
      <w:rPr>
        <w:rFonts w:ascii="Wingdings" w:hAnsi="Wingdings" w:hint="default"/>
      </w:rPr>
    </w:lvl>
  </w:abstractNum>
  <w:abstractNum w:abstractNumId="28" w15:restartNumberingAfterBreak="0">
    <w:nsid w:val="588108EF"/>
    <w:multiLevelType w:val="hybridMultilevel"/>
    <w:tmpl w:val="EEBEB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8E47019"/>
    <w:multiLevelType w:val="multilevel"/>
    <w:tmpl w:val="B0042EB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D456C4C"/>
    <w:multiLevelType w:val="hybridMultilevel"/>
    <w:tmpl w:val="CDB05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1" w15:restartNumberingAfterBreak="0">
    <w:nsid w:val="63E47100"/>
    <w:multiLevelType w:val="hybridMultilevel"/>
    <w:tmpl w:val="A558B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87A4F91"/>
    <w:multiLevelType w:val="hybridMultilevel"/>
    <w:tmpl w:val="5DD2A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DDE17BF"/>
    <w:multiLevelType w:val="hybridMultilevel"/>
    <w:tmpl w:val="F8567E88"/>
    <w:lvl w:ilvl="0" w:tplc="F142F648">
      <w:start w:val="1"/>
      <w:numFmt w:val="bullet"/>
      <w:lvlText w:val=""/>
      <w:lvlJc w:val="left"/>
      <w:pPr>
        <w:ind w:left="360" w:hanging="360"/>
      </w:pPr>
      <w:rPr>
        <w:rFonts w:ascii="Symbol" w:hAnsi="Symbol" w:hint="default"/>
      </w:rPr>
    </w:lvl>
    <w:lvl w:ilvl="1" w:tplc="ED9E8292">
      <w:start w:val="1"/>
      <w:numFmt w:val="bullet"/>
      <w:lvlText w:val="o"/>
      <w:lvlJc w:val="left"/>
      <w:pPr>
        <w:ind w:left="1080" w:hanging="360"/>
      </w:pPr>
      <w:rPr>
        <w:rFonts w:ascii="Courier New" w:hAnsi="Courier New" w:hint="default"/>
      </w:rPr>
    </w:lvl>
    <w:lvl w:ilvl="2" w:tplc="7DDE4794">
      <w:start w:val="1"/>
      <w:numFmt w:val="bullet"/>
      <w:lvlText w:val=""/>
      <w:lvlJc w:val="left"/>
      <w:pPr>
        <w:ind w:left="1800" w:hanging="360"/>
      </w:pPr>
      <w:rPr>
        <w:rFonts w:ascii="Wingdings" w:hAnsi="Wingdings" w:hint="default"/>
      </w:rPr>
    </w:lvl>
    <w:lvl w:ilvl="3" w:tplc="7EF4BFFE">
      <w:start w:val="1"/>
      <w:numFmt w:val="bullet"/>
      <w:lvlText w:val=""/>
      <w:lvlJc w:val="left"/>
      <w:pPr>
        <w:ind w:left="2520" w:hanging="360"/>
      </w:pPr>
      <w:rPr>
        <w:rFonts w:ascii="Symbol" w:hAnsi="Symbol" w:hint="default"/>
      </w:rPr>
    </w:lvl>
    <w:lvl w:ilvl="4" w:tplc="F888303A">
      <w:start w:val="1"/>
      <w:numFmt w:val="bullet"/>
      <w:lvlText w:val="o"/>
      <w:lvlJc w:val="left"/>
      <w:pPr>
        <w:ind w:left="3240" w:hanging="360"/>
      </w:pPr>
      <w:rPr>
        <w:rFonts w:ascii="Courier New" w:hAnsi="Courier New" w:hint="default"/>
      </w:rPr>
    </w:lvl>
    <w:lvl w:ilvl="5" w:tplc="785E0A04">
      <w:start w:val="1"/>
      <w:numFmt w:val="bullet"/>
      <w:lvlText w:val=""/>
      <w:lvlJc w:val="left"/>
      <w:pPr>
        <w:ind w:left="3960" w:hanging="360"/>
      </w:pPr>
      <w:rPr>
        <w:rFonts w:ascii="Wingdings" w:hAnsi="Wingdings" w:hint="default"/>
      </w:rPr>
    </w:lvl>
    <w:lvl w:ilvl="6" w:tplc="85707C38">
      <w:start w:val="1"/>
      <w:numFmt w:val="bullet"/>
      <w:lvlText w:val=""/>
      <w:lvlJc w:val="left"/>
      <w:pPr>
        <w:ind w:left="4680" w:hanging="360"/>
      </w:pPr>
      <w:rPr>
        <w:rFonts w:ascii="Symbol" w:hAnsi="Symbol" w:hint="default"/>
      </w:rPr>
    </w:lvl>
    <w:lvl w:ilvl="7" w:tplc="EFB82A2E">
      <w:start w:val="1"/>
      <w:numFmt w:val="bullet"/>
      <w:lvlText w:val="o"/>
      <w:lvlJc w:val="left"/>
      <w:pPr>
        <w:ind w:left="5400" w:hanging="360"/>
      </w:pPr>
      <w:rPr>
        <w:rFonts w:ascii="Courier New" w:hAnsi="Courier New" w:hint="default"/>
      </w:rPr>
    </w:lvl>
    <w:lvl w:ilvl="8" w:tplc="AD9A58BA">
      <w:start w:val="1"/>
      <w:numFmt w:val="bullet"/>
      <w:lvlText w:val=""/>
      <w:lvlJc w:val="left"/>
      <w:pPr>
        <w:ind w:left="6120" w:hanging="360"/>
      </w:pPr>
      <w:rPr>
        <w:rFonts w:ascii="Wingdings" w:hAnsi="Wingdings" w:hint="default"/>
      </w:rPr>
    </w:lvl>
  </w:abstractNum>
  <w:abstractNum w:abstractNumId="34" w15:restartNumberingAfterBreak="0">
    <w:nsid w:val="6F1D6A53"/>
    <w:multiLevelType w:val="multilevel"/>
    <w:tmpl w:val="B0042EB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23112F7"/>
    <w:multiLevelType w:val="hybridMultilevel"/>
    <w:tmpl w:val="6F347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3BD7822"/>
    <w:multiLevelType w:val="hybridMultilevel"/>
    <w:tmpl w:val="03D8DA0A"/>
    <w:lvl w:ilvl="0" w:tplc="0409000F">
      <w:start w:val="1"/>
      <w:numFmt w:val="decimal"/>
      <w:lvlText w:val="%1."/>
      <w:lvlJc w:val="left"/>
      <w:pPr>
        <w:ind w:left="1512" w:hanging="360"/>
      </w:p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7" w15:restartNumberingAfterBreak="0">
    <w:nsid w:val="73E316A3"/>
    <w:multiLevelType w:val="hybridMultilevel"/>
    <w:tmpl w:val="A984B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3F5457B"/>
    <w:multiLevelType w:val="hybridMultilevel"/>
    <w:tmpl w:val="660EB56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9" w15:restartNumberingAfterBreak="0">
    <w:nsid w:val="77943591"/>
    <w:multiLevelType w:val="hybridMultilevel"/>
    <w:tmpl w:val="87B218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86CDC11"/>
    <w:multiLevelType w:val="hybridMultilevel"/>
    <w:tmpl w:val="E6445C7A"/>
    <w:lvl w:ilvl="0" w:tplc="44C838E0">
      <w:start w:val="1"/>
      <w:numFmt w:val="bullet"/>
      <w:lvlText w:val=""/>
      <w:lvlJc w:val="left"/>
      <w:pPr>
        <w:ind w:left="720" w:hanging="360"/>
      </w:pPr>
      <w:rPr>
        <w:rFonts w:ascii="Symbol" w:hAnsi="Symbol" w:hint="default"/>
      </w:rPr>
    </w:lvl>
    <w:lvl w:ilvl="1" w:tplc="5DE6D1BA">
      <w:start w:val="1"/>
      <w:numFmt w:val="bullet"/>
      <w:lvlText w:val="o"/>
      <w:lvlJc w:val="left"/>
      <w:pPr>
        <w:ind w:left="1440" w:hanging="360"/>
      </w:pPr>
      <w:rPr>
        <w:rFonts w:ascii="Courier New" w:hAnsi="Courier New" w:hint="default"/>
      </w:rPr>
    </w:lvl>
    <w:lvl w:ilvl="2" w:tplc="7E4CC1DA">
      <w:start w:val="1"/>
      <w:numFmt w:val="bullet"/>
      <w:lvlText w:val=""/>
      <w:lvlJc w:val="left"/>
      <w:pPr>
        <w:ind w:left="2160" w:hanging="360"/>
      </w:pPr>
      <w:rPr>
        <w:rFonts w:ascii="Wingdings" w:hAnsi="Wingdings" w:hint="default"/>
      </w:rPr>
    </w:lvl>
    <w:lvl w:ilvl="3" w:tplc="84F2A7FC">
      <w:start w:val="1"/>
      <w:numFmt w:val="bullet"/>
      <w:lvlText w:val=""/>
      <w:lvlJc w:val="left"/>
      <w:pPr>
        <w:ind w:left="2880" w:hanging="360"/>
      </w:pPr>
      <w:rPr>
        <w:rFonts w:ascii="Symbol" w:hAnsi="Symbol" w:hint="default"/>
      </w:rPr>
    </w:lvl>
    <w:lvl w:ilvl="4" w:tplc="F39EB696">
      <w:start w:val="1"/>
      <w:numFmt w:val="bullet"/>
      <w:lvlText w:val="o"/>
      <w:lvlJc w:val="left"/>
      <w:pPr>
        <w:ind w:left="3600" w:hanging="360"/>
      </w:pPr>
      <w:rPr>
        <w:rFonts w:ascii="Courier New" w:hAnsi="Courier New" w:hint="default"/>
      </w:rPr>
    </w:lvl>
    <w:lvl w:ilvl="5" w:tplc="230CE10A">
      <w:start w:val="1"/>
      <w:numFmt w:val="bullet"/>
      <w:lvlText w:val=""/>
      <w:lvlJc w:val="left"/>
      <w:pPr>
        <w:ind w:left="4320" w:hanging="360"/>
      </w:pPr>
      <w:rPr>
        <w:rFonts w:ascii="Wingdings" w:hAnsi="Wingdings" w:hint="default"/>
      </w:rPr>
    </w:lvl>
    <w:lvl w:ilvl="6" w:tplc="E2F8F2B0">
      <w:start w:val="1"/>
      <w:numFmt w:val="bullet"/>
      <w:lvlText w:val=""/>
      <w:lvlJc w:val="left"/>
      <w:pPr>
        <w:ind w:left="5040" w:hanging="360"/>
      </w:pPr>
      <w:rPr>
        <w:rFonts w:ascii="Symbol" w:hAnsi="Symbol" w:hint="default"/>
      </w:rPr>
    </w:lvl>
    <w:lvl w:ilvl="7" w:tplc="0696099C">
      <w:start w:val="1"/>
      <w:numFmt w:val="bullet"/>
      <w:lvlText w:val="o"/>
      <w:lvlJc w:val="left"/>
      <w:pPr>
        <w:ind w:left="5760" w:hanging="360"/>
      </w:pPr>
      <w:rPr>
        <w:rFonts w:ascii="Courier New" w:hAnsi="Courier New" w:hint="default"/>
      </w:rPr>
    </w:lvl>
    <w:lvl w:ilvl="8" w:tplc="DFECF210">
      <w:start w:val="1"/>
      <w:numFmt w:val="bullet"/>
      <w:lvlText w:val=""/>
      <w:lvlJc w:val="left"/>
      <w:pPr>
        <w:ind w:left="6480" w:hanging="360"/>
      </w:pPr>
      <w:rPr>
        <w:rFonts w:ascii="Wingdings" w:hAnsi="Wingdings" w:hint="default"/>
      </w:rPr>
    </w:lvl>
  </w:abstractNum>
  <w:abstractNum w:abstractNumId="41" w15:restartNumberingAfterBreak="0">
    <w:nsid w:val="791E4341"/>
    <w:multiLevelType w:val="hybridMultilevel"/>
    <w:tmpl w:val="99725304"/>
    <w:lvl w:ilvl="0" w:tplc="0409000F">
      <w:start w:val="1"/>
      <w:numFmt w:val="decimal"/>
      <w:lvlText w:val="%1."/>
      <w:lvlJc w:val="left"/>
      <w:pPr>
        <w:ind w:left="1512" w:hanging="360"/>
      </w:pPr>
      <w:rPr>
        <w:rFont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42" w15:restartNumberingAfterBreak="0">
    <w:nsid w:val="7A6132AF"/>
    <w:multiLevelType w:val="hybridMultilevel"/>
    <w:tmpl w:val="A28AF34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7CC435B9"/>
    <w:multiLevelType w:val="hybridMultilevel"/>
    <w:tmpl w:val="5666E0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CD425DE"/>
    <w:multiLevelType w:val="hybridMultilevel"/>
    <w:tmpl w:val="E8D4C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D8527A9"/>
    <w:multiLevelType w:val="hybridMultilevel"/>
    <w:tmpl w:val="8B2A6CF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35092140">
    <w:abstractNumId w:val="34"/>
  </w:num>
  <w:num w:numId="2" w16cid:durableId="667711450">
    <w:abstractNumId w:val="13"/>
  </w:num>
  <w:num w:numId="3" w16cid:durableId="1228613775">
    <w:abstractNumId w:val="10"/>
  </w:num>
  <w:num w:numId="4" w16cid:durableId="227884669">
    <w:abstractNumId w:val="1"/>
  </w:num>
  <w:num w:numId="5" w16cid:durableId="1045566897">
    <w:abstractNumId w:val="27"/>
  </w:num>
  <w:num w:numId="6" w16cid:durableId="1347055414">
    <w:abstractNumId w:val="40"/>
  </w:num>
  <w:num w:numId="7" w16cid:durableId="1266813682">
    <w:abstractNumId w:val="33"/>
  </w:num>
  <w:num w:numId="8" w16cid:durableId="2068336449">
    <w:abstractNumId w:val="3"/>
  </w:num>
  <w:num w:numId="9" w16cid:durableId="922908052">
    <w:abstractNumId w:val="37"/>
  </w:num>
  <w:num w:numId="10" w16cid:durableId="683676221">
    <w:abstractNumId w:val="35"/>
  </w:num>
  <w:num w:numId="11" w16cid:durableId="1512527282">
    <w:abstractNumId w:val="28"/>
  </w:num>
  <w:num w:numId="12" w16cid:durableId="68579056">
    <w:abstractNumId w:val="22"/>
  </w:num>
  <w:num w:numId="13" w16cid:durableId="469902158">
    <w:abstractNumId w:val="4"/>
  </w:num>
  <w:num w:numId="14" w16cid:durableId="1715229993">
    <w:abstractNumId w:val="20"/>
  </w:num>
  <w:num w:numId="15" w16cid:durableId="555745490">
    <w:abstractNumId w:val="18"/>
  </w:num>
  <w:num w:numId="16" w16cid:durableId="559293166">
    <w:abstractNumId w:val="17"/>
  </w:num>
  <w:num w:numId="17" w16cid:durableId="1831216940">
    <w:abstractNumId w:val="43"/>
  </w:num>
  <w:num w:numId="18" w16cid:durableId="1602374116">
    <w:abstractNumId w:val="21"/>
  </w:num>
  <w:num w:numId="19" w16cid:durableId="431897541">
    <w:abstractNumId w:val="11"/>
  </w:num>
  <w:num w:numId="20" w16cid:durableId="783035730">
    <w:abstractNumId w:val="32"/>
  </w:num>
  <w:num w:numId="21" w16cid:durableId="766854806">
    <w:abstractNumId w:val="19"/>
  </w:num>
  <w:num w:numId="22" w16cid:durableId="748308138">
    <w:abstractNumId w:val="16"/>
  </w:num>
  <w:num w:numId="23" w16cid:durableId="1336032449">
    <w:abstractNumId w:val="38"/>
  </w:num>
  <w:num w:numId="24" w16cid:durableId="1497451969">
    <w:abstractNumId w:val="9"/>
  </w:num>
  <w:num w:numId="25" w16cid:durableId="374159560">
    <w:abstractNumId w:val="7"/>
  </w:num>
  <w:num w:numId="26" w16cid:durableId="426846600">
    <w:abstractNumId w:val="36"/>
  </w:num>
  <w:num w:numId="27" w16cid:durableId="408187673">
    <w:abstractNumId w:val="25"/>
  </w:num>
  <w:num w:numId="28" w16cid:durableId="269701868">
    <w:abstractNumId w:val="30"/>
  </w:num>
  <w:num w:numId="29" w16cid:durableId="2045860116">
    <w:abstractNumId w:val="6"/>
  </w:num>
  <w:num w:numId="30" w16cid:durableId="1666786185">
    <w:abstractNumId w:val="0"/>
  </w:num>
  <w:num w:numId="31" w16cid:durableId="30301715">
    <w:abstractNumId w:val="26"/>
  </w:num>
  <w:num w:numId="32" w16cid:durableId="956526018">
    <w:abstractNumId w:val="39"/>
  </w:num>
  <w:num w:numId="33" w16cid:durableId="2083944778">
    <w:abstractNumId w:val="31"/>
  </w:num>
  <w:num w:numId="34" w16cid:durableId="631906772">
    <w:abstractNumId w:val="2"/>
  </w:num>
  <w:num w:numId="35" w16cid:durableId="499547068">
    <w:abstractNumId w:val="12"/>
  </w:num>
  <w:num w:numId="36" w16cid:durableId="1109471404">
    <w:abstractNumId w:val="44"/>
  </w:num>
  <w:num w:numId="37" w16cid:durableId="1152064972">
    <w:abstractNumId w:val="41"/>
  </w:num>
  <w:num w:numId="38" w16cid:durableId="1991858706">
    <w:abstractNumId w:val="8"/>
  </w:num>
  <w:num w:numId="39" w16cid:durableId="788938073">
    <w:abstractNumId w:val="42"/>
  </w:num>
  <w:num w:numId="40" w16cid:durableId="1440560678">
    <w:abstractNumId w:val="5"/>
  </w:num>
  <w:num w:numId="41" w16cid:durableId="2116945227">
    <w:abstractNumId w:val="23"/>
  </w:num>
  <w:num w:numId="42" w16cid:durableId="122315493">
    <w:abstractNumId w:val="45"/>
  </w:num>
  <w:num w:numId="43" w16cid:durableId="1797873605">
    <w:abstractNumId w:val="24"/>
  </w:num>
  <w:num w:numId="44" w16cid:durableId="1969437065">
    <w:abstractNumId w:val="14"/>
  </w:num>
  <w:num w:numId="45" w16cid:durableId="940917959">
    <w:abstractNumId w:val="29"/>
  </w:num>
  <w:num w:numId="46" w16cid:durableId="2124886253">
    <w:abstractNumId w:val="15"/>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08C2D5"/>
    <w:rsid w:val="000019D6"/>
    <w:rsid w:val="00004081"/>
    <w:rsid w:val="0001230F"/>
    <w:rsid w:val="00013FFC"/>
    <w:rsid w:val="0001619F"/>
    <w:rsid w:val="0001663A"/>
    <w:rsid w:val="000170E8"/>
    <w:rsid w:val="00022AF0"/>
    <w:rsid w:val="00024092"/>
    <w:rsid w:val="000259B2"/>
    <w:rsid w:val="00037A8A"/>
    <w:rsid w:val="00040F5E"/>
    <w:rsid w:val="000413A0"/>
    <w:rsid w:val="00041607"/>
    <w:rsid w:val="00045A47"/>
    <w:rsid w:val="00051692"/>
    <w:rsid w:val="000518FC"/>
    <w:rsid w:val="00052DCD"/>
    <w:rsid w:val="00054CAA"/>
    <w:rsid w:val="000553A4"/>
    <w:rsid w:val="00055767"/>
    <w:rsid w:val="000608A3"/>
    <w:rsid w:val="00067EDF"/>
    <w:rsid w:val="00072AAE"/>
    <w:rsid w:val="00074EF0"/>
    <w:rsid w:val="00075D4B"/>
    <w:rsid w:val="0008130D"/>
    <w:rsid w:val="00084CB7"/>
    <w:rsid w:val="00086A61"/>
    <w:rsid w:val="00093B0D"/>
    <w:rsid w:val="00093DD5"/>
    <w:rsid w:val="0009585A"/>
    <w:rsid w:val="00096FF8"/>
    <w:rsid w:val="000A47DD"/>
    <w:rsid w:val="000B35A7"/>
    <w:rsid w:val="000B467C"/>
    <w:rsid w:val="000B600B"/>
    <w:rsid w:val="000B73D5"/>
    <w:rsid w:val="000C5B14"/>
    <w:rsid w:val="000C5FE2"/>
    <w:rsid w:val="000C6401"/>
    <w:rsid w:val="000C77E2"/>
    <w:rsid w:val="000D11AF"/>
    <w:rsid w:val="000D1CEF"/>
    <w:rsid w:val="000E0A75"/>
    <w:rsid w:val="000E0BBB"/>
    <w:rsid w:val="000E37F3"/>
    <w:rsid w:val="000E6D03"/>
    <w:rsid w:val="000F04F7"/>
    <w:rsid w:val="000F4A17"/>
    <w:rsid w:val="000F4C70"/>
    <w:rsid w:val="000F6BF9"/>
    <w:rsid w:val="00102312"/>
    <w:rsid w:val="0010324F"/>
    <w:rsid w:val="001057E3"/>
    <w:rsid w:val="001070E4"/>
    <w:rsid w:val="0011235F"/>
    <w:rsid w:val="00112CF5"/>
    <w:rsid w:val="001227D4"/>
    <w:rsid w:val="00136687"/>
    <w:rsid w:val="0014075E"/>
    <w:rsid w:val="00140852"/>
    <w:rsid w:val="00142A31"/>
    <w:rsid w:val="00145A46"/>
    <w:rsid w:val="00147CE0"/>
    <w:rsid w:val="00157C07"/>
    <w:rsid w:val="00162ED2"/>
    <w:rsid w:val="0016613A"/>
    <w:rsid w:val="0016678D"/>
    <w:rsid w:val="001679C1"/>
    <w:rsid w:val="001707D6"/>
    <w:rsid w:val="00172C18"/>
    <w:rsid w:val="00175285"/>
    <w:rsid w:val="0017779E"/>
    <w:rsid w:val="0017785B"/>
    <w:rsid w:val="00180CC7"/>
    <w:rsid w:val="0018129A"/>
    <w:rsid w:val="00181F2A"/>
    <w:rsid w:val="00182B31"/>
    <w:rsid w:val="00187118"/>
    <w:rsid w:val="001931A7"/>
    <w:rsid w:val="00196E8D"/>
    <w:rsid w:val="001A4F34"/>
    <w:rsid w:val="001A73C5"/>
    <w:rsid w:val="001B282A"/>
    <w:rsid w:val="001B63EB"/>
    <w:rsid w:val="001C3CA8"/>
    <w:rsid w:val="001C738A"/>
    <w:rsid w:val="001D69CD"/>
    <w:rsid w:val="001D7E15"/>
    <w:rsid w:val="001E78AA"/>
    <w:rsid w:val="001F1800"/>
    <w:rsid w:val="001F1A8D"/>
    <w:rsid w:val="001F2319"/>
    <w:rsid w:val="001F5929"/>
    <w:rsid w:val="00201B9A"/>
    <w:rsid w:val="00202DE6"/>
    <w:rsid w:val="00204DB1"/>
    <w:rsid w:val="00210C5A"/>
    <w:rsid w:val="002149EE"/>
    <w:rsid w:val="00214C6A"/>
    <w:rsid w:val="00215D4E"/>
    <w:rsid w:val="00217A8F"/>
    <w:rsid w:val="00223C15"/>
    <w:rsid w:val="00226C10"/>
    <w:rsid w:val="002439A0"/>
    <w:rsid w:val="00244191"/>
    <w:rsid w:val="00245D1E"/>
    <w:rsid w:val="00246A11"/>
    <w:rsid w:val="00250151"/>
    <w:rsid w:val="00251465"/>
    <w:rsid w:val="00267666"/>
    <w:rsid w:val="00274613"/>
    <w:rsid w:val="00275BF5"/>
    <w:rsid w:val="00277971"/>
    <w:rsid w:val="0029191D"/>
    <w:rsid w:val="0029264B"/>
    <w:rsid w:val="00293F2F"/>
    <w:rsid w:val="002963EE"/>
    <w:rsid w:val="002A07C2"/>
    <w:rsid w:val="002A09FD"/>
    <w:rsid w:val="002A274C"/>
    <w:rsid w:val="002A64A6"/>
    <w:rsid w:val="002B02F3"/>
    <w:rsid w:val="002B1945"/>
    <w:rsid w:val="002B202D"/>
    <w:rsid w:val="002B5455"/>
    <w:rsid w:val="002B5C53"/>
    <w:rsid w:val="002C26AC"/>
    <w:rsid w:val="002C41A3"/>
    <w:rsid w:val="002C5DA8"/>
    <w:rsid w:val="002C7E7C"/>
    <w:rsid w:val="002D2338"/>
    <w:rsid w:val="002D33CC"/>
    <w:rsid w:val="002D683E"/>
    <w:rsid w:val="002E08E3"/>
    <w:rsid w:val="002E38FC"/>
    <w:rsid w:val="002E52ED"/>
    <w:rsid w:val="002E54A1"/>
    <w:rsid w:val="002E5BDA"/>
    <w:rsid w:val="002F1097"/>
    <w:rsid w:val="002F4FC4"/>
    <w:rsid w:val="00301FFD"/>
    <w:rsid w:val="003029CA"/>
    <w:rsid w:val="00303102"/>
    <w:rsid w:val="00303FE6"/>
    <w:rsid w:val="0030610E"/>
    <w:rsid w:val="00311ECC"/>
    <w:rsid w:val="00313D1F"/>
    <w:rsid w:val="00314F2F"/>
    <w:rsid w:val="00325E42"/>
    <w:rsid w:val="00327B09"/>
    <w:rsid w:val="00331604"/>
    <w:rsid w:val="00331785"/>
    <w:rsid w:val="0033306B"/>
    <w:rsid w:val="00333445"/>
    <w:rsid w:val="003402EB"/>
    <w:rsid w:val="00346EC1"/>
    <w:rsid w:val="00351C87"/>
    <w:rsid w:val="00352071"/>
    <w:rsid w:val="00356BA5"/>
    <w:rsid w:val="003617E9"/>
    <w:rsid w:val="003623CD"/>
    <w:rsid w:val="00365ED1"/>
    <w:rsid w:val="00367CC8"/>
    <w:rsid w:val="003726E8"/>
    <w:rsid w:val="00375D45"/>
    <w:rsid w:val="00377057"/>
    <w:rsid w:val="00377CAF"/>
    <w:rsid w:val="0038326D"/>
    <w:rsid w:val="00383435"/>
    <w:rsid w:val="00385F71"/>
    <w:rsid w:val="00386320"/>
    <w:rsid w:val="0038668E"/>
    <w:rsid w:val="00386E47"/>
    <w:rsid w:val="003954B5"/>
    <w:rsid w:val="003A1CB8"/>
    <w:rsid w:val="003A49DF"/>
    <w:rsid w:val="003A5BF9"/>
    <w:rsid w:val="003A660C"/>
    <w:rsid w:val="003B201F"/>
    <w:rsid w:val="003B2BC8"/>
    <w:rsid w:val="003B2E48"/>
    <w:rsid w:val="003B5F3A"/>
    <w:rsid w:val="003B6CD0"/>
    <w:rsid w:val="003C1A0D"/>
    <w:rsid w:val="003C2935"/>
    <w:rsid w:val="003D3B32"/>
    <w:rsid w:val="003D6880"/>
    <w:rsid w:val="003E549F"/>
    <w:rsid w:val="003E5E86"/>
    <w:rsid w:val="003E7F0F"/>
    <w:rsid w:val="003F1D57"/>
    <w:rsid w:val="003F4757"/>
    <w:rsid w:val="003F6323"/>
    <w:rsid w:val="00401FE6"/>
    <w:rsid w:val="00402C8D"/>
    <w:rsid w:val="0040752D"/>
    <w:rsid w:val="00413C1E"/>
    <w:rsid w:val="004148CD"/>
    <w:rsid w:val="00414D37"/>
    <w:rsid w:val="00415A0A"/>
    <w:rsid w:val="0042527D"/>
    <w:rsid w:val="00425368"/>
    <w:rsid w:val="00431DBA"/>
    <w:rsid w:val="00435577"/>
    <w:rsid w:val="004369E9"/>
    <w:rsid w:val="0044720D"/>
    <w:rsid w:val="00464E69"/>
    <w:rsid w:val="00466E54"/>
    <w:rsid w:val="00472BD5"/>
    <w:rsid w:val="00473309"/>
    <w:rsid w:val="0047361D"/>
    <w:rsid w:val="0047729B"/>
    <w:rsid w:val="00480738"/>
    <w:rsid w:val="004824BA"/>
    <w:rsid w:val="0048487F"/>
    <w:rsid w:val="00492136"/>
    <w:rsid w:val="004921AC"/>
    <w:rsid w:val="0049406E"/>
    <w:rsid w:val="0049471D"/>
    <w:rsid w:val="00495F16"/>
    <w:rsid w:val="0049619D"/>
    <w:rsid w:val="004A33DC"/>
    <w:rsid w:val="004B0921"/>
    <w:rsid w:val="004B1A82"/>
    <w:rsid w:val="004B2A4D"/>
    <w:rsid w:val="004B32ED"/>
    <w:rsid w:val="004B3A85"/>
    <w:rsid w:val="004C3CBB"/>
    <w:rsid w:val="004D6EDC"/>
    <w:rsid w:val="004D774D"/>
    <w:rsid w:val="004E228B"/>
    <w:rsid w:val="004E4673"/>
    <w:rsid w:val="004E46C3"/>
    <w:rsid w:val="004E49EA"/>
    <w:rsid w:val="004E6159"/>
    <w:rsid w:val="004E7FE1"/>
    <w:rsid w:val="004F1B29"/>
    <w:rsid w:val="004F2659"/>
    <w:rsid w:val="004F3C54"/>
    <w:rsid w:val="004F4100"/>
    <w:rsid w:val="004F48AC"/>
    <w:rsid w:val="00501B31"/>
    <w:rsid w:val="005028D3"/>
    <w:rsid w:val="00503C7D"/>
    <w:rsid w:val="00504851"/>
    <w:rsid w:val="005122C8"/>
    <w:rsid w:val="005125B6"/>
    <w:rsid w:val="0051605E"/>
    <w:rsid w:val="00517E15"/>
    <w:rsid w:val="00531A85"/>
    <w:rsid w:val="00534861"/>
    <w:rsid w:val="00540C00"/>
    <w:rsid w:val="00543CF8"/>
    <w:rsid w:val="00545250"/>
    <w:rsid w:val="0055006D"/>
    <w:rsid w:val="00552533"/>
    <w:rsid w:val="00557708"/>
    <w:rsid w:val="00560772"/>
    <w:rsid w:val="005615D2"/>
    <w:rsid w:val="005647D2"/>
    <w:rsid w:val="00572AFB"/>
    <w:rsid w:val="005736DE"/>
    <w:rsid w:val="00582690"/>
    <w:rsid w:val="00583173"/>
    <w:rsid w:val="0058558D"/>
    <w:rsid w:val="005875CB"/>
    <w:rsid w:val="00590C25"/>
    <w:rsid w:val="00591DCD"/>
    <w:rsid w:val="00592561"/>
    <w:rsid w:val="00592E77"/>
    <w:rsid w:val="00594BA4"/>
    <w:rsid w:val="00596EAB"/>
    <w:rsid w:val="005A06CD"/>
    <w:rsid w:val="005A1146"/>
    <w:rsid w:val="005A3C64"/>
    <w:rsid w:val="005A4A28"/>
    <w:rsid w:val="005A65B0"/>
    <w:rsid w:val="005B1B5D"/>
    <w:rsid w:val="005C2AE1"/>
    <w:rsid w:val="005D6C61"/>
    <w:rsid w:val="005D7A40"/>
    <w:rsid w:val="005E07FB"/>
    <w:rsid w:val="005F752C"/>
    <w:rsid w:val="00604356"/>
    <w:rsid w:val="00604E81"/>
    <w:rsid w:val="006051C4"/>
    <w:rsid w:val="00607A81"/>
    <w:rsid w:val="00621F21"/>
    <w:rsid w:val="00625120"/>
    <w:rsid w:val="00641803"/>
    <w:rsid w:val="00641927"/>
    <w:rsid w:val="0064399D"/>
    <w:rsid w:val="006454F8"/>
    <w:rsid w:val="00646B05"/>
    <w:rsid w:val="006522AC"/>
    <w:rsid w:val="00657BDB"/>
    <w:rsid w:val="00660F36"/>
    <w:rsid w:val="00662389"/>
    <w:rsid w:val="00663538"/>
    <w:rsid w:val="0066780D"/>
    <w:rsid w:val="00671A6D"/>
    <w:rsid w:val="00672CE5"/>
    <w:rsid w:val="0068030C"/>
    <w:rsid w:val="006805EF"/>
    <w:rsid w:val="00685FD8"/>
    <w:rsid w:val="006871D5"/>
    <w:rsid w:val="00692674"/>
    <w:rsid w:val="00694D99"/>
    <w:rsid w:val="00695A3A"/>
    <w:rsid w:val="00695BCD"/>
    <w:rsid w:val="006A1897"/>
    <w:rsid w:val="006A3532"/>
    <w:rsid w:val="006A451A"/>
    <w:rsid w:val="006A633C"/>
    <w:rsid w:val="006A6ECB"/>
    <w:rsid w:val="006B23A0"/>
    <w:rsid w:val="006B57EF"/>
    <w:rsid w:val="006C3645"/>
    <w:rsid w:val="006C4F33"/>
    <w:rsid w:val="006D4A18"/>
    <w:rsid w:val="006D767C"/>
    <w:rsid w:val="006D7767"/>
    <w:rsid w:val="006E26C7"/>
    <w:rsid w:val="006F1BF9"/>
    <w:rsid w:val="006F2077"/>
    <w:rsid w:val="006F2448"/>
    <w:rsid w:val="006F48B2"/>
    <w:rsid w:val="00700598"/>
    <w:rsid w:val="007022D0"/>
    <w:rsid w:val="00702BA3"/>
    <w:rsid w:val="007069D4"/>
    <w:rsid w:val="00712C23"/>
    <w:rsid w:val="00713EF3"/>
    <w:rsid w:val="00716503"/>
    <w:rsid w:val="0071702D"/>
    <w:rsid w:val="007217BF"/>
    <w:rsid w:val="00725C61"/>
    <w:rsid w:val="007309DD"/>
    <w:rsid w:val="00731338"/>
    <w:rsid w:val="00733845"/>
    <w:rsid w:val="007370D0"/>
    <w:rsid w:val="00740529"/>
    <w:rsid w:val="007425F0"/>
    <w:rsid w:val="007479E9"/>
    <w:rsid w:val="007504A1"/>
    <w:rsid w:val="00755A54"/>
    <w:rsid w:val="0076407A"/>
    <w:rsid w:val="00770B83"/>
    <w:rsid w:val="00773C1A"/>
    <w:rsid w:val="00775D7C"/>
    <w:rsid w:val="00775F54"/>
    <w:rsid w:val="0077785B"/>
    <w:rsid w:val="007810A6"/>
    <w:rsid w:val="007812D0"/>
    <w:rsid w:val="0078525A"/>
    <w:rsid w:val="0078591A"/>
    <w:rsid w:val="0078591D"/>
    <w:rsid w:val="00785954"/>
    <w:rsid w:val="00787063"/>
    <w:rsid w:val="007902B3"/>
    <w:rsid w:val="00790919"/>
    <w:rsid w:val="007918FA"/>
    <w:rsid w:val="00796C17"/>
    <w:rsid w:val="007A11D7"/>
    <w:rsid w:val="007A70BF"/>
    <w:rsid w:val="007B07B7"/>
    <w:rsid w:val="007B18DF"/>
    <w:rsid w:val="007B19CB"/>
    <w:rsid w:val="007B1A05"/>
    <w:rsid w:val="007B4E12"/>
    <w:rsid w:val="007B65B7"/>
    <w:rsid w:val="007C1BB9"/>
    <w:rsid w:val="007C3FA9"/>
    <w:rsid w:val="007C493B"/>
    <w:rsid w:val="007C4FC7"/>
    <w:rsid w:val="007C69D2"/>
    <w:rsid w:val="007C77BE"/>
    <w:rsid w:val="007D0E38"/>
    <w:rsid w:val="007D43B3"/>
    <w:rsid w:val="007D6AD5"/>
    <w:rsid w:val="007E7F41"/>
    <w:rsid w:val="007F3AC6"/>
    <w:rsid w:val="007F4882"/>
    <w:rsid w:val="007F6BD3"/>
    <w:rsid w:val="00805A44"/>
    <w:rsid w:val="00805AB3"/>
    <w:rsid w:val="008073A9"/>
    <w:rsid w:val="00813AB6"/>
    <w:rsid w:val="00813FBF"/>
    <w:rsid w:val="00820FDD"/>
    <w:rsid w:val="00821F68"/>
    <w:rsid w:val="00830E86"/>
    <w:rsid w:val="008319C3"/>
    <w:rsid w:val="008346DA"/>
    <w:rsid w:val="00836544"/>
    <w:rsid w:val="008370FB"/>
    <w:rsid w:val="00837553"/>
    <w:rsid w:val="00837E94"/>
    <w:rsid w:val="00840B14"/>
    <w:rsid w:val="008415FC"/>
    <w:rsid w:val="00847DF8"/>
    <w:rsid w:val="00855783"/>
    <w:rsid w:val="00860B87"/>
    <w:rsid w:val="00861C49"/>
    <w:rsid w:val="0086408A"/>
    <w:rsid w:val="008667D7"/>
    <w:rsid w:val="00867BEB"/>
    <w:rsid w:val="00870FDA"/>
    <w:rsid w:val="0087163B"/>
    <w:rsid w:val="00876B82"/>
    <w:rsid w:val="00880CC3"/>
    <w:rsid w:val="00880E29"/>
    <w:rsid w:val="00885DE2"/>
    <w:rsid w:val="00886FF4"/>
    <w:rsid w:val="00895B09"/>
    <w:rsid w:val="00896285"/>
    <w:rsid w:val="008A27AE"/>
    <w:rsid w:val="008A2FC0"/>
    <w:rsid w:val="008B1FDD"/>
    <w:rsid w:val="008B69CE"/>
    <w:rsid w:val="008C4E54"/>
    <w:rsid w:val="008D0F6C"/>
    <w:rsid w:val="008D1743"/>
    <w:rsid w:val="008D2D15"/>
    <w:rsid w:val="008D3A28"/>
    <w:rsid w:val="008E0166"/>
    <w:rsid w:val="008E0A1F"/>
    <w:rsid w:val="008E25A8"/>
    <w:rsid w:val="008E450C"/>
    <w:rsid w:val="008E61D0"/>
    <w:rsid w:val="008F09DC"/>
    <w:rsid w:val="008F25BB"/>
    <w:rsid w:val="008F7367"/>
    <w:rsid w:val="008F76DA"/>
    <w:rsid w:val="009134CF"/>
    <w:rsid w:val="009208FE"/>
    <w:rsid w:val="009217BC"/>
    <w:rsid w:val="0093015B"/>
    <w:rsid w:val="0093065F"/>
    <w:rsid w:val="009319BB"/>
    <w:rsid w:val="00932C45"/>
    <w:rsid w:val="00936795"/>
    <w:rsid w:val="00940198"/>
    <w:rsid w:val="009449C5"/>
    <w:rsid w:val="00945E79"/>
    <w:rsid w:val="00951FA9"/>
    <w:rsid w:val="00954BB0"/>
    <w:rsid w:val="00965498"/>
    <w:rsid w:val="00970527"/>
    <w:rsid w:val="00972C25"/>
    <w:rsid w:val="009813F9"/>
    <w:rsid w:val="009825D4"/>
    <w:rsid w:val="0098326D"/>
    <w:rsid w:val="009872DA"/>
    <w:rsid w:val="00991BD7"/>
    <w:rsid w:val="009926CE"/>
    <w:rsid w:val="00997724"/>
    <w:rsid w:val="009A0F4A"/>
    <w:rsid w:val="009B25E1"/>
    <w:rsid w:val="009B3F41"/>
    <w:rsid w:val="009B501F"/>
    <w:rsid w:val="009B7BC8"/>
    <w:rsid w:val="009C1588"/>
    <w:rsid w:val="009C1D48"/>
    <w:rsid w:val="009C3471"/>
    <w:rsid w:val="009D23C5"/>
    <w:rsid w:val="009E45D3"/>
    <w:rsid w:val="009E61FE"/>
    <w:rsid w:val="009E66AC"/>
    <w:rsid w:val="009E69AC"/>
    <w:rsid w:val="009E74B2"/>
    <w:rsid w:val="009F2103"/>
    <w:rsid w:val="009F4EC9"/>
    <w:rsid w:val="009F5FEF"/>
    <w:rsid w:val="00A000C3"/>
    <w:rsid w:val="00A00C7C"/>
    <w:rsid w:val="00A02A08"/>
    <w:rsid w:val="00A04362"/>
    <w:rsid w:val="00A071EF"/>
    <w:rsid w:val="00A12DF9"/>
    <w:rsid w:val="00A1467E"/>
    <w:rsid w:val="00A20512"/>
    <w:rsid w:val="00A261E7"/>
    <w:rsid w:val="00A30DB4"/>
    <w:rsid w:val="00A325FC"/>
    <w:rsid w:val="00A32CB3"/>
    <w:rsid w:val="00A34B94"/>
    <w:rsid w:val="00A35715"/>
    <w:rsid w:val="00A35DF2"/>
    <w:rsid w:val="00A438E4"/>
    <w:rsid w:val="00A55412"/>
    <w:rsid w:val="00A5607C"/>
    <w:rsid w:val="00A61166"/>
    <w:rsid w:val="00A62FAA"/>
    <w:rsid w:val="00A637BA"/>
    <w:rsid w:val="00A637FE"/>
    <w:rsid w:val="00A64BFB"/>
    <w:rsid w:val="00A713C5"/>
    <w:rsid w:val="00A76BC7"/>
    <w:rsid w:val="00A77619"/>
    <w:rsid w:val="00A90340"/>
    <w:rsid w:val="00A92260"/>
    <w:rsid w:val="00A92D93"/>
    <w:rsid w:val="00A93390"/>
    <w:rsid w:val="00A9413D"/>
    <w:rsid w:val="00AA071B"/>
    <w:rsid w:val="00AA0BB6"/>
    <w:rsid w:val="00AA0F1B"/>
    <w:rsid w:val="00AA1B71"/>
    <w:rsid w:val="00AA2632"/>
    <w:rsid w:val="00AA4B3B"/>
    <w:rsid w:val="00AA5C8B"/>
    <w:rsid w:val="00AB1A35"/>
    <w:rsid w:val="00AB4379"/>
    <w:rsid w:val="00AB45EB"/>
    <w:rsid w:val="00AC5CEE"/>
    <w:rsid w:val="00AC76C2"/>
    <w:rsid w:val="00AD09DF"/>
    <w:rsid w:val="00AD2979"/>
    <w:rsid w:val="00AD447F"/>
    <w:rsid w:val="00AD7B02"/>
    <w:rsid w:val="00AF523D"/>
    <w:rsid w:val="00B01B6F"/>
    <w:rsid w:val="00B032AA"/>
    <w:rsid w:val="00B0727A"/>
    <w:rsid w:val="00B108C5"/>
    <w:rsid w:val="00B1337A"/>
    <w:rsid w:val="00B14938"/>
    <w:rsid w:val="00B21CD6"/>
    <w:rsid w:val="00B31A4A"/>
    <w:rsid w:val="00B3359A"/>
    <w:rsid w:val="00B33D72"/>
    <w:rsid w:val="00B3556F"/>
    <w:rsid w:val="00B35B8E"/>
    <w:rsid w:val="00B3646F"/>
    <w:rsid w:val="00B368CF"/>
    <w:rsid w:val="00B40820"/>
    <w:rsid w:val="00B40D8C"/>
    <w:rsid w:val="00B442C9"/>
    <w:rsid w:val="00B45072"/>
    <w:rsid w:val="00B4541C"/>
    <w:rsid w:val="00B458ED"/>
    <w:rsid w:val="00B46529"/>
    <w:rsid w:val="00B4708A"/>
    <w:rsid w:val="00B5102A"/>
    <w:rsid w:val="00B5224F"/>
    <w:rsid w:val="00B5417F"/>
    <w:rsid w:val="00B55649"/>
    <w:rsid w:val="00B5787C"/>
    <w:rsid w:val="00B61A4B"/>
    <w:rsid w:val="00B6774A"/>
    <w:rsid w:val="00B7027A"/>
    <w:rsid w:val="00B71318"/>
    <w:rsid w:val="00B746BF"/>
    <w:rsid w:val="00B772CE"/>
    <w:rsid w:val="00B807BE"/>
    <w:rsid w:val="00B80B63"/>
    <w:rsid w:val="00B813C0"/>
    <w:rsid w:val="00B8307D"/>
    <w:rsid w:val="00B834E1"/>
    <w:rsid w:val="00B909D8"/>
    <w:rsid w:val="00B91049"/>
    <w:rsid w:val="00B92619"/>
    <w:rsid w:val="00BA56BE"/>
    <w:rsid w:val="00BB0D3F"/>
    <w:rsid w:val="00BB586C"/>
    <w:rsid w:val="00BB58F8"/>
    <w:rsid w:val="00BB6B7C"/>
    <w:rsid w:val="00BB796B"/>
    <w:rsid w:val="00BC0430"/>
    <w:rsid w:val="00BC6D52"/>
    <w:rsid w:val="00BC6EAD"/>
    <w:rsid w:val="00BD3F75"/>
    <w:rsid w:val="00BE289F"/>
    <w:rsid w:val="00BE6827"/>
    <w:rsid w:val="00C006D8"/>
    <w:rsid w:val="00C00A0E"/>
    <w:rsid w:val="00C025AC"/>
    <w:rsid w:val="00C02A8A"/>
    <w:rsid w:val="00C06563"/>
    <w:rsid w:val="00C103EB"/>
    <w:rsid w:val="00C134B8"/>
    <w:rsid w:val="00C16D45"/>
    <w:rsid w:val="00C173B4"/>
    <w:rsid w:val="00C2234E"/>
    <w:rsid w:val="00C2294E"/>
    <w:rsid w:val="00C22DDC"/>
    <w:rsid w:val="00C238B6"/>
    <w:rsid w:val="00C26C48"/>
    <w:rsid w:val="00C34492"/>
    <w:rsid w:val="00C34877"/>
    <w:rsid w:val="00C35C96"/>
    <w:rsid w:val="00C4143B"/>
    <w:rsid w:val="00C4493F"/>
    <w:rsid w:val="00C46C66"/>
    <w:rsid w:val="00C5407C"/>
    <w:rsid w:val="00C553FE"/>
    <w:rsid w:val="00C614CE"/>
    <w:rsid w:val="00C64C49"/>
    <w:rsid w:val="00C746EB"/>
    <w:rsid w:val="00C7745E"/>
    <w:rsid w:val="00C77C72"/>
    <w:rsid w:val="00C807CC"/>
    <w:rsid w:val="00C82EA3"/>
    <w:rsid w:val="00C90D8E"/>
    <w:rsid w:val="00C96E29"/>
    <w:rsid w:val="00C9789E"/>
    <w:rsid w:val="00CA1023"/>
    <w:rsid w:val="00CA1A72"/>
    <w:rsid w:val="00CA5C4D"/>
    <w:rsid w:val="00CA7BAF"/>
    <w:rsid w:val="00CA7E21"/>
    <w:rsid w:val="00CB1CAF"/>
    <w:rsid w:val="00CB3EF9"/>
    <w:rsid w:val="00CB469A"/>
    <w:rsid w:val="00CB708A"/>
    <w:rsid w:val="00CC42E3"/>
    <w:rsid w:val="00CC6971"/>
    <w:rsid w:val="00CD0E11"/>
    <w:rsid w:val="00CD1DD3"/>
    <w:rsid w:val="00CD62EB"/>
    <w:rsid w:val="00CD6EAE"/>
    <w:rsid w:val="00CE4C56"/>
    <w:rsid w:val="00CF03FF"/>
    <w:rsid w:val="00CF3DEF"/>
    <w:rsid w:val="00D014AC"/>
    <w:rsid w:val="00D01A8B"/>
    <w:rsid w:val="00D02F25"/>
    <w:rsid w:val="00D043B1"/>
    <w:rsid w:val="00D07ECD"/>
    <w:rsid w:val="00D11469"/>
    <w:rsid w:val="00D151BB"/>
    <w:rsid w:val="00D1590E"/>
    <w:rsid w:val="00D15EF7"/>
    <w:rsid w:val="00D17983"/>
    <w:rsid w:val="00D226EC"/>
    <w:rsid w:val="00D26113"/>
    <w:rsid w:val="00D30695"/>
    <w:rsid w:val="00D351ED"/>
    <w:rsid w:val="00D412D1"/>
    <w:rsid w:val="00D42A77"/>
    <w:rsid w:val="00D4642D"/>
    <w:rsid w:val="00D47AB7"/>
    <w:rsid w:val="00D47DD8"/>
    <w:rsid w:val="00D50CE2"/>
    <w:rsid w:val="00D55EB6"/>
    <w:rsid w:val="00D56679"/>
    <w:rsid w:val="00D63167"/>
    <w:rsid w:val="00D65128"/>
    <w:rsid w:val="00D65E49"/>
    <w:rsid w:val="00D73B65"/>
    <w:rsid w:val="00D74F1E"/>
    <w:rsid w:val="00D77601"/>
    <w:rsid w:val="00D80731"/>
    <w:rsid w:val="00D8086E"/>
    <w:rsid w:val="00D80A18"/>
    <w:rsid w:val="00D85C36"/>
    <w:rsid w:val="00D86714"/>
    <w:rsid w:val="00D867DC"/>
    <w:rsid w:val="00D94BB7"/>
    <w:rsid w:val="00D96C69"/>
    <w:rsid w:val="00D976E8"/>
    <w:rsid w:val="00D97792"/>
    <w:rsid w:val="00D97EB5"/>
    <w:rsid w:val="00DA04A4"/>
    <w:rsid w:val="00DB05A6"/>
    <w:rsid w:val="00DB4132"/>
    <w:rsid w:val="00DB662D"/>
    <w:rsid w:val="00DC4774"/>
    <w:rsid w:val="00DC4A57"/>
    <w:rsid w:val="00DD0CF6"/>
    <w:rsid w:val="00DD1798"/>
    <w:rsid w:val="00DD3DEC"/>
    <w:rsid w:val="00DD48B8"/>
    <w:rsid w:val="00DE01C2"/>
    <w:rsid w:val="00DE2308"/>
    <w:rsid w:val="00DE619E"/>
    <w:rsid w:val="00DE70E6"/>
    <w:rsid w:val="00DF276A"/>
    <w:rsid w:val="00DF407F"/>
    <w:rsid w:val="00DF5C69"/>
    <w:rsid w:val="00E003FC"/>
    <w:rsid w:val="00E031C4"/>
    <w:rsid w:val="00E07146"/>
    <w:rsid w:val="00E11C41"/>
    <w:rsid w:val="00E17417"/>
    <w:rsid w:val="00E2249A"/>
    <w:rsid w:val="00E23675"/>
    <w:rsid w:val="00E24480"/>
    <w:rsid w:val="00E26069"/>
    <w:rsid w:val="00E26902"/>
    <w:rsid w:val="00E301CB"/>
    <w:rsid w:val="00E31B71"/>
    <w:rsid w:val="00E412C8"/>
    <w:rsid w:val="00E41E65"/>
    <w:rsid w:val="00E41F38"/>
    <w:rsid w:val="00E4296C"/>
    <w:rsid w:val="00E45D16"/>
    <w:rsid w:val="00E5492E"/>
    <w:rsid w:val="00E57DD7"/>
    <w:rsid w:val="00E6385D"/>
    <w:rsid w:val="00E74336"/>
    <w:rsid w:val="00E74E0E"/>
    <w:rsid w:val="00E9288A"/>
    <w:rsid w:val="00E94DF7"/>
    <w:rsid w:val="00EA31ED"/>
    <w:rsid w:val="00EA5EBB"/>
    <w:rsid w:val="00EB05BB"/>
    <w:rsid w:val="00EB44CC"/>
    <w:rsid w:val="00EB64AA"/>
    <w:rsid w:val="00EC1AEF"/>
    <w:rsid w:val="00EC1BA8"/>
    <w:rsid w:val="00EC24BD"/>
    <w:rsid w:val="00EC332F"/>
    <w:rsid w:val="00ED1016"/>
    <w:rsid w:val="00ED4FF8"/>
    <w:rsid w:val="00ED529B"/>
    <w:rsid w:val="00ED55D1"/>
    <w:rsid w:val="00EE0BDC"/>
    <w:rsid w:val="00EE118F"/>
    <w:rsid w:val="00EE24C5"/>
    <w:rsid w:val="00EE4769"/>
    <w:rsid w:val="00EF140E"/>
    <w:rsid w:val="00EF4477"/>
    <w:rsid w:val="00EF549F"/>
    <w:rsid w:val="00EF5ACD"/>
    <w:rsid w:val="00F01328"/>
    <w:rsid w:val="00F0184D"/>
    <w:rsid w:val="00F01AB7"/>
    <w:rsid w:val="00F05211"/>
    <w:rsid w:val="00F108C1"/>
    <w:rsid w:val="00F2247D"/>
    <w:rsid w:val="00F30A7A"/>
    <w:rsid w:val="00F36B78"/>
    <w:rsid w:val="00F40485"/>
    <w:rsid w:val="00F40CAD"/>
    <w:rsid w:val="00F42DDA"/>
    <w:rsid w:val="00F45029"/>
    <w:rsid w:val="00F455FC"/>
    <w:rsid w:val="00F57AD1"/>
    <w:rsid w:val="00F62AC8"/>
    <w:rsid w:val="00F63410"/>
    <w:rsid w:val="00F63D49"/>
    <w:rsid w:val="00F65E59"/>
    <w:rsid w:val="00F75406"/>
    <w:rsid w:val="00F82C26"/>
    <w:rsid w:val="00F84ED0"/>
    <w:rsid w:val="00F86A6A"/>
    <w:rsid w:val="00F87DBF"/>
    <w:rsid w:val="00F90F30"/>
    <w:rsid w:val="00F950F1"/>
    <w:rsid w:val="00F968C1"/>
    <w:rsid w:val="00F971B2"/>
    <w:rsid w:val="00FA15FD"/>
    <w:rsid w:val="00FA245E"/>
    <w:rsid w:val="00FA275B"/>
    <w:rsid w:val="00FA64E6"/>
    <w:rsid w:val="00FB221F"/>
    <w:rsid w:val="00FB4380"/>
    <w:rsid w:val="00FB4F7F"/>
    <w:rsid w:val="00FC02BC"/>
    <w:rsid w:val="00FC3940"/>
    <w:rsid w:val="00FC421F"/>
    <w:rsid w:val="00FD0676"/>
    <w:rsid w:val="00FD10C0"/>
    <w:rsid w:val="00FD1F98"/>
    <w:rsid w:val="00FD388F"/>
    <w:rsid w:val="00FE152F"/>
    <w:rsid w:val="00FE311F"/>
    <w:rsid w:val="00FE3EE0"/>
    <w:rsid w:val="00FE6D1E"/>
    <w:rsid w:val="00FE6E6E"/>
    <w:rsid w:val="00FF1D3E"/>
    <w:rsid w:val="00FF2BA6"/>
    <w:rsid w:val="00FF75E6"/>
    <w:rsid w:val="011C6928"/>
    <w:rsid w:val="0183B771"/>
    <w:rsid w:val="018686CC"/>
    <w:rsid w:val="01D44F71"/>
    <w:rsid w:val="02067B28"/>
    <w:rsid w:val="022435B2"/>
    <w:rsid w:val="023C29EF"/>
    <w:rsid w:val="0241B4A4"/>
    <w:rsid w:val="0258BC6B"/>
    <w:rsid w:val="02B4950F"/>
    <w:rsid w:val="0330F956"/>
    <w:rsid w:val="0356C077"/>
    <w:rsid w:val="0369FC58"/>
    <w:rsid w:val="037A124C"/>
    <w:rsid w:val="03F5C062"/>
    <w:rsid w:val="042F7B63"/>
    <w:rsid w:val="04C943A7"/>
    <w:rsid w:val="04F02F11"/>
    <w:rsid w:val="04F1175B"/>
    <w:rsid w:val="05275A83"/>
    <w:rsid w:val="05C8CF1C"/>
    <w:rsid w:val="05EF1FD2"/>
    <w:rsid w:val="05F15B25"/>
    <w:rsid w:val="06403514"/>
    <w:rsid w:val="0681938A"/>
    <w:rsid w:val="0693DABB"/>
    <w:rsid w:val="06ACF9F2"/>
    <w:rsid w:val="06D53F41"/>
    <w:rsid w:val="06E429F7"/>
    <w:rsid w:val="06EBF4FD"/>
    <w:rsid w:val="06EEE81E"/>
    <w:rsid w:val="06EFFA61"/>
    <w:rsid w:val="070006B3"/>
    <w:rsid w:val="073AA4A1"/>
    <w:rsid w:val="0780A717"/>
    <w:rsid w:val="07831E9F"/>
    <w:rsid w:val="079FFED8"/>
    <w:rsid w:val="07E0ABA7"/>
    <w:rsid w:val="07E81DB9"/>
    <w:rsid w:val="07F98EC1"/>
    <w:rsid w:val="080DA79F"/>
    <w:rsid w:val="083DD182"/>
    <w:rsid w:val="0853A049"/>
    <w:rsid w:val="08605850"/>
    <w:rsid w:val="08D8A9CE"/>
    <w:rsid w:val="08DF2578"/>
    <w:rsid w:val="09178B68"/>
    <w:rsid w:val="095BC0FA"/>
    <w:rsid w:val="098AB3BE"/>
    <w:rsid w:val="09AC5AA5"/>
    <w:rsid w:val="0A0D318D"/>
    <w:rsid w:val="0A25EAD7"/>
    <w:rsid w:val="0A4D5D29"/>
    <w:rsid w:val="0A5E9C9E"/>
    <w:rsid w:val="0AE1BD7B"/>
    <w:rsid w:val="0B1C7DDA"/>
    <w:rsid w:val="0B78F2D1"/>
    <w:rsid w:val="0B7B91F1"/>
    <w:rsid w:val="0B8A1E54"/>
    <w:rsid w:val="0C21C2BE"/>
    <w:rsid w:val="0C249EEC"/>
    <w:rsid w:val="0C3298A0"/>
    <w:rsid w:val="0C4EF793"/>
    <w:rsid w:val="0C5202A0"/>
    <w:rsid w:val="0C6609E2"/>
    <w:rsid w:val="0C8B39C6"/>
    <w:rsid w:val="0C9D2BA6"/>
    <w:rsid w:val="0CAE4FF3"/>
    <w:rsid w:val="0D13A5BA"/>
    <w:rsid w:val="0D70121E"/>
    <w:rsid w:val="0DDCC7E0"/>
    <w:rsid w:val="0DE272D2"/>
    <w:rsid w:val="0DF33E25"/>
    <w:rsid w:val="0E2301C8"/>
    <w:rsid w:val="0E24D2B0"/>
    <w:rsid w:val="0EAB13F5"/>
    <w:rsid w:val="0F091757"/>
    <w:rsid w:val="0F2469FD"/>
    <w:rsid w:val="0F461B36"/>
    <w:rsid w:val="0FC77E38"/>
    <w:rsid w:val="0FD9B229"/>
    <w:rsid w:val="0FF28B3E"/>
    <w:rsid w:val="1069D242"/>
    <w:rsid w:val="108DEFB5"/>
    <w:rsid w:val="11BB6C89"/>
    <w:rsid w:val="11BD0772"/>
    <w:rsid w:val="11F46E3B"/>
    <w:rsid w:val="11FEDA22"/>
    <w:rsid w:val="12351F07"/>
    <w:rsid w:val="127560AA"/>
    <w:rsid w:val="12AB422D"/>
    <w:rsid w:val="13013740"/>
    <w:rsid w:val="1337D574"/>
    <w:rsid w:val="1340CA64"/>
    <w:rsid w:val="136CBD0F"/>
    <w:rsid w:val="13774E28"/>
    <w:rsid w:val="13C06F95"/>
    <w:rsid w:val="13CFB164"/>
    <w:rsid w:val="13D40531"/>
    <w:rsid w:val="1413D073"/>
    <w:rsid w:val="1432395D"/>
    <w:rsid w:val="147D954B"/>
    <w:rsid w:val="1487DC48"/>
    <w:rsid w:val="14F8AA49"/>
    <w:rsid w:val="1527229C"/>
    <w:rsid w:val="156CC432"/>
    <w:rsid w:val="1581769C"/>
    <w:rsid w:val="1588CF0D"/>
    <w:rsid w:val="15D473CE"/>
    <w:rsid w:val="15E3CF77"/>
    <w:rsid w:val="16119648"/>
    <w:rsid w:val="161C05AC"/>
    <w:rsid w:val="1624710B"/>
    <w:rsid w:val="164F94CE"/>
    <w:rsid w:val="16710021"/>
    <w:rsid w:val="168EC4B8"/>
    <w:rsid w:val="16AC623D"/>
    <w:rsid w:val="16CF0371"/>
    <w:rsid w:val="16DF7A9D"/>
    <w:rsid w:val="1721FD19"/>
    <w:rsid w:val="17408D10"/>
    <w:rsid w:val="17BDFE2F"/>
    <w:rsid w:val="17E8D8EE"/>
    <w:rsid w:val="17E9467E"/>
    <w:rsid w:val="1821AF0B"/>
    <w:rsid w:val="1833DC8B"/>
    <w:rsid w:val="184D798F"/>
    <w:rsid w:val="1854CB54"/>
    <w:rsid w:val="1863D10D"/>
    <w:rsid w:val="18680C13"/>
    <w:rsid w:val="18689EF2"/>
    <w:rsid w:val="186EAE40"/>
    <w:rsid w:val="18855C81"/>
    <w:rsid w:val="189CD63D"/>
    <w:rsid w:val="18BB778B"/>
    <w:rsid w:val="18D34952"/>
    <w:rsid w:val="1948DB59"/>
    <w:rsid w:val="195A4014"/>
    <w:rsid w:val="195AA301"/>
    <w:rsid w:val="196FD388"/>
    <w:rsid w:val="19842837"/>
    <w:rsid w:val="19D088BD"/>
    <w:rsid w:val="19D2CB0F"/>
    <w:rsid w:val="19E50199"/>
    <w:rsid w:val="1ABCBE14"/>
    <w:rsid w:val="1AD7B110"/>
    <w:rsid w:val="1AF11B7A"/>
    <w:rsid w:val="1B383522"/>
    <w:rsid w:val="1B43AFC8"/>
    <w:rsid w:val="1B539E1A"/>
    <w:rsid w:val="1BBFE838"/>
    <w:rsid w:val="1BE5B647"/>
    <w:rsid w:val="1C5EB2E8"/>
    <w:rsid w:val="1C72A54C"/>
    <w:rsid w:val="1CBE8BEB"/>
    <w:rsid w:val="1D15D561"/>
    <w:rsid w:val="1D3A03E1"/>
    <w:rsid w:val="1D405E77"/>
    <w:rsid w:val="1D4220D9"/>
    <w:rsid w:val="1D628C86"/>
    <w:rsid w:val="1E03B3F7"/>
    <w:rsid w:val="1E3FA1C5"/>
    <w:rsid w:val="1E4BCD94"/>
    <w:rsid w:val="1E65278C"/>
    <w:rsid w:val="1E69A6E3"/>
    <w:rsid w:val="1E8DF166"/>
    <w:rsid w:val="1E919D25"/>
    <w:rsid w:val="1F215F91"/>
    <w:rsid w:val="1F45E667"/>
    <w:rsid w:val="1F4B366C"/>
    <w:rsid w:val="1F604C20"/>
    <w:rsid w:val="1F60511A"/>
    <w:rsid w:val="1FD24B1B"/>
    <w:rsid w:val="2009A855"/>
    <w:rsid w:val="2009C46D"/>
    <w:rsid w:val="209FD3D6"/>
    <w:rsid w:val="20A12C74"/>
    <w:rsid w:val="20A7FC3D"/>
    <w:rsid w:val="20AE74FE"/>
    <w:rsid w:val="20D4B05D"/>
    <w:rsid w:val="21187FAC"/>
    <w:rsid w:val="21189ABA"/>
    <w:rsid w:val="213F6A72"/>
    <w:rsid w:val="2177E7AB"/>
    <w:rsid w:val="217B6CDC"/>
    <w:rsid w:val="217F2422"/>
    <w:rsid w:val="2182EDB8"/>
    <w:rsid w:val="21B63F90"/>
    <w:rsid w:val="21EEAC7D"/>
    <w:rsid w:val="2278BD95"/>
    <w:rsid w:val="22A7178C"/>
    <w:rsid w:val="23EA2D76"/>
    <w:rsid w:val="2477A3D6"/>
    <w:rsid w:val="2480739E"/>
    <w:rsid w:val="24970FD1"/>
    <w:rsid w:val="24AAC646"/>
    <w:rsid w:val="251DE8C9"/>
    <w:rsid w:val="2563B472"/>
    <w:rsid w:val="256A67E7"/>
    <w:rsid w:val="257B8C3D"/>
    <w:rsid w:val="25DE4C28"/>
    <w:rsid w:val="25F39E25"/>
    <w:rsid w:val="2602B900"/>
    <w:rsid w:val="2631BEA3"/>
    <w:rsid w:val="2633E9C4"/>
    <w:rsid w:val="268D9043"/>
    <w:rsid w:val="26D36126"/>
    <w:rsid w:val="26D9F6B5"/>
    <w:rsid w:val="26F6CA37"/>
    <w:rsid w:val="272E9F50"/>
    <w:rsid w:val="27ED3BA7"/>
    <w:rsid w:val="28549F86"/>
    <w:rsid w:val="28885B5C"/>
    <w:rsid w:val="28AF0454"/>
    <w:rsid w:val="28CFACC8"/>
    <w:rsid w:val="296EC16D"/>
    <w:rsid w:val="2970704D"/>
    <w:rsid w:val="2995C7CA"/>
    <w:rsid w:val="29973CB8"/>
    <w:rsid w:val="29BFECB6"/>
    <w:rsid w:val="2A1864F2"/>
    <w:rsid w:val="2A568CE5"/>
    <w:rsid w:val="2A76F649"/>
    <w:rsid w:val="2B319055"/>
    <w:rsid w:val="2B921EE6"/>
    <w:rsid w:val="2BA2C5A7"/>
    <w:rsid w:val="2BB8484D"/>
    <w:rsid w:val="2BC6EEF5"/>
    <w:rsid w:val="2C25B16B"/>
    <w:rsid w:val="2C2FC2C5"/>
    <w:rsid w:val="2C950937"/>
    <w:rsid w:val="2CAAA865"/>
    <w:rsid w:val="2CACE8E6"/>
    <w:rsid w:val="2D0F6C35"/>
    <w:rsid w:val="2D3FEC1A"/>
    <w:rsid w:val="2D996F10"/>
    <w:rsid w:val="2DAD97BF"/>
    <w:rsid w:val="2DAF5B5D"/>
    <w:rsid w:val="2DDE3FD5"/>
    <w:rsid w:val="2DE5525C"/>
    <w:rsid w:val="2E8B7708"/>
    <w:rsid w:val="2ED03FFE"/>
    <w:rsid w:val="2EDC8092"/>
    <w:rsid w:val="2F156FCC"/>
    <w:rsid w:val="2F288DD6"/>
    <w:rsid w:val="2F2A7A4A"/>
    <w:rsid w:val="2F74A065"/>
    <w:rsid w:val="2FCB7A09"/>
    <w:rsid w:val="2FCBB077"/>
    <w:rsid w:val="30022717"/>
    <w:rsid w:val="303C94BC"/>
    <w:rsid w:val="3090A8FD"/>
    <w:rsid w:val="30B0C3D3"/>
    <w:rsid w:val="30FF0D46"/>
    <w:rsid w:val="31DF5F20"/>
    <w:rsid w:val="31F68879"/>
    <w:rsid w:val="320A4A77"/>
    <w:rsid w:val="321E28E9"/>
    <w:rsid w:val="322B0C89"/>
    <w:rsid w:val="3264D2C6"/>
    <w:rsid w:val="3276696D"/>
    <w:rsid w:val="32A361C9"/>
    <w:rsid w:val="32AEE335"/>
    <w:rsid w:val="32E5431F"/>
    <w:rsid w:val="32FC2828"/>
    <w:rsid w:val="33317A14"/>
    <w:rsid w:val="33419322"/>
    <w:rsid w:val="33DA9265"/>
    <w:rsid w:val="33DDFEC2"/>
    <w:rsid w:val="33F433F4"/>
    <w:rsid w:val="33FB8D30"/>
    <w:rsid w:val="3455B3DD"/>
    <w:rsid w:val="347D0438"/>
    <w:rsid w:val="3496E9F1"/>
    <w:rsid w:val="34D13509"/>
    <w:rsid w:val="3504DDAE"/>
    <w:rsid w:val="352D4045"/>
    <w:rsid w:val="353C4351"/>
    <w:rsid w:val="35456ECF"/>
    <w:rsid w:val="354FCEC1"/>
    <w:rsid w:val="358428C7"/>
    <w:rsid w:val="35BC3F66"/>
    <w:rsid w:val="35F45393"/>
    <w:rsid w:val="3608C2D5"/>
    <w:rsid w:val="36099435"/>
    <w:rsid w:val="36499210"/>
    <w:rsid w:val="36759352"/>
    <w:rsid w:val="36794055"/>
    <w:rsid w:val="367F6BA5"/>
    <w:rsid w:val="36FC116E"/>
    <w:rsid w:val="384977F4"/>
    <w:rsid w:val="388CD831"/>
    <w:rsid w:val="38DD482B"/>
    <w:rsid w:val="38E5F550"/>
    <w:rsid w:val="38FF969C"/>
    <w:rsid w:val="399D65D6"/>
    <w:rsid w:val="39F57531"/>
    <w:rsid w:val="3A1F4CCB"/>
    <w:rsid w:val="3A54B2E5"/>
    <w:rsid w:val="3A8B01BE"/>
    <w:rsid w:val="3AA0B302"/>
    <w:rsid w:val="3ACF1C84"/>
    <w:rsid w:val="3ADD5121"/>
    <w:rsid w:val="3AE2892B"/>
    <w:rsid w:val="3AE95D27"/>
    <w:rsid w:val="3AFDCC69"/>
    <w:rsid w:val="3B23F728"/>
    <w:rsid w:val="3B55D921"/>
    <w:rsid w:val="3B88BB3E"/>
    <w:rsid w:val="3BA7D4DC"/>
    <w:rsid w:val="3BC0D77D"/>
    <w:rsid w:val="3C5A2DC8"/>
    <w:rsid w:val="3C8E9F1B"/>
    <w:rsid w:val="3D0A0721"/>
    <w:rsid w:val="3D5AE2E1"/>
    <w:rsid w:val="3D999976"/>
    <w:rsid w:val="3DC76E8A"/>
    <w:rsid w:val="3DF91624"/>
    <w:rsid w:val="3E32136F"/>
    <w:rsid w:val="3E46CB04"/>
    <w:rsid w:val="3E7EFF0E"/>
    <w:rsid w:val="3ED63400"/>
    <w:rsid w:val="3EEAA5CA"/>
    <w:rsid w:val="3FD755AE"/>
    <w:rsid w:val="3FE6D991"/>
    <w:rsid w:val="3FF54BC9"/>
    <w:rsid w:val="3FF8B46A"/>
    <w:rsid w:val="400E887F"/>
    <w:rsid w:val="40262CF7"/>
    <w:rsid w:val="405E7CBF"/>
    <w:rsid w:val="4067D3A1"/>
    <w:rsid w:val="40913A29"/>
    <w:rsid w:val="4139336E"/>
    <w:rsid w:val="414F4B33"/>
    <w:rsid w:val="41D76532"/>
    <w:rsid w:val="41DB1D6C"/>
    <w:rsid w:val="41E803F3"/>
    <w:rsid w:val="4202FCF0"/>
    <w:rsid w:val="42343D57"/>
    <w:rsid w:val="42B25821"/>
    <w:rsid w:val="42B75947"/>
    <w:rsid w:val="432D0CAA"/>
    <w:rsid w:val="4397C33E"/>
    <w:rsid w:val="43B7DE6C"/>
    <w:rsid w:val="43E40539"/>
    <w:rsid w:val="440334CC"/>
    <w:rsid w:val="4417D6E7"/>
    <w:rsid w:val="44236805"/>
    <w:rsid w:val="4434D940"/>
    <w:rsid w:val="44446052"/>
    <w:rsid w:val="44985C45"/>
    <w:rsid w:val="44B5F9BF"/>
    <w:rsid w:val="44BC1A30"/>
    <w:rsid w:val="44DE13E1"/>
    <w:rsid w:val="44E51964"/>
    <w:rsid w:val="451FE1CA"/>
    <w:rsid w:val="454BA821"/>
    <w:rsid w:val="456E878B"/>
    <w:rsid w:val="45750858"/>
    <w:rsid w:val="458835D9"/>
    <w:rsid w:val="45B28478"/>
    <w:rsid w:val="45BDDDAC"/>
    <w:rsid w:val="45F624C0"/>
    <w:rsid w:val="46699987"/>
    <w:rsid w:val="46E89C38"/>
    <w:rsid w:val="471B4A2A"/>
    <w:rsid w:val="4720F318"/>
    <w:rsid w:val="47B11B3C"/>
    <w:rsid w:val="4839F9BE"/>
    <w:rsid w:val="48487576"/>
    <w:rsid w:val="48D231AA"/>
    <w:rsid w:val="4909DCA5"/>
    <w:rsid w:val="4953BFC5"/>
    <w:rsid w:val="49E0786F"/>
    <w:rsid w:val="49E89D2A"/>
    <w:rsid w:val="4A21ED55"/>
    <w:rsid w:val="4A239B98"/>
    <w:rsid w:val="4A62D13E"/>
    <w:rsid w:val="4A8CC776"/>
    <w:rsid w:val="4AC37165"/>
    <w:rsid w:val="4AF0CDB1"/>
    <w:rsid w:val="4B6A31A5"/>
    <w:rsid w:val="4B7E375E"/>
    <w:rsid w:val="4B94984C"/>
    <w:rsid w:val="4BCE35C3"/>
    <w:rsid w:val="4C0E2FDD"/>
    <w:rsid w:val="4C16CCC3"/>
    <w:rsid w:val="4C5180D5"/>
    <w:rsid w:val="4C7A74AF"/>
    <w:rsid w:val="4C84709F"/>
    <w:rsid w:val="4C9F2676"/>
    <w:rsid w:val="4CBB6D06"/>
    <w:rsid w:val="4D364F7E"/>
    <w:rsid w:val="4DBEDA76"/>
    <w:rsid w:val="4E06C63B"/>
    <w:rsid w:val="4E5C6542"/>
    <w:rsid w:val="4E75D9B3"/>
    <w:rsid w:val="4E88FF6A"/>
    <w:rsid w:val="4E9D124E"/>
    <w:rsid w:val="4EB268D2"/>
    <w:rsid w:val="4ED8A2EC"/>
    <w:rsid w:val="4EEB25D6"/>
    <w:rsid w:val="4EF1F350"/>
    <w:rsid w:val="4F1CC231"/>
    <w:rsid w:val="4F2B3932"/>
    <w:rsid w:val="4F307DAB"/>
    <w:rsid w:val="4F4B23CD"/>
    <w:rsid w:val="4F57E47E"/>
    <w:rsid w:val="4F6B2737"/>
    <w:rsid w:val="4F846B60"/>
    <w:rsid w:val="4FCE042A"/>
    <w:rsid w:val="4FDA2396"/>
    <w:rsid w:val="4FE56019"/>
    <w:rsid w:val="4FEADB7D"/>
    <w:rsid w:val="4FF91E4B"/>
    <w:rsid w:val="5046AD57"/>
    <w:rsid w:val="504D018E"/>
    <w:rsid w:val="506C9BFA"/>
    <w:rsid w:val="507C8989"/>
    <w:rsid w:val="50F98070"/>
    <w:rsid w:val="510FC2C5"/>
    <w:rsid w:val="51397B61"/>
    <w:rsid w:val="51442674"/>
    <w:rsid w:val="51833930"/>
    <w:rsid w:val="51C47AA2"/>
    <w:rsid w:val="51D528E8"/>
    <w:rsid w:val="524E3476"/>
    <w:rsid w:val="527261B3"/>
    <w:rsid w:val="52DB83A5"/>
    <w:rsid w:val="531B7115"/>
    <w:rsid w:val="5327D9A3"/>
    <w:rsid w:val="53B8E7ED"/>
    <w:rsid w:val="54608880"/>
    <w:rsid w:val="54EE5387"/>
    <w:rsid w:val="54FF3692"/>
    <w:rsid w:val="555495E1"/>
    <w:rsid w:val="5585810F"/>
    <w:rsid w:val="5599C4E6"/>
    <w:rsid w:val="55A972C8"/>
    <w:rsid w:val="55FF0CF0"/>
    <w:rsid w:val="5605EC2A"/>
    <w:rsid w:val="56D6105A"/>
    <w:rsid w:val="56F76CDF"/>
    <w:rsid w:val="572144E0"/>
    <w:rsid w:val="57279736"/>
    <w:rsid w:val="575648ED"/>
    <w:rsid w:val="5772B9B7"/>
    <w:rsid w:val="57760605"/>
    <w:rsid w:val="57968ADB"/>
    <w:rsid w:val="57976C42"/>
    <w:rsid w:val="57D3E7DE"/>
    <w:rsid w:val="58093C41"/>
    <w:rsid w:val="58248012"/>
    <w:rsid w:val="582E1D17"/>
    <w:rsid w:val="587B11E3"/>
    <w:rsid w:val="58B18F2D"/>
    <w:rsid w:val="58DEB52F"/>
    <w:rsid w:val="58E8EF25"/>
    <w:rsid w:val="5909FB0F"/>
    <w:rsid w:val="596E4FEC"/>
    <w:rsid w:val="59787F62"/>
    <w:rsid w:val="59F39553"/>
    <w:rsid w:val="5A0E2BAE"/>
    <w:rsid w:val="5A14D45F"/>
    <w:rsid w:val="5A1F644B"/>
    <w:rsid w:val="5A229233"/>
    <w:rsid w:val="5A44C53D"/>
    <w:rsid w:val="5A4C2C7A"/>
    <w:rsid w:val="5A568E0E"/>
    <w:rsid w:val="5A9A790B"/>
    <w:rsid w:val="5ABEFEEF"/>
    <w:rsid w:val="5B54035F"/>
    <w:rsid w:val="5B57F7CB"/>
    <w:rsid w:val="5B64A80C"/>
    <w:rsid w:val="5B972323"/>
    <w:rsid w:val="5BA206DD"/>
    <w:rsid w:val="5BAFD8D7"/>
    <w:rsid w:val="5BCC6102"/>
    <w:rsid w:val="5BD85537"/>
    <w:rsid w:val="5BE9FDD4"/>
    <w:rsid w:val="5CA6A94C"/>
    <w:rsid w:val="5CBDE05C"/>
    <w:rsid w:val="5D01A297"/>
    <w:rsid w:val="5D6F30E1"/>
    <w:rsid w:val="5D953B71"/>
    <w:rsid w:val="5D97CBA4"/>
    <w:rsid w:val="5D9CB316"/>
    <w:rsid w:val="5D9D4E77"/>
    <w:rsid w:val="5DCACE11"/>
    <w:rsid w:val="5DD30050"/>
    <w:rsid w:val="5DEDCE23"/>
    <w:rsid w:val="5E0791E2"/>
    <w:rsid w:val="5E5ACC6B"/>
    <w:rsid w:val="5E8526C4"/>
    <w:rsid w:val="5E9A1928"/>
    <w:rsid w:val="5EA4C08A"/>
    <w:rsid w:val="5F6E2C2D"/>
    <w:rsid w:val="5F7AC3DF"/>
    <w:rsid w:val="5FB660EC"/>
    <w:rsid w:val="5FC8BEBA"/>
    <w:rsid w:val="604CF581"/>
    <w:rsid w:val="6088A267"/>
    <w:rsid w:val="60E11B2C"/>
    <w:rsid w:val="60F8DD7E"/>
    <w:rsid w:val="6114B3A9"/>
    <w:rsid w:val="617E4BD9"/>
    <w:rsid w:val="6188BF74"/>
    <w:rsid w:val="61D8B61E"/>
    <w:rsid w:val="620CFB9E"/>
    <w:rsid w:val="625547F0"/>
    <w:rsid w:val="62F395BB"/>
    <w:rsid w:val="6304299B"/>
    <w:rsid w:val="632C6D92"/>
    <w:rsid w:val="638D3F45"/>
    <w:rsid w:val="63ABDAA9"/>
    <w:rsid w:val="63AD5439"/>
    <w:rsid w:val="63B1E067"/>
    <w:rsid w:val="63F39D52"/>
    <w:rsid w:val="63FC4801"/>
    <w:rsid w:val="64017883"/>
    <w:rsid w:val="64207EA7"/>
    <w:rsid w:val="6445C9B9"/>
    <w:rsid w:val="648017E3"/>
    <w:rsid w:val="649EE17D"/>
    <w:rsid w:val="64B2C568"/>
    <w:rsid w:val="64EEB78A"/>
    <w:rsid w:val="6522B10E"/>
    <w:rsid w:val="659DEDB5"/>
    <w:rsid w:val="660CD28B"/>
    <w:rsid w:val="6647D85E"/>
    <w:rsid w:val="6669933D"/>
    <w:rsid w:val="66754105"/>
    <w:rsid w:val="66801D07"/>
    <w:rsid w:val="66A89DC7"/>
    <w:rsid w:val="67416D0C"/>
    <w:rsid w:val="675A70B1"/>
    <w:rsid w:val="67C7096E"/>
    <w:rsid w:val="67DE5F86"/>
    <w:rsid w:val="67E59506"/>
    <w:rsid w:val="67E5CE86"/>
    <w:rsid w:val="685BC2AF"/>
    <w:rsid w:val="68AFC6AB"/>
    <w:rsid w:val="68D53E83"/>
    <w:rsid w:val="69166D0C"/>
    <w:rsid w:val="6930FAF3"/>
    <w:rsid w:val="69321521"/>
    <w:rsid w:val="693C741F"/>
    <w:rsid w:val="69509322"/>
    <w:rsid w:val="698F0B94"/>
    <w:rsid w:val="6999C921"/>
    <w:rsid w:val="69B38CC9"/>
    <w:rsid w:val="69F6EAC3"/>
    <w:rsid w:val="69F90DF7"/>
    <w:rsid w:val="6A049ECD"/>
    <w:rsid w:val="6A4DBF3D"/>
    <w:rsid w:val="6A7063BC"/>
    <w:rsid w:val="6AB0B738"/>
    <w:rsid w:val="6ADFEAB9"/>
    <w:rsid w:val="6B65DE9A"/>
    <w:rsid w:val="6B6ED2F5"/>
    <w:rsid w:val="6B842BFD"/>
    <w:rsid w:val="6BE5A12D"/>
    <w:rsid w:val="6C496108"/>
    <w:rsid w:val="6C56BED6"/>
    <w:rsid w:val="6CA5F853"/>
    <w:rsid w:val="6CB7FA4F"/>
    <w:rsid w:val="6CC73C6F"/>
    <w:rsid w:val="6CD95620"/>
    <w:rsid w:val="6CDAEC02"/>
    <w:rsid w:val="6CF630B6"/>
    <w:rsid w:val="6D6E9ED4"/>
    <w:rsid w:val="6D962C19"/>
    <w:rsid w:val="6DA4CDEB"/>
    <w:rsid w:val="6DB8707D"/>
    <w:rsid w:val="6E195469"/>
    <w:rsid w:val="6E36DD37"/>
    <w:rsid w:val="6E79DE4A"/>
    <w:rsid w:val="6E801E00"/>
    <w:rsid w:val="6E83407F"/>
    <w:rsid w:val="6E9C8C32"/>
    <w:rsid w:val="6F65CEA9"/>
    <w:rsid w:val="6F773DB0"/>
    <w:rsid w:val="6F8DA518"/>
    <w:rsid w:val="6F9100D3"/>
    <w:rsid w:val="6FAEB105"/>
    <w:rsid w:val="6FBB46EC"/>
    <w:rsid w:val="6FCD0255"/>
    <w:rsid w:val="7005E0F3"/>
    <w:rsid w:val="70334E97"/>
    <w:rsid w:val="707C09E0"/>
    <w:rsid w:val="70B1D2CE"/>
    <w:rsid w:val="70DE723A"/>
    <w:rsid w:val="70DF7E9F"/>
    <w:rsid w:val="70E41C24"/>
    <w:rsid w:val="70FBD6D3"/>
    <w:rsid w:val="710A3DFE"/>
    <w:rsid w:val="710BED2C"/>
    <w:rsid w:val="717E572E"/>
    <w:rsid w:val="71A99667"/>
    <w:rsid w:val="721A7DA3"/>
    <w:rsid w:val="72692BBD"/>
    <w:rsid w:val="72891106"/>
    <w:rsid w:val="72C1EF8C"/>
    <w:rsid w:val="72D161A5"/>
    <w:rsid w:val="72DC5D32"/>
    <w:rsid w:val="731904DE"/>
    <w:rsid w:val="738D33E0"/>
    <w:rsid w:val="73C148EB"/>
    <w:rsid w:val="7439EA86"/>
    <w:rsid w:val="7461F89D"/>
    <w:rsid w:val="74C7521D"/>
    <w:rsid w:val="74F60293"/>
    <w:rsid w:val="74F6EDE4"/>
    <w:rsid w:val="752A83FC"/>
    <w:rsid w:val="7547E3D0"/>
    <w:rsid w:val="75857C91"/>
    <w:rsid w:val="75859F62"/>
    <w:rsid w:val="75B429A3"/>
    <w:rsid w:val="75B80098"/>
    <w:rsid w:val="75D05B77"/>
    <w:rsid w:val="760AC80B"/>
    <w:rsid w:val="76961C75"/>
    <w:rsid w:val="76D3C4FA"/>
    <w:rsid w:val="76F90283"/>
    <w:rsid w:val="776E83BE"/>
    <w:rsid w:val="77868E7F"/>
    <w:rsid w:val="7790718C"/>
    <w:rsid w:val="77A654E1"/>
    <w:rsid w:val="77C81391"/>
    <w:rsid w:val="77F8FEF9"/>
    <w:rsid w:val="780BDB0D"/>
    <w:rsid w:val="7819EE9F"/>
    <w:rsid w:val="78743D32"/>
    <w:rsid w:val="78973BC5"/>
    <w:rsid w:val="78DB64A4"/>
    <w:rsid w:val="7970CA89"/>
    <w:rsid w:val="7A21C641"/>
    <w:rsid w:val="7A2C5F2D"/>
    <w:rsid w:val="7A7BCF7F"/>
    <w:rsid w:val="7A834901"/>
    <w:rsid w:val="7A870410"/>
    <w:rsid w:val="7AD5E7A5"/>
    <w:rsid w:val="7AE15171"/>
    <w:rsid w:val="7B03E354"/>
    <w:rsid w:val="7B528D92"/>
    <w:rsid w:val="7C48943E"/>
    <w:rsid w:val="7C55F22F"/>
    <w:rsid w:val="7C732806"/>
    <w:rsid w:val="7C83F25B"/>
    <w:rsid w:val="7C92DDF9"/>
    <w:rsid w:val="7CAFFCC6"/>
    <w:rsid w:val="7CBC2845"/>
    <w:rsid w:val="7D2D22A2"/>
    <w:rsid w:val="7D75632A"/>
    <w:rsid w:val="7D7B70BB"/>
    <w:rsid w:val="7E14E0BA"/>
    <w:rsid w:val="7E32FABB"/>
    <w:rsid w:val="7E619B0A"/>
    <w:rsid w:val="7E650027"/>
    <w:rsid w:val="7E8DA89B"/>
    <w:rsid w:val="7E8FF0B2"/>
    <w:rsid w:val="7E9C9464"/>
    <w:rsid w:val="7EFF1AD4"/>
    <w:rsid w:val="7F05A76A"/>
    <w:rsid w:val="7F3D3799"/>
    <w:rsid w:val="7F96A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C2D5"/>
  <w15:chartTrackingRefBased/>
  <w15:docId w15:val="{DE090EAC-4E33-4FC4-8AAA-62D96AFF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9E0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E0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6C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9E0786F"/>
    <w:pPr>
      <w:spacing w:after="80" w:line="240" w:lineRule="auto"/>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49E0786F"/>
    <w:pPr>
      <w:spacing w:before="160"/>
      <w:jc w:val="center"/>
    </w:pPr>
    <w:rPr>
      <w:i/>
      <w:iCs/>
      <w:color w:val="404040" w:themeColor="text1" w:themeTint="BF"/>
    </w:rPr>
  </w:style>
  <w:style w:type="paragraph" w:styleId="ListParagraph">
    <w:name w:val="List Paragraph"/>
    <w:basedOn w:val="Normal"/>
    <w:uiPriority w:val="34"/>
    <w:qFormat/>
    <w:rsid w:val="49E0786F"/>
    <w:pPr>
      <w:ind w:left="720"/>
      <w:contextualSpacing/>
    </w:pPr>
  </w:style>
  <w:style w:type="paragraph" w:styleId="NoSpacing">
    <w:name w:val="No Spacing"/>
    <w:uiPriority w:val="1"/>
    <w:qFormat/>
    <w:rsid w:val="49E0786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C84709F"/>
    <w:pPr>
      <w:spacing w:after="100"/>
    </w:pPr>
  </w:style>
  <w:style w:type="character" w:styleId="Hyperlink">
    <w:name w:val="Hyperlink"/>
    <w:basedOn w:val="DefaultParagraphFont"/>
    <w:uiPriority w:val="99"/>
    <w:unhideWhenUsed/>
    <w:rsid w:val="4C84709F"/>
    <w:rPr>
      <w:color w:val="467886"/>
      <w:u w:val="single"/>
    </w:rPr>
  </w:style>
  <w:style w:type="character" w:customStyle="1" w:styleId="Heading3Char">
    <w:name w:val="Heading 3 Char"/>
    <w:basedOn w:val="DefaultParagraphFont"/>
    <w:link w:val="Heading3"/>
    <w:uiPriority w:val="9"/>
    <w:rsid w:val="009926CE"/>
    <w:rPr>
      <w:rFonts w:eastAsiaTheme="majorEastAsia" w:cstheme="majorBidi"/>
      <w:color w:val="0F4761" w:themeColor="accent1" w:themeShade="BF"/>
      <w:sz w:val="28"/>
      <w:szCs w:val="28"/>
    </w:rPr>
  </w:style>
  <w:style w:type="paragraph" w:styleId="TOC2">
    <w:name w:val="toc 2"/>
    <w:basedOn w:val="Normal"/>
    <w:next w:val="Normal"/>
    <w:uiPriority w:val="39"/>
    <w:unhideWhenUsed/>
    <w:rsid w:val="009926CE"/>
    <w:pPr>
      <w:spacing w:after="100"/>
      <w:ind w:left="220"/>
    </w:pPr>
  </w:style>
  <w:style w:type="table" w:styleId="GridTable4-Accent1">
    <w:name w:val="Grid Table 4 Accent 1"/>
    <w:basedOn w:val="TableNormal"/>
    <w:uiPriority w:val="49"/>
    <w:rsid w:val="009926C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uiPriority w:val="39"/>
    <w:unhideWhenUsed/>
    <w:rsid w:val="3C8E9F1B"/>
    <w:pPr>
      <w:spacing w:after="100"/>
      <w:ind w:left="440"/>
    </w:pPr>
  </w:style>
  <w:style w:type="paragraph" w:customStyle="1" w:styleId="p1">
    <w:name w:val="p1"/>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2">
    <w:name w:val="p2"/>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545250"/>
  </w:style>
  <w:style w:type="paragraph" w:customStyle="1" w:styleId="p3">
    <w:name w:val="p3"/>
    <w:basedOn w:val="Normal"/>
    <w:rsid w:val="00545250"/>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FB4380"/>
    <w:rPr>
      <w:color w:val="605E5C"/>
      <w:shd w:val="clear" w:color="auto" w:fill="E1DFDD"/>
    </w:rPr>
  </w:style>
  <w:style w:type="character" w:styleId="FollowedHyperlink">
    <w:name w:val="FollowedHyperlink"/>
    <w:basedOn w:val="DefaultParagraphFont"/>
    <w:uiPriority w:val="99"/>
    <w:semiHidden/>
    <w:unhideWhenUsed/>
    <w:rsid w:val="00FB4380"/>
    <w:rPr>
      <w:color w:val="96607D" w:themeColor="followedHyperlink"/>
      <w:u w:val="single"/>
    </w:rPr>
  </w:style>
  <w:style w:type="paragraph" w:styleId="Revision">
    <w:name w:val="Revision"/>
    <w:hidden/>
    <w:uiPriority w:val="99"/>
    <w:semiHidden/>
    <w:rsid w:val="007309DD"/>
    <w:pPr>
      <w:spacing w:after="0" w:line="240" w:lineRule="auto"/>
    </w:pPr>
  </w:style>
  <w:style w:type="paragraph" w:styleId="Header">
    <w:name w:val="header"/>
    <w:basedOn w:val="Normal"/>
    <w:link w:val="HeaderChar"/>
    <w:uiPriority w:val="99"/>
    <w:unhideWhenUsed/>
    <w:rsid w:val="00B40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820"/>
  </w:style>
  <w:style w:type="paragraph" w:styleId="Footer">
    <w:name w:val="footer"/>
    <w:basedOn w:val="Normal"/>
    <w:link w:val="FooterChar"/>
    <w:uiPriority w:val="99"/>
    <w:unhideWhenUsed/>
    <w:rsid w:val="00B40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820"/>
  </w:style>
  <w:style w:type="character" w:styleId="PageNumber">
    <w:name w:val="page number"/>
    <w:basedOn w:val="DefaultParagraphFont"/>
    <w:uiPriority w:val="99"/>
    <w:semiHidden/>
    <w:unhideWhenUsed/>
    <w:rsid w:val="00B40820"/>
  </w:style>
  <w:style w:type="character" w:customStyle="1" w:styleId="apple-tab-span">
    <w:name w:val="apple-tab-span"/>
    <w:basedOn w:val="DefaultParagraphFont"/>
    <w:rsid w:val="00D412D1"/>
  </w:style>
  <w:style w:type="character" w:customStyle="1" w:styleId="mtk1">
    <w:name w:val="mtk1"/>
    <w:basedOn w:val="DefaultParagraphFont"/>
    <w:rsid w:val="008F76DA"/>
  </w:style>
  <w:style w:type="character" w:customStyle="1" w:styleId="mtk13">
    <w:name w:val="mtk13"/>
    <w:basedOn w:val="DefaultParagraphFont"/>
    <w:rsid w:val="008F76DA"/>
  </w:style>
  <w:style w:type="table" w:styleId="TableGridLight">
    <w:name w:val="Grid Table Light"/>
    <w:basedOn w:val="TableNormal"/>
    <w:uiPriority w:val="40"/>
    <w:rsid w:val="004E61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61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615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E61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E61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E61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E61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E615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
    <w:name w:val="Grid Table 2"/>
    <w:basedOn w:val="TableNormal"/>
    <w:uiPriority w:val="47"/>
    <w:rsid w:val="0017528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5">
    <w:name w:val="Grid Table 1 Light Accent 5"/>
    <w:basedOn w:val="TableNormal"/>
    <w:uiPriority w:val="46"/>
    <w:rsid w:val="00175285"/>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7528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75285"/>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175285"/>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CB7C53-B727-904C-A5B5-B54F229F6552}">
  <we:reference id="f7164644-6193-4742-a703-0dc1551d5955" version="1.1.121.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09D0-657E-924C-B7CD-E3D17089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11</Pages>
  <Words>1780</Words>
  <Characters>10146</Characters>
  <Application>Microsoft Office Word</Application>
  <DocSecurity>0</DocSecurity>
  <Lines>84</Lines>
  <Paragraphs>23</Paragraphs>
  <ScaleCrop>false</ScaleCrop>
  <Company/>
  <LinksUpToDate>false</LinksUpToDate>
  <CharactersWithSpaces>11903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guilherme De barros andrade faria</dc:creator>
  <cp:keywords/>
  <dc:description/>
  <cp:lastModifiedBy>Luis guilherme De barros andrade faria</cp:lastModifiedBy>
  <cp:revision>698</cp:revision>
  <cp:lastPrinted>2026-06-23T18:05:00Z</cp:lastPrinted>
  <dcterms:created xsi:type="dcterms:W3CDTF">2025-07-30T22:59:00Z</dcterms:created>
  <dcterms:modified xsi:type="dcterms:W3CDTF">2026-06-23T18:05:00Z</dcterms:modified>
</cp:coreProperties>
</file>