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7vtvw0mc90q1" w:id="0"/>
      <w:bookmarkEnd w:id="0"/>
      <w:r w:rsidDel="00000000" w:rsidR="00000000" w:rsidRPr="00000000">
        <w:rPr>
          <w:b w:val="1"/>
          <w:rtl w:val="0"/>
        </w:rPr>
        <w:t xml:space="preserve">🧾 SDM404 Assessment 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ywrjqoqflwia" w:id="1"/>
      <w:bookmarkEnd w:id="1"/>
      <w:r w:rsidDel="00000000" w:rsidR="00000000" w:rsidRPr="00000000">
        <w:rPr>
          <w:b w:val="1"/>
          <w:rtl w:val="0"/>
        </w:rPr>
        <w:t xml:space="preserve">Project Proposal &amp; Implementation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[List names &amp; student IDs]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[Your software project name]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[Submission date]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htuv9z3c9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Briefly describe the purpose of your software. Include: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Problem statement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users/client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goals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or technologies to be used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zngo9d0d1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Development Methodology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which methodology you’re using (e.g. Agile, Waterfall, Hybrid) and why.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this method fits your team size, scope, and timeline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(e.g., Cobb, 2015 – Agile benefits)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bbo7payr1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Project Scope &amp; Deliverables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what is IN scope and what is OUT of scope.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</w:t>
      </w:r>
      <w:r w:rsidDel="00000000" w:rsidR="00000000" w:rsidRPr="00000000">
        <w:rPr>
          <w:b w:val="1"/>
          <w:rtl w:val="0"/>
        </w:rPr>
        <w:t xml:space="preserve">key deliverables</w:t>
      </w:r>
      <w:r w:rsidDel="00000000" w:rsidR="00000000" w:rsidRPr="00000000">
        <w:rPr>
          <w:rtl w:val="0"/>
        </w:rPr>
        <w:t xml:space="preserve"> with brief descriptions: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[Feature A]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[Feature B]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s6spyn2yi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Project Timeline &amp; Milestones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table or Gantt chart (link to Google Sheets if needed):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c1vkp5zmk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Resource Allocation &amp; Team Roles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what each team member is responsible for: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7050289q7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Cost &amp; Effort Estimation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estimation techniques (e.g. expert judgment, T-shirt sizing, story points).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w9ju5s4gx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Risk Management Plan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key risks and how you’ll mitigate them.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content confusion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 sessions and Excalidraw flows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 creep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MVP freeze and change request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/>
      </w:pPr>
      <w:bookmarkStart w:colFirst="0" w:colLast="0" w:name="_jqm81o4qfk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cdap8sbva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Communication Plan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your tools, meeting cadence, and responsibilities.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 checkins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Lead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no4pmyidr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Appendices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Excalidraw diagrams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Backlog/task tracker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notes / decision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wehqiu3vt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Individual Contribution Report (Luis)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(~500 words – this part goes in a separate section or document)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Tasks performed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Issues faced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they were resolved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learnings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/>
      </w:pPr>
      <w:bookmarkStart w:colFirst="0" w:colLast="0" w:name="_nv45kajq0vq2" w:id="13"/>
      <w:bookmarkEnd w:id="1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