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06F9EBE" w14:textId="6994B985" w:rsidR="2970704D" w:rsidRPr="00970527" w:rsidRDefault="00F35EE7" w:rsidP="004F3C54">
      <w:pPr>
        <w:pStyle w:val="Title"/>
        <w:spacing w:after="400" w:line="360" w:lineRule="auto"/>
        <w:jc w:val="center"/>
        <w:rPr>
          <w:rFonts w:ascii="Times New Roman" w:eastAsia="Times New Roman" w:hAnsi="Times New Roman" w:cs="Times New Roman"/>
          <w:b/>
          <w:bCs/>
          <w:color w:val="000000" w:themeColor="text1"/>
          <w:sz w:val="64"/>
          <w:szCs w:val="64"/>
        </w:rPr>
      </w:pPr>
      <w:r>
        <w:rPr>
          <w:rFonts w:ascii="Times New Roman" w:eastAsia="Times New Roman" w:hAnsi="Times New Roman" w:cs="Times New Roman"/>
          <w:b/>
          <w:bCs/>
          <w:color w:val="000000" w:themeColor="text1"/>
          <w:sz w:val="64"/>
          <w:szCs w:val="64"/>
        </w:rPr>
        <w:t xml:space="preserve"> </w:t>
      </w:r>
      <w:r w:rsidR="00C2234E">
        <w:rPr>
          <w:rFonts w:ascii="Times New Roman" w:eastAsia="Times New Roman" w:hAnsi="Times New Roman" w:cs="Times New Roman"/>
          <w:b/>
          <w:bCs/>
          <w:color w:val="000000" w:themeColor="text1"/>
          <w:sz w:val="64"/>
          <w:szCs w:val="64"/>
        </w:rPr>
        <w:t>Case Study Report</w:t>
      </w:r>
    </w:p>
    <w:p w14:paraId="27DF7520" w14:textId="5E56A5B6" w:rsidR="63F39D52" w:rsidRPr="00970527" w:rsidRDefault="63F39D52" w:rsidP="004F3C54">
      <w:pPr>
        <w:pStyle w:val="Quote"/>
        <w:spacing w:before="200" w:line="360" w:lineRule="auto"/>
        <w:ind w:left="864" w:right="864"/>
        <w:rPr>
          <w:rFonts w:ascii="Times New Roman" w:eastAsia="Times New Roman" w:hAnsi="Times New Roman" w:cs="Times New Roman"/>
          <w:color w:val="000000" w:themeColor="text1"/>
        </w:rPr>
      </w:pPr>
      <w:r w:rsidRPr="00970527">
        <w:rPr>
          <w:rFonts w:ascii="Times New Roman" w:eastAsia="Times New Roman" w:hAnsi="Times New Roman" w:cs="Times New Roman"/>
          <w:color w:val="000000" w:themeColor="text1"/>
        </w:rPr>
        <w:t>Design and Creative Technologies</w:t>
      </w:r>
    </w:p>
    <w:p w14:paraId="77644D14" w14:textId="46DFA8F5" w:rsidR="63F39D52" w:rsidRPr="00970527" w:rsidRDefault="63F39D52" w:rsidP="004F3C54">
      <w:pPr>
        <w:pStyle w:val="Quote"/>
        <w:spacing w:before="200" w:line="360" w:lineRule="auto"/>
        <w:ind w:left="864" w:right="864"/>
        <w:rPr>
          <w:rFonts w:ascii="Times New Roman" w:eastAsia="Times New Roman" w:hAnsi="Times New Roman" w:cs="Times New Roman"/>
          <w:color w:val="000000" w:themeColor="text1"/>
        </w:rPr>
      </w:pPr>
      <w:r w:rsidRPr="00970527">
        <w:rPr>
          <w:rFonts w:ascii="Times New Roman" w:eastAsia="Times New Roman" w:hAnsi="Times New Roman" w:cs="Times New Roman"/>
          <w:color w:val="000000" w:themeColor="text1"/>
        </w:rPr>
        <w:t>Torrens University, Australia</w:t>
      </w:r>
    </w:p>
    <w:p w14:paraId="6A7DBEE2" w14:textId="77777777" w:rsidR="0049406E" w:rsidRPr="00970527" w:rsidRDefault="0049406E" w:rsidP="004F3C54">
      <w:pPr>
        <w:jc w:val="center"/>
        <w:rPr>
          <w:rFonts w:ascii="Times New Roman" w:hAnsi="Times New Roman" w:cs="Times New Roman"/>
        </w:rPr>
      </w:pPr>
    </w:p>
    <w:p w14:paraId="54B64DC4" w14:textId="77777777" w:rsidR="0049406E" w:rsidRPr="00970527" w:rsidRDefault="0049406E" w:rsidP="004F3C54">
      <w:pPr>
        <w:jc w:val="center"/>
        <w:rPr>
          <w:rFonts w:ascii="Times New Roman" w:hAnsi="Times New Roman" w:cs="Times New Roman"/>
        </w:rPr>
      </w:pPr>
    </w:p>
    <w:p w14:paraId="1F9DAA56" w14:textId="4B31000C" w:rsidR="63F39D52" w:rsidRPr="00970527" w:rsidRDefault="63F39D52" w:rsidP="004F3C54">
      <w:pPr>
        <w:pStyle w:val="NoSpacing"/>
        <w:spacing w:line="360" w:lineRule="auto"/>
        <w:jc w:val="center"/>
        <w:rPr>
          <w:rFonts w:ascii="Times New Roman" w:eastAsia="Times New Roman" w:hAnsi="Times New Roman" w:cs="Times New Roman"/>
          <w:b/>
          <w:bCs/>
          <w:color w:val="000000" w:themeColor="text1"/>
        </w:rPr>
      </w:pPr>
      <w:r w:rsidRPr="00970527">
        <w:rPr>
          <w:rFonts w:ascii="Times New Roman" w:eastAsia="Times New Roman" w:hAnsi="Times New Roman" w:cs="Times New Roman"/>
          <w:b/>
          <w:bCs/>
          <w:color w:val="000000" w:themeColor="text1"/>
          <w:lang w:val="en-AU"/>
        </w:rPr>
        <w:t>Student</w:t>
      </w:r>
      <w:r w:rsidR="6C56BED6" w:rsidRPr="00970527">
        <w:rPr>
          <w:rFonts w:ascii="Times New Roman" w:eastAsia="Times New Roman" w:hAnsi="Times New Roman" w:cs="Times New Roman"/>
          <w:b/>
          <w:bCs/>
          <w:color w:val="000000" w:themeColor="text1"/>
          <w:lang w:val="en-AU"/>
        </w:rPr>
        <w:t>:</w:t>
      </w:r>
      <w:r w:rsidR="00FC02BC" w:rsidRPr="00970527">
        <w:rPr>
          <w:rFonts w:ascii="Times New Roman" w:eastAsia="Times New Roman" w:hAnsi="Times New Roman" w:cs="Times New Roman"/>
          <w:b/>
          <w:bCs/>
          <w:color w:val="000000" w:themeColor="text1"/>
        </w:rPr>
        <w:t xml:space="preserve"> </w:t>
      </w:r>
      <w:r w:rsidRPr="00970527">
        <w:rPr>
          <w:rFonts w:ascii="Times New Roman" w:eastAsia="Times New Roman" w:hAnsi="Times New Roman" w:cs="Times New Roman"/>
          <w:color w:val="000000" w:themeColor="text1"/>
          <w:lang w:val="pt-BR"/>
        </w:rPr>
        <w:t>Luis Guilherme de Barros Andrade Faria - A00187785</w:t>
      </w:r>
    </w:p>
    <w:p w14:paraId="10B18ADC" w14:textId="164A4D51" w:rsidR="63F39D52" w:rsidRPr="00970527" w:rsidRDefault="63F39D52" w:rsidP="004F3C54">
      <w:pPr>
        <w:pStyle w:val="NoSpacing"/>
        <w:spacing w:line="360" w:lineRule="auto"/>
        <w:jc w:val="center"/>
        <w:rPr>
          <w:rFonts w:ascii="Times New Roman" w:eastAsia="Times New Roman" w:hAnsi="Times New Roman" w:cs="Times New Roman"/>
          <w:b/>
          <w:bCs/>
          <w:color w:val="000000" w:themeColor="text1"/>
        </w:rPr>
      </w:pPr>
      <w:r w:rsidRPr="00970527">
        <w:rPr>
          <w:rFonts w:ascii="Times New Roman" w:eastAsia="Times New Roman" w:hAnsi="Times New Roman" w:cs="Times New Roman"/>
          <w:b/>
          <w:bCs/>
          <w:color w:val="000000" w:themeColor="text1"/>
          <w:lang w:val="en-AU"/>
        </w:rPr>
        <w:t xml:space="preserve">Subject Code: </w:t>
      </w:r>
      <w:r w:rsidR="00F01AB7">
        <w:rPr>
          <w:rFonts w:ascii="Times New Roman" w:eastAsia="Times New Roman" w:hAnsi="Times New Roman" w:cs="Times New Roman"/>
          <w:color w:val="000000" w:themeColor="text1"/>
          <w:lang w:val="en-AU"/>
        </w:rPr>
        <w:t>BDA</w:t>
      </w:r>
      <w:r w:rsidR="12AB422D" w:rsidRPr="00970527">
        <w:rPr>
          <w:rFonts w:ascii="Times New Roman" w:eastAsia="Times New Roman" w:hAnsi="Times New Roman" w:cs="Times New Roman"/>
          <w:color w:val="000000" w:themeColor="text1"/>
          <w:lang w:val="en-AU"/>
        </w:rPr>
        <w:t xml:space="preserve"> </w:t>
      </w:r>
      <w:r w:rsidR="00F01AB7">
        <w:rPr>
          <w:rFonts w:ascii="Times New Roman" w:eastAsia="Times New Roman" w:hAnsi="Times New Roman" w:cs="Times New Roman"/>
          <w:color w:val="000000" w:themeColor="text1"/>
          <w:lang w:val="en-AU"/>
        </w:rPr>
        <w:t>601</w:t>
      </w:r>
    </w:p>
    <w:p w14:paraId="4EEB4ED4" w14:textId="6CB2388E" w:rsidR="77A654E1" w:rsidRPr="00970527" w:rsidRDefault="63F39D52" w:rsidP="004F3C54">
      <w:pPr>
        <w:pStyle w:val="NoSpacing"/>
        <w:spacing w:line="360" w:lineRule="auto"/>
        <w:jc w:val="center"/>
        <w:rPr>
          <w:rFonts w:ascii="Times New Roman" w:eastAsia="Times New Roman" w:hAnsi="Times New Roman" w:cs="Times New Roman"/>
          <w:b/>
          <w:bCs/>
          <w:color w:val="000000" w:themeColor="text1"/>
        </w:rPr>
      </w:pPr>
      <w:r w:rsidRPr="00970527">
        <w:rPr>
          <w:rFonts w:ascii="Times New Roman" w:eastAsia="Times New Roman" w:hAnsi="Times New Roman" w:cs="Times New Roman"/>
          <w:b/>
          <w:bCs/>
          <w:color w:val="000000" w:themeColor="text1"/>
          <w:lang w:val="en-AU"/>
        </w:rPr>
        <w:t xml:space="preserve">Subject Name: </w:t>
      </w:r>
      <w:r w:rsidR="00F01AB7">
        <w:rPr>
          <w:rFonts w:ascii="Times New Roman" w:eastAsia="Times New Roman" w:hAnsi="Times New Roman" w:cs="Times New Roman"/>
          <w:color w:val="000000" w:themeColor="text1"/>
          <w:lang w:val="en-AU"/>
        </w:rPr>
        <w:t>Big Data and Analytics</w:t>
      </w:r>
    </w:p>
    <w:p w14:paraId="18E018ED" w14:textId="23F5A95F" w:rsidR="63F39D52" w:rsidRPr="00970527" w:rsidRDefault="63F39D52" w:rsidP="004F3C54">
      <w:pPr>
        <w:pStyle w:val="NoSpacing"/>
        <w:spacing w:line="360" w:lineRule="auto"/>
        <w:jc w:val="center"/>
        <w:rPr>
          <w:rFonts w:ascii="Times New Roman" w:eastAsia="Times New Roman" w:hAnsi="Times New Roman" w:cs="Times New Roman"/>
          <w:color w:val="000000" w:themeColor="text1"/>
        </w:rPr>
      </w:pPr>
      <w:r w:rsidRPr="00970527">
        <w:rPr>
          <w:rFonts w:ascii="Times New Roman" w:eastAsia="Times New Roman" w:hAnsi="Times New Roman" w:cs="Times New Roman"/>
          <w:b/>
          <w:bCs/>
          <w:color w:val="000000" w:themeColor="text1"/>
          <w:lang w:val="en-AU"/>
        </w:rPr>
        <w:t>Assessment No.:</w:t>
      </w:r>
      <w:r w:rsidRPr="00970527">
        <w:rPr>
          <w:rFonts w:ascii="Times New Roman" w:eastAsia="Times New Roman" w:hAnsi="Times New Roman" w:cs="Times New Roman"/>
          <w:color w:val="000000" w:themeColor="text1"/>
          <w:lang w:val="en-AU"/>
        </w:rPr>
        <w:t xml:space="preserve"> </w:t>
      </w:r>
      <w:r w:rsidR="004B3A85">
        <w:rPr>
          <w:rFonts w:ascii="Times New Roman" w:eastAsia="Times New Roman" w:hAnsi="Times New Roman" w:cs="Times New Roman"/>
          <w:color w:val="000000" w:themeColor="text1"/>
          <w:lang w:val="en-AU"/>
        </w:rPr>
        <w:t>1</w:t>
      </w:r>
    </w:p>
    <w:p w14:paraId="2405AD67" w14:textId="75589889" w:rsidR="6CDAEC02" w:rsidRPr="00970527" w:rsidRDefault="63F39D52" w:rsidP="004F3C54">
      <w:pPr>
        <w:pStyle w:val="NoSpacing"/>
        <w:spacing w:line="360" w:lineRule="auto"/>
        <w:jc w:val="center"/>
        <w:rPr>
          <w:rFonts w:ascii="Times New Roman" w:eastAsia="Times New Roman" w:hAnsi="Times New Roman" w:cs="Times New Roman"/>
          <w:b/>
          <w:bCs/>
          <w:color w:val="000000" w:themeColor="text1"/>
        </w:rPr>
      </w:pPr>
      <w:r w:rsidRPr="00970527">
        <w:rPr>
          <w:rFonts w:ascii="Times New Roman" w:eastAsia="Times New Roman" w:hAnsi="Times New Roman" w:cs="Times New Roman"/>
          <w:b/>
          <w:bCs/>
          <w:color w:val="000000" w:themeColor="text1"/>
          <w:lang w:val="en-AU"/>
        </w:rPr>
        <w:t xml:space="preserve">Title of Assessment: </w:t>
      </w:r>
      <w:r w:rsidR="00F01AB7">
        <w:rPr>
          <w:rFonts w:ascii="Times New Roman" w:eastAsia="Times New Roman" w:hAnsi="Times New Roman" w:cs="Times New Roman"/>
          <w:color w:val="000000" w:themeColor="text1"/>
          <w:lang w:val="en-AU"/>
        </w:rPr>
        <w:t>Design Data Pipeline</w:t>
      </w:r>
    </w:p>
    <w:p w14:paraId="1816937E" w14:textId="7B1B884C" w:rsidR="63F39D52" w:rsidRPr="00970527" w:rsidRDefault="63F39D52" w:rsidP="004F3C54">
      <w:pPr>
        <w:pStyle w:val="NoSpacing"/>
        <w:spacing w:line="360" w:lineRule="auto"/>
        <w:jc w:val="center"/>
        <w:rPr>
          <w:rFonts w:ascii="Times New Roman" w:eastAsia="Times New Roman" w:hAnsi="Times New Roman" w:cs="Times New Roman"/>
          <w:color w:val="000000" w:themeColor="text1"/>
        </w:rPr>
      </w:pPr>
      <w:r w:rsidRPr="00970527">
        <w:rPr>
          <w:rFonts w:ascii="Times New Roman" w:eastAsia="Times New Roman" w:hAnsi="Times New Roman" w:cs="Times New Roman"/>
          <w:b/>
          <w:bCs/>
          <w:color w:val="000000" w:themeColor="text1"/>
          <w:lang w:val="en-AU"/>
        </w:rPr>
        <w:t>Lecturer:</w:t>
      </w:r>
      <w:r w:rsidRPr="00970527">
        <w:rPr>
          <w:rFonts w:ascii="Times New Roman" w:eastAsia="Times New Roman" w:hAnsi="Times New Roman" w:cs="Times New Roman"/>
          <w:color w:val="000000" w:themeColor="text1"/>
          <w:lang w:val="en-AU"/>
        </w:rPr>
        <w:t xml:space="preserve"> Dr. </w:t>
      </w:r>
      <w:r w:rsidR="001B282A">
        <w:rPr>
          <w:rFonts w:ascii="Times New Roman" w:eastAsia="Times New Roman" w:hAnsi="Times New Roman" w:cs="Times New Roman"/>
          <w:color w:val="000000" w:themeColor="text1"/>
          <w:lang w:val="en-AU"/>
        </w:rPr>
        <w:t>Chen Zhan</w:t>
      </w:r>
    </w:p>
    <w:p w14:paraId="518D7067" w14:textId="57F361D1" w:rsidR="63F39D52" w:rsidRPr="00970527" w:rsidRDefault="63F39D52" w:rsidP="004F3C54">
      <w:pPr>
        <w:pStyle w:val="NoSpacing"/>
        <w:spacing w:line="360" w:lineRule="auto"/>
        <w:jc w:val="center"/>
        <w:rPr>
          <w:rFonts w:ascii="Times New Roman" w:eastAsia="Times New Roman" w:hAnsi="Times New Roman" w:cs="Times New Roman"/>
          <w:color w:val="000000" w:themeColor="text1"/>
          <w:lang w:val="en-AU"/>
        </w:rPr>
      </w:pPr>
      <w:r w:rsidRPr="00970527">
        <w:rPr>
          <w:rFonts w:ascii="Times New Roman" w:eastAsia="Times New Roman" w:hAnsi="Times New Roman" w:cs="Times New Roman"/>
          <w:b/>
          <w:bCs/>
          <w:color w:val="000000" w:themeColor="text1"/>
          <w:lang w:val="en-AU"/>
        </w:rPr>
        <w:t>Date:</w:t>
      </w:r>
      <w:r w:rsidRPr="00970527">
        <w:rPr>
          <w:rFonts w:ascii="Times New Roman" w:eastAsia="Times New Roman" w:hAnsi="Times New Roman" w:cs="Times New Roman"/>
          <w:color w:val="000000" w:themeColor="text1"/>
          <w:lang w:val="en-AU"/>
        </w:rPr>
        <w:t xml:space="preserve"> </w:t>
      </w:r>
      <w:r w:rsidR="00C3325B">
        <w:rPr>
          <w:rFonts w:ascii="Times New Roman" w:eastAsia="Times New Roman" w:hAnsi="Times New Roman" w:cs="Times New Roman"/>
          <w:color w:val="000000" w:themeColor="text1"/>
          <w:lang w:val="en-AU"/>
        </w:rPr>
        <w:t>June</w:t>
      </w:r>
      <w:r w:rsidR="003E5E86">
        <w:rPr>
          <w:rFonts w:ascii="Times New Roman" w:eastAsia="Times New Roman" w:hAnsi="Times New Roman" w:cs="Times New Roman"/>
          <w:color w:val="000000" w:themeColor="text1"/>
          <w:lang w:val="en-AU"/>
        </w:rPr>
        <w:t xml:space="preserve"> </w:t>
      </w:r>
      <w:r w:rsidRPr="00970527">
        <w:rPr>
          <w:rFonts w:ascii="Times New Roman" w:eastAsia="Times New Roman" w:hAnsi="Times New Roman" w:cs="Times New Roman"/>
          <w:color w:val="000000" w:themeColor="text1"/>
          <w:lang w:val="en-AU"/>
        </w:rPr>
        <w:t>202</w:t>
      </w:r>
      <w:r w:rsidR="003E5E86">
        <w:rPr>
          <w:rFonts w:ascii="Times New Roman" w:eastAsia="Times New Roman" w:hAnsi="Times New Roman" w:cs="Times New Roman"/>
          <w:color w:val="000000" w:themeColor="text1"/>
          <w:lang w:val="en-AU"/>
        </w:rPr>
        <w:t>6</w:t>
      </w:r>
    </w:p>
    <w:p w14:paraId="5BDBC033" w14:textId="02F8AABD" w:rsidR="68D53E83" w:rsidRPr="00970527" w:rsidRDefault="68D53E83" w:rsidP="68D53E83">
      <w:pPr>
        <w:pStyle w:val="NoSpacing"/>
        <w:spacing w:line="360" w:lineRule="auto"/>
        <w:jc w:val="right"/>
        <w:rPr>
          <w:rFonts w:ascii="Times New Roman" w:eastAsia="Times New Roman" w:hAnsi="Times New Roman" w:cs="Times New Roman"/>
          <w:color w:val="000000" w:themeColor="text1"/>
          <w:lang w:val="en-AU"/>
        </w:rPr>
      </w:pPr>
    </w:p>
    <w:p w14:paraId="497DB130" w14:textId="77777777" w:rsidR="0049406E" w:rsidRPr="00970527" w:rsidRDefault="0049406E" w:rsidP="68D53E83">
      <w:pPr>
        <w:pStyle w:val="NoSpacing"/>
        <w:spacing w:line="360" w:lineRule="auto"/>
        <w:jc w:val="right"/>
        <w:rPr>
          <w:rFonts w:ascii="Times New Roman" w:eastAsia="Times New Roman" w:hAnsi="Times New Roman" w:cs="Times New Roman"/>
          <w:color w:val="000000" w:themeColor="text1"/>
          <w:lang w:val="en-AU"/>
        </w:rPr>
      </w:pPr>
    </w:p>
    <w:p w14:paraId="456CF08B" w14:textId="17F78535" w:rsidR="63F39D52" w:rsidRPr="00970527" w:rsidRDefault="00275BF5" w:rsidP="49E0786F">
      <w:pPr>
        <w:spacing w:line="360" w:lineRule="auto"/>
        <w:jc w:val="center"/>
        <w:rPr>
          <w:rFonts w:ascii="Times New Roman" w:eastAsia="Times New Roman" w:hAnsi="Times New Roman" w:cs="Times New Roman"/>
          <w:color w:val="000000" w:themeColor="text1"/>
        </w:rPr>
      </w:pPr>
      <w:r w:rsidRPr="00970527">
        <w:rPr>
          <w:rFonts w:ascii="Times New Roman" w:eastAsia="Times New Roman" w:hAnsi="Times New Roman" w:cs="Times New Roman"/>
          <w:color w:val="000000" w:themeColor="text1"/>
        </w:rPr>
        <w:t xml:space="preserve">Copyright © </w:t>
      </w:r>
      <w:r>
        <w:rPr>
          <w:rFonts w:ascii="Times New Roman" w:eastAsia="Times New Roman" w:hAnsi="Times New Roman" w:cs="Times New Roman"/>
          <w:color w:val="000000" w:themeColor="text1"/>
        </w:rPr>
        <w:t>202</w:t>
      </w:r>
      <w:r w:rsidR="00C90D8E">
        <w:rPr>
          <w:rFonts w:ascii="Times New Roman" w:eastAsia="Times New Roman" w:hAnsi="Times New Roman" w:cs="Times New Roman"/>
          <w:color w:val="000000" w:themeColor="text1"/>
        </w:rPr>
        <w:t>6</w:t>
      </w:r>
      <w:r>
        <w:rPr>
          <w:rFonts w:ascii="Times New Roman" w:eastAsia="Times New Roman" w:hAnsi="Times New Roman" w:cs="Times New Roman"/>
          <w:color w:val="000000" w:themeColor="text1"/>
        </w:rPr>
        <w:t xml:space="preserve"> </w:t>
      </w:r>
      <w:r w:rsidRPr="00970527">
        <w:rPr>
          <w:rFonts w:ascii="Times New Roman" w:eastAsia="Times New Roman" w:hAnsi="Times New Roman" w:cs="Times New Roman"/>
          <w:color w:val="000000" w:themeColor="text1"/>
        </w:rPr>
        <w:t xml:space="preserve">by </w:t>
      </w:r>
      <w:r>
        <w:rPr>
          <w:rFonts w:ascii="Times New Roman" w:eastAsia="Times New Roman" w:hAnsi="Times New Roman" w:cs="Times New Roman"/>
          <w:color w:val="000000" w:themeColor="text1"/>
        </w:rPr>
        <w:t>Luis G B A Faria</w:t>
      </w:r>
    </w:p>
    <w:p w14:paraId="77D8D92E" w14:textId="4F9166E6" w:rsidR="49E0786F" w:rsidRPr="00970527" w:rsidRDefault="49E0786F" w:rsidP="49E0786F">
      <w:pPr>
        <w:spacing w:line="360" w:lineRule="auto"/>
        <w:rPr>
          <w:rFonts w:ascii="Times New Roman" w:eastAsia="Times New Roman" w:hAnsi="Times New Roman" w:cs="Times New Roman"/>
          <w:color w:val="000000" w:themeColor="text1"/>
        </w:rPr>
      </w:pPr>
    </w:p>
    <w:p w14:paraId="234A1F10" w14:textId="77777777" w:rsidR="0049406E" w:rsidRPr="00970527" w:rsidRDefault="0049406E" w:rsidP="49E0786F">
      <w:pPr>
        <w:spacing w:line="360" w:lineRule="auto"/>
        <w:rPr>
          <w:rFonts w:ascii="Times New Roman" w:eastAsia="Times New Roman" w:hAnsi="Times New Roman" w:cs="Times New Roman"/>
          <w:color w:val="000000" w:themeColor="text1"/>
        </w:rPr>
      </w:pPr>
    </w:p>
    <w:p w14:paraId="3F4AB2EE" w14:textId="77777777" w:rsidR="0049406E" w:rsidRPr="00970527" w:rsidRDefault="0049406E" w:rsidP="49E0786F">
      <w:pPr>
        <w:spacing w:line="360" w:lineRule="auto"/>
        <w:rPr>
          <w:rFonts w:ascii="Times New Roman" w:eastAsia="Times New Roman" w:hAnsi="Times New Roman" w:cs="Times New Roman"/>
          <w:color w:val="000000" w:themeColor="text1"/>
        </w:rPr>
      </w:pPr>
    </w:p>
    <w:p w14:paraId="71CAF707" w14:textId="400FED0A" w:rsidR="63F39D52" w:rsidRPr="00970527" w:rsidRDefault="63F39D52" w:rsidP="49E0786F">
      <w:pPr>
        <w:spacing w:line="360" w:lineRule="auto"/>
        <w:jc w:val="center"/>
        <w:rPr>
          <w:rFonts w:ascii="Times New Roman" w:eastAsia="Times New Roman" w:hAnsi="Times New Roman" w:cs="Times New Roman"/>
          <w:color w:val="000000" w:themeColor="text1"/>
        </w:rPr>
      </w:pPr>
      <w:r w:rsidRPr="00970527">
        <w:rPr>
          <w:rFonts w:ascii="Times New Roman" w:eastAsia="Times New Roman" w:hAnsi="Times New Roman" w:cs="Times New Roman"/>
          <w:color w:val="000000" w:themeColor="text1"/>
        </w:rPr>
        <w:t xml:space="preserve">Permission is hereby granted to make and distribute verbatim copies of this document provided the copyright notice and this permission notice </w:t>
      </w:r>
      <w:bookmarkStart w:id="0" w:name="_Int_zhIUgdqe"/>
      <w:r w:rsidRPr="00970527">
        <w:rPr>
          <w:rFonts w:ascii="Times New Roman" w:eastAsia="Times New Roman" w:hAnsi="Times New Roman" w:cs="Times New Roman"/>
          <w:color w:val="000000" w:themeColor="text1"/>
        </w:rPr>
        <w:t>are</w:t>
      </w:r>
      <w:bookmarkEnd w:id="0"/>
      <w:r w:rsidRPr="00970527">
        <w:rPr>
          <w:rFonts w:ascii="Times New Roman" w:eastAsia="Times New Roman" w:hAnsi="Times New Roman" w:cs="Times New Roman"/>
          <w:color w:val="000000" w:themeColor="text1"/>
        </w:rPr>
        <w:t xml:space="preserve"> preserved on all copies.</w:t>
      </w:r>
    </w:p>
    <w:p w14:paraId="36295BB0" w14:textId="2308030C" w:rsidR="3C8E9F1B" w:rsidRPr="00970527" w:rsidRDefault="3C8E9F1B" w:rsidP="3C8E9F1B">
      <w:pPr>
        <w:spacing w:line="360" w:lineRule="auto"/>
        <w:ind w:firstLine="720"/>
        <w:jc w:val="center"/>
        <w:rPr>
          <w:rFonts w:ascii="Times New Roman" w:eastAsia="Times New Roman" w:hAnsi="Times New Roman" w:cs="Times New Roman"/>
          <w:b/>
          <w:bCs/>
          <w:color w:val="000000" w:themeColor="text1"/>
        </w:rPr>
      </w:pPr>
    </w:p>
    <w:p w14:paraId="05903000" w14:textId="0CFF909D" w:rsidR="3C8E9F1B" w:rsidRPr="00970527" w:rsidRDefault="3C8E9F1B" w:rsidP="3C8E9F1B">
      <w:pPr>
        <w:spacing w:line="360" w:lineRule="auto"/>
        <w:ind w:firstLine="720"/>
        <w:jc w:val="center"/>
        <w:rPr>
          <w:rFonts w:ascii="Times New Roman" w:eastAsia="Times New Roman" w:hAnsi="Times New Roman" w:cs="Times New Roman"/>
          <w:b/>
          <w:bCs/>
          <w:color w:val="000000" w:themeColor="text1"/>
        </w:rPr>
      </w:pPr>
    </w:p>
    <w:p w14:paraId="32A6CD17" w14:textId="77777777" w:rsidR="00351C87" w:rsidRPr="00970527" w:rsidRDefault="00351C87" w:rsidP="3C8E9F1B">
      <w:pPr>
        <w:spacing w:line="360" w:lineRule="auto"/>
        <w:ind w:firstLine="720"/>
        <w:jc w:val="center"/>
        <w:rPr>
          <w:rFonts w:ascii="Times New Roman" w:eastAsia="Times New Roman" w:hAnsi="Times New Roman" w:cs="Times New Roman"/>
          <w:b/>
          <w:bCs/>
          <w:color w:val="000000" w:themeColor="text1"/>
        </w:rPr>
      </w:pPr>
    </w:p>
    <w:p w14:paraId="33503C43" w14:textId="4135C3E6" w:rsidR="4397C33E" w:rsidRDefault="4397C33E">
      <w:r>
        <w:br w:type="page"/>
      </w:r>
    </w:p>
    <w:p w14:paraId="4ADEE1BF" w14:textId="782E4D49" w:rsidR="63F39D52" w:rsidRPr="004824BA" w:rsidRDefault="63F39D52" w:rsidP="49E0786F">
      <w:pPr>
        <w:spacing w:line="360" w:lineRule="auto"/>
        <w:ind w:firstLine="720"/>
        <w:jc w:val="center"/>
        <w:rPr>
          <w:rFonts w:ascii="Times New Roman" w:eastAsia="Times New Roman" w:hAnsi="Times New Roman" w:cs="Times New Roman"/>
          <w:color w:val="000000" w:themeColor="text1"/>
          <w:sz w:val="19"/>
          <w:szCs w:val="19"/>
        </w:rPr>
      </w:pPr>
      <w:r w:rsidRPr="004824BA">
        <w:rPr>
          <w:rFonts w:ascii="Times New Roman" w:eastAsia="Times New Roman" w:hAnsi="Times New Roman" w:cs="Times New Roman"/>
          <w:b/>
          <w:bCs/>
          <w:color w:val="000000" w:themeColor="text1"/>
          <w:sz w:val="19"/>
          <w:szCs w:val="19"/>
        </w:rPr>
        <w:lastRenderedPageBreak/>
        <w:t>Table of Contents</w:t>
      </w:r>
    </w:p>
    <w:sdt>
      <w:sdtPr>
        <w:rPr>
          <w:rStyle w:val="Hyperlink"/>
          <w:rFonts w:ascii="Times New Roman" w:eastAsia="Times New Roman" w:hAnsi="Times New Roman" w:cs="Times New Roman"/>
          <w:sz w:val="13"/>
          <w:szCs w:val="13"/>
        </w:rPr>
        <w:id w:val="1274944038"/>
        <w:docPartObj>
          <w:docPartGallery w:val="Table of Contents"/>
          <w:docPartUnique/>
        </w:docPartObj>
      </w:sdtPr>
      <w:sdtContent>
        <w:p w14:paraId="08374417" w14:textId="28DA913E" w:rsidR="00936D6E" w:rsidRDefault="00D043B1">
          <w:pPr>
            <w:pStyle w:val="TOC1"/>
            <w:tabs>
              <w:tab w:val="left" w:pos="440"/>
              <w:tab w:val="right" w:leader="dot" w:pos="9350"/>
            </w:tabs>
            <w:rPr>
              <w:noProof/>
              <w:kern w:val="2"/>
              <w:lang w:eastAsia="en-US"/>
              <w14:ligatures w14:val="standardContextual"/>
            </w:rPr>
          </w:pPr>
          <w:r w:rsidRPr="000C77E2">
            <w:rPr>
              <w:sz w:val="13"/>
              <w:szCs w:val="13"/>
            </w:rPr>
            <w:fldChar w:fldCharType="begin"/>
          </w:r>
          <w:r w:rsidR="00D80731" w:rsidRPr="000C77E2">
            <w:rPr>
              <w:sz w:val="13"/>
              <w:szCs w:val="13"/>
            </w:rPr>
            <w:instrText>TOC \o "1-9" \z \u \h</w:instrText>
          </w:r>
          <w:r w:rsidRPr="000C77E2">
            <w:rPr>
              <w:sz w:val="13"/>
              <w:szCs w:val="13"/>
            </w:rPr>
            <w:fldChar w:fldCharType="separate"/>
          </w:r>
          <w:hyperlink w:anchor="_Toc232821751" w:history="1">
            <w:r w:rsidR="00936D6E" w:rsidRPr="00706FE5">
              <w:rPr>
                <w:rStyle w:val="Hyperlink"/>
                <w:rFonts w:ascii="Times New Roman" w:eastAsia="Times New Roman" w:hAnsi="Times New Roman" w:cs="Times New Roman"/>
                <w:b/>
                <w:bCs/>
                <w:noProof/>
              </w:rPr>
              <w:t>1.</w:t>
            </w:r>
            <w:r w:rsidR="00936D6E">
              <w:rPr>
                <w:noProof/>
                <w:kern w:val="2"/>
                <w:lang w:eastAsia="en-US"/>
                <w14:ligatures w14:val="standardContextual"/>
              </w:rPr>
              <w:tab/>
            </w:r>
            <w:r w:rsidR="00936D6E" w:rsidRPr="00706FE5">
              <w:rPr>
                <w:rStyle w:val="Hyperlink"/>
                <w:rFonts w:ascii="Times New Roman" w:eastAsia="Times New Roman" w:hAnsi="Times New Roman" w:cs="Times New Roman"/>
                <w:b/>
                <w:bCs/>
                <w:noProof/>
              </w:rPr>
              <w:t>Executive Summary</w:t>
            </w:r>
            <w:r w:rsidR="00936D6E">
              <w:rPr>
                <w:noProof/>
                <w:webHidden/>
              </w:rPr>
              <w:tab/>
            </w:r>
            <w:r w:rsidR="00936D6E">
              <w:rPr>
                <w:noProof/>
                <w:webHidden/>
              </w:rPr>
              <w:fldChar w:fldCharType="begin"/>
            </w:r>
            <w:r w:rsidR="00936D6E">
              <w:rPr>
                <w:noProof/>
                <w:webHidden/>
              </w:rPr>
              <w:instrText xml:space="preserve"> PAGEREF _Toc232821751 \h </w:instrText>
            </w:r>
            <w:r w:rsidR="00936D6E">
              <w:rPr>
                <w:noProof/>
                <w:webHidden/>
              </w:rPr>
            </w:r>
            <w:r w:rsidR="00936D6E">
              <w:rPr>
                <w:noProof/>
                <w:webHidden/>
              </w:rPr>
              <w:fldChar w:fldCharType="separate"/>
            </w:r>
            <w:r w:rsidR="00936D6E">
              <w:rPr>
                <w:noProof/>
                <w:webHidden/>
              </w:rPr>
              <w:t>3</w:t>
            </w:r>
            <w:r w:rsidR="00936D6E">
              <w:rPr>
                <w:noProof/>
                <w:webHidden/>
              </w:rPr>
              <w:fldChar w:fldCharType="end"/>
            </w:r>
          </w:hyperlink>
        </w:p>
        <w:p w14:paraId="4B3BD14A" w14:textId="5AE4916E" w:rsidR="00936D6E" w:rsidRDefault="00936D6E">
          <w:pPr>
            <w:pStyle w:val="TOC1"/>
            <w:tabs>
              <w:tab w:val="left" w:pos="440"/>
              <w:tab w:val="right" w:leader="dot" w:pos="9350"/>
            </w:tabs>
            <w:rPr>
              <w:noProof/>
              <w:kern w:val="2"/>
              <w:lang w:eastAsia="en-US"/>
              <w14:ligatures w14:val="standardContextual"/>
            </w:rPr>
          </w:pPr>
          <w:hyperlink w:anchor="_Toc232821752" w:history="1">
            <w:r w:rsidRPr="00706FE5">
              <w:rPr>
                <w:rStyle w:val="Hyperlink"/>
                <w:rFonts w:ascii="Times New Roman" w:eastAsia="Times New Roman" w:hAnsi="Times New Roman" w:cs="Times New Roman"/>
                <w:b/>
                <w:bCs/>
                <w:noProof/>
              </w:rPr>
              <w:t>2.</w:t>
            </w:r>
            <w:r>
              <w:rPr>
                <w:noProof/>
                <w:kern w:val="2"/>
                <w:lang w:eastAsia="en-US"/>
                <w14:ligatures w14:val="standardContextual"/>
              </w:rPr>
              <w:tab/>
            </w:r>
            <w:r w:rsidRPr="00706FE5">
              <w:rPr>
                <w:rStyle w:val="Hyperlink"/>
                <w:rFonts w:ascii="Times New Roman" w:eastAsia="Times New Roman" w:hAnsi="Times New Roman" w:cs="Times New Roman"/>
                <w:b/>
                <w:bCs/>
                <w:noProof/>
              </w:rPr>
              <w:t>Data strategy and the V’s for Big Retail</w:t>
            </w:r>
            <w:r>
              <w:rPr>
                <w:noProof/>
                <w:webHidden/>
              </w:rPr>
              <w:tab/>
            </w:r>
            <w:r>
              <w:rPr>
                <w:noProof/>
                <w:webHidden/>
              </w:rPr>
              <w:fldChar w:fldCharType="begin"/>
            </w:r>
            <w:r>
              <w:rPr>
                <w:noProof/>
                <w:webHidden/>
              </w:rPr>
              <w:instrText xml:space="preserve"> PAGEREF _Toc232821752 \h </w:instrText>
            </w:r>
            <w:r>
              <w:rPr>
                <w:noProof/>
                <w:webHidden/>
              </w:rPr>
            </w:r>
            <w:r>
              <w:rPr>
                <w:noProof/>
                <w:webHidden/>
              </w:rPr>
              <w:fldChar w:fldCharType="separate"/>
            </w:r>
            <w:r>
              <w:rPr>
                <w:noProof/>
                <w:webHidden/>
              </w:rPr>
              <w:t>3</w:t>
            </w:r>
            <w:r>
              <w:rPr>
                <w:noProof/>
                <w:webHidden/>
              </w:rPr>
              <w:fldChar w:fldCharType="end"/>
            </w:r>
          </w:hyperlink>
        </w:p>
        <w:p w14:paraId="50D8E0CB" w14:textId="1D97C5C1" w:rsidR="00936D6E" w:rsidRDefault="00936D6E">
          <w:pPr>
            <w:pStyle w:val="TOC1"/>
            <w:tabs>
              <w:tab w:val="left" w:pos="440"/>
              <w:tab w:val="right" w:leader="dot" w:pos="9350"/>
            </w:tabs>
            <w:rPr>
              <w:noProof/>
              <w:kern w:val="2"/>
              <w:lang w:eastAsia="en-US"/>
              <w14:ligatures w14:val="standardContextual"/>
            </w:rPr>
          </w:pPr>
          <w:hyperlink w:anchor="_Toc232821753" w:history="1">
            <w:r w:rsidRPr="00706FE5">
              <w:rPr>
                <w:rStyle w:val="Hyperlink"/>
                <w:rFonts w:ascii="Times New Roman" w:eastAsia="Times New Roman" w:hAnsi="Times New Roman" w:cs="Times New Roman"/>
                <w:b/>
                <w:bCs/>
                <w:noProof/>
              </w:rPr>
              <w:t>3.</w:t>
            </w:r>
            <w:r>
              <w:rPr>
                <w:noProof/>
                <w:kern w:val="2"/>
                <w:lang w:eastAsia="en-US"/>
                <w14:ligatures w14:val="standardContextual"/>
              </w:rPr>
              <w:tab/>
            </w:r>
            <w:r w:rsidRPr="00706FE5">
              <w:rPr>
                <w:rStyle w:val="Hyperlink"/>
                <w:rFonts w:ascii="Times New Roman" w:eastAsia="Times New Roman" w:hAnsi="Times New Roman" w:cs="Times New Roman"/>
                <w:b/>
                <w:bCs/>
                <w:noProof/>
              </w:rPr>
              <w:t>Potential data sources</w:t>
            </w:r>
            <w:r>
              <w:rPr>
                <w:noProof/>
                <w:webHidden/>
              </w:rPr>
              <w:tab/>
            </w:r>
            <w:r>
              <w:rPr>
                <w:noProof/>
                <w:webHidden/>
              </w:rPr>
              <w:fldChar w:fldCharType="begin"/>
            </w:r>
            <w:r>
              <w:rPr>
                <w:noProof/>
                <w:webHidden/>
              </w:rPr>
              <w:instrText xml:space="preserve"> PAGEREF _Toc232821753 \h </w:instrText>
            </w:r>
            <w:r>
              <w:rPr>
                <w:noProof/>
                <w:webHidden/>
              </w:rPr>
            </w:r>
            <w:r>
              <w:rPr>
                <w:noProof/>
                <w:webHidden/>
              </w:rPr>
              <w:fldChar w:fldCharType="separate"/>
            </w:r>
            <w:r>
              <w:rPr>
                <w:noProof/>
                <w:webHidden/>
              </w:rPr>
              <w:t>5</w:t>
            </w:r>
            <w:r>
              <w:rPr>
                <w:noProof/>
                <w:webHidden/>
              </w:rPr>
              <w:fldChar w:fldCharType="end"/>
            </w:r>
          </w:hyperlink>
        </w:p>
        <w:p w14:paraId="2B34AE94" w14:textId="6EBE1140" w:rsidR="00936D6E" w:rsidRDefault="00936D6E">
          <w:pPr>
            <w:pStyle w:val="TOC1"/>
            <w:tabs>
              <w:tab w:val="left" w:pos="440"/>
              <w:tab w:val="right" w:leader="dot" w:pos="9350"/>
            </w:tabs>
            <w:rPr>
              <w:noProof/>
              <w:kern w:val="2"/>
              <w:lang w:eastAsia="en-US"/>
              <w14:ligatures w14:val="standardContextual"/>
            </w:rPr>
          </w:pPr>
          <w:hyperlink w:anchor="_Toc232821754" w:history="1">
            <w:r w:rsidRPr="00706FE5">
              <w:rPr>
                <w:rStyle w:val="Hyperlink"/>
                <w:rFonts w:ascii="Times New Roman" w:eastAsia="Times New Roman" w:hAnsi="Times New Roman" w:cs="Times New Roman"/>
                <w:b/>
                <w:bCs/>
                <w:noProof/>
              </w:rPr>
              <w:t>4.</w:t>
            </w:r>
            <w:r>
              <w:rPr>
                <w:noProof/>
                <w:kern w:val="2"/>
                <w:lang w:eastAsia="en-US"/>
                <w14:ligatures w14:val="standardContextual"/>
              </w:rPr>
              <w:tab/>
            </w:r>
            <w:r w:rsidRPr="00706FE5">
              <w:rPr>
                <w:rStyle w:val="Hyperlink"/>
                <w:rFonts w:ascii="Times New Roman" w:eastAsia="Times New Roman" w:hAnsi="Times New Roman" w:cs="Times New Roman"/>
                <w:b/>
                <w:bCs/>
                <w:noProof/>
              </w:rPr>
              <w:t>Data integration challenges and resolution strategy</w:t>
            </w:r>
            <w:r>
              <w:rPr>
                <w:noProof/>
                <w:webHidden/>
              </w:rPr>
              <w:tab/>
            </w:r>
            <w:r>
              <w:rPr>
                <w:noProof/>
                <w:webHidden/>
              </w:rPr>
              <w:fldChar w:fldCharType="begin"/>
            </w:r>
            <w:r>
              <w:rPr>
                <w:noProof/>
                <w:webHidden/>
              </w:rPr>
              <w:instrText xml:space="preserve"> PAGEREF _Toc232821754 \h </w:instrText>
            </w:r>
            <w:r>
              <w:rPr>
                <w:noProof/>
                <w:webHidden/>
              </w:rPr>
            </w:r>
            <w:r>
              <w:rPr>
                <w:noProof/>
                <w:webHidden/>
              </w:rPr>
              <w:fldChar w:fldCharType="separate"/>
            </w:r>
            <w:r>
              <w:rPr>
                <w:noProof/>
                <w:webHidden/>
              </w:rPr>
              <w:t>6</w:t>
            </w:r>
            <w:r>
              <w:rPr>
                <w:noProof/>
                <w:webHidden/>
              </w:rPr>
              <w:fldChar w:fldCharType="end"/>
            </w:r>
          </w:hyperlink>
        </w:p>
        <w:p w14:paraId="1F1A2DA6" w14:textId="41DE83CE" w:rsidR="00936D6E" w:rsidRDefault="00936D6E">
          <w:pPr>
            <w:pStyle w:val="TOC1"/>
            <w:tabs>
              <w:tab w:val="left" w:pos="440"/>
              <w:tab w:val="right" w:leader="dot" w:pos="9350"/>
            </w:tabs>
            <w:rPr>
              <w:noProof/>
              <w:kern w:val="2"/>
              <w:lang w:eastAsia="en-US"/>
              <w14:ligatures w14:val="standardContextual"/>
            </w:rPr>
          </w:pPr>
          <w:hyperlink w:anchor="_Toc232821755" w:history="1">
            <w:r w:rsidRPr="00706FE5">
              <w:rPr>
                <w:rStyle w:val="Hyperlink"/>
                <w:rFonts w:ascii="Times New Roman" w:eastAsia="Times New Roman" w:hAnsi="Times New Roman" w:cs="Times New Roman"/>
                <w:b/>
                <w:bCs/>
                <w:noProof/>
              </w:rPr>
              <w:t>5.</w:t>
            </w:r>
            <w:r>
              <w:rPr>
                <w:noProof/>
                <w:kern w:val="2"/>
                <w:lang w:eastAsia="en-US"/>
                <w14:ligatures w14:val="standardContextual"/>
              </w:rPr>
              <w:tab/>
            </w:r>
            <w:r w:rsidRPr="00706FE5">
              <w:rPr>
                <w:rStyle w:val="Hyperlink"/>
                <w:rFonts w:ascii="Times New Roman" w:hAnsi="Times New Roman" w:cs="Times New Roman"/>
                <w:b/>
                <w:bCs/>
                <w:noProof/>
              </w:rPr>
              <w:t>Data lake design: storage, retrieval, security</w:t>
            </w:r>
            <w:r>
              <w:rPr>
                <w:noProof/>
                <w:webHidden/>
              </w:rPr>
              <w:tab/>
            </w:r>
            <w:r>
              <w:rPr>
                <w:noProof/>
                <w:webHidden/>
              </w:rPr>
              <w:fldChar w:fldCharType="begin"/>
            </w:r>
            <w:r>
              <w:rPr>
                <w:noProof/>
                <w:webHidden/>
              </w:rPr>
              <w:instrText xml:space="preserve"> PAGEREF _Toc232821755 \h </w:instrText>
            </w:r>
            <w:r>
              <w:rPr>
                <w:noProof/>
                <w:webHidden/>
              </w:rPr>
            </w:r>
            <w:r>
              <w:rPr>
                <w:noProof/>
                <w:webHidden/>
              </w:rPr>
              <w:fldChar w:fldCharType="separate"/>
            </w:r>
            <w:r>
              <w:rPr>
                <w:noProof/>
                <w:webHidden/>
              </w:rPr>
              <w:t>8</w:t>
            </w:r>
            <w:r>
              <w:rPr>
                <w:noProof/>
                <w:webHidden/>
              </w:rPr>
              <w:fldChar w:fldCharType="end"/>
            </w:r>
          </w:hyperlink>
        </w:p>
        <w:p w14:paraId="4A55F087" w14:textId="30CD6827" w:rsidR="00936D6E" w:rsidRDefault="00936D6E">
          <w:pPr>
            <w:pStyle w:val="TOC1"/>
            <w:tabs>
              <w:tab w:val="left" w:pos="720"/>
              <w:tab w:val="right" w:leader="dot" w:pos="9350"/>
            </w:tabs>
            <w:rPr>
              <w:noProof/>
              <w:kern w:val="2"/>
              <w:lang w:eastAsia="en-US"/>
              <w14:ligatures w14:val="standardContextual"/>
            </w:rPr>
          </w:pPr>
          <w:hyperlink w:anchor="_Toc232821756" w:history="1">
            <w:r w:rsidRPr="00706FE5">
              <w:rPr>
                <w:rStyle w:val="Hyperlink"/>
                <w:rFonts w:ascii="Times New Roman" w:hAnsi="Times New Roman" w:cs="Times New Roman"/>
                <w:noProof/>
              </w:rPr>
              <w:t>5.1.</w:t>
            </w:r>
            <w:r>
              <w:rPr>
                <w:noProof/>
                <w:kern w:val="2"/>
                <w:lang w:eastAsia="en-US"/>
                <w14:ligatures w14:val="standardContextual"/>
              </w:rPr>
              <w:tab/>
            </w:r>
            <w:r w:rsidRPr="00706FE5">
              <w:rPr>
                <w:rStyle w:val="Hyperlink"/>
                <w:rFonts w:ascii="Times New Roman" w:hAnsi="Times New Roman" w:cs="Times New Roman"/>
                <w:noProof/>
              </w:rPr>
              <w:t>Architecture</w:t>
            </w:r>
            <w:r>
              <w:rPr>
                <w:noProof/>
                <w:webHidden/>
              </w:rPr>
              <w:tab/>
            </w:r>
            <w:r>
              <w:rPr>
                <w:noProof/>
                <w:webHidden/>
              </w:rPr>
              <w:fldChar w:fldCharType="begin"/>
            </w:r>
            <w:r>
              <w:rPr>
                <w:noProof/>
                <w:webHidden/>
              </w:rPr>
              <w:instrText xml:space="preserve"> PAGEREF _Toc232821756 \h </w:instrText>
            </w:r>
            <w:r>
              <w:rPr>
                <w:noProof/>
                <w:webHidden/>
              </w:rPr>
            </w:r>
            <w:r>
              <w:rPr>
                <w:noProof/>
                <w:webHidden/>
              </w:rPr>
              <w:fldChar w:fldCharType="separate"/>
            </w:r>
            <w:r>
              <w:rPr>
                <w:noProof/>
                <w:webHidden/>
              </w:rPr>
              <w:t>8</w:t>
            </w:r>
            <w:r>
              <w:rPr>
                <w:noProof/>
                <w:webHidden/>
              </w:rPr>
              <w:fldChar w:fldCharType="end"/>
            </w:r>
          </w:hyperlink>
        </w:p>
        <w:p w14:paraId="5DF93FDC" w14:textId="45191E7F" w:rsidR="00936D6E" w:rsidRDefault="00936D6E">
          <w:pPr>
            <w:pStyle w:val="TOC1"/>
            <w:tabs>
              <w:tab w:val="left" w:pos="720"/>
              <w:tab w:val="right" w:leader="dot" w:pos="9350"/>
            </w:tabs>
            <w:rPr>
              <w:noProof/>
              <w:kern w:val="2"/>
              <w:lang w:eastAsia="en-US"/>
              <w14:ligatures w14:val="standardContextual"/>
            </w:rPr>
          </w:pPr>
          <w:hyperlink w:anchor="_Toc232821757" w:history="1">
            <w:r w:rsidRPr="00706FE5">
              <w:rPr>
                <w:rStyle w:val="Hyperlink"/>
                <w:rFonts w:ascii="Times New Roman" w:hAnsi="Times New Roman" w:cs="Times New Roman"/>
                <w:noProof/>
              </w:rPr>
              <w:t>5.2.</w:t>
            </w:r>
            <w:r>
              <w:rPr>
                <w:noProof/>
                <w:kern w:val="2"/>
                <w:lang w:eastAsia="en-US"/>
                <w14:ligatures w14:val="standardContextual"/>
              </w:rPr>
              <w:tab/>
            </w:r>
            <w:r w:rsidRPr="00706FE5">
              <w:rPr>
                <w:rStyle w:val="Hyperlink"/>
                <w:rFonts w:ascii="Times New Roman" w:hAnsi="Times New Roman" w:cs="Times New Roman"/>
                <w:noProof/>
              </w:rPr>
              <w:t>Lake zones</w:t>
            </w:r>
            <w:r>
              <w:rPr>
                <w:noProof/>
                <w:webHidden/>
              </w:rPr>
              <w:tab/>
            </w:r>
            <w:r>
              <w:rPr>
                <w:noProof/>
                <w:webHidden/>
              </w:rPr>
              <w:fldChar w:fldCharType="begin"/>
            </w:r>
            <w:r>
              <w:rPr>
                <w:noProof/>
                <w:webHidden/>
              </w:rPr>
              <w:instrText xml:space="preserve"> PAGEREF _Toc232821757 \h </w:instrText>
            </w:r>
            <w:r>
              <w:rPr>
                <w:noProof/>
                <w:webHidden/>
              </w:rPr>
            </w:r>
            <w:r>
              <w:rPr>
                <w:noProof/>
                <w:webHidden/>
              </w:rPr>
              <w:fldChar w:fldCharType="separate"/>
            </w:r>
            <w:r>
              <w:rPr>
                <w:noProof/>
                <w:webHidden/>
              </w:rPr>
              <w:t>9</w:t>
            </w:r>
            <w:r>
              <w:rPr>
                <w:noProof/>
                <w:webHidden/>
              </w:rPr>
              <w:fldChar w:fldCharType="end"/>
            </w:r>
          </w:hyperlink>
        </w:p>
        <w:p w14:paraId="3E13CC70" w14:textId="5D4E0789" w:rsidR="00936D6E" w:rsidRDefault="00936D6E">
          <w:pPr>
            <w:pStyle w:val="TOC1"/>
            <w:tabs>
              <w:tab w:val="left" w:pos="720"/>
              <w:tab w:val="right" w:leader="dot" w:pos="9350"/>
            </w:tabs>
            <w:rPr>
              <w:noProof/>
              <w:kern w:val="2"/>
              <w:lang w:eastAsia="en-US"/>
              <w14:ligatures w14:val="standardContextual"/>
            </w:rPr>
          </w:pPr>
          <w:hyperlink w:anchor="_Toc232821758" w:history="1">
            <w:r w:rsidRPr="00706FE5">
              <w:rPr>
                <w:rStyle w:val="Hyperlink"/>
                <w:rFonts w:ascii="Times New Roman" w:hAnsi="Times New Roman" w:cs="Times New Roman"/>
                <w:noProof/>
              </w:rPr>
              <w:t>5.3.</w:t>
            </w:r>
            <w:r>
              <w:rPr>
                <w:noProof/>
                <w:kern w:val="2"/>
                <w:lang w:eastAsia="en-US"/>
                <w14:ligatures w14:val="standardContextual"/>
              </w:rPr>
              <w:tab/>
            </w:r>
            <w:r w:rsidRPr="00706FE5">
              <w:rPr>
                <w:rStyle w:val="Hyperlink"/>
                <w:rFonts w:ascii="Times New Roman" w:hAnsi="Times New Roman" w:cs="Times New Roman"/>
                <w:noProof/>
              </w:rPr>
              <w:t>Retrieval</w:t>
            </w:r>
            <w:r>
              <w:rPr>
                <w:noProof/>
                <w:webHidden/>
              </w:rPr>
              <w:tab/>
            </w:r>
            <w:r>
              <w:rPr>
                <w:noProof/>
                <w:webHidden/>
              </w:rPr>
              <w:fldChar w:fldCharType="begin"/>
            </w:r>
            <w:r>
              <w:rPr>
                <w:noProof/>
                <w:webHidden/>
              </w:rPr>
              <w:instrText xml:space="preserve"> PAGEREF _Toc232821758 \h </w:instrText>
            </w:r>
            <w:r>
              <w:rPr>
                <w:noProof/>
                <w:webHidden/>
              </w:rPr>
            </w:r>
            <w:r>
              <w:rPr>
                <w:noProof/>
                <w:webHidden/>
              </w:rPr>
              <w:fldChar w:fldCharType="separate"/>
            </w:r>
            <w:r>
              <w:rPr>
                <w:noProof/>
                <w:webHidden/>
              </w:rPr>
              <w:t>9</w:t>
            </w:r>
            <w:r>
              <w:rPr>
                <w:noProof/>
                <w:webHidden/>
              </w:rPr>
              <w:fldChar w:fldCharType="end"/>
            </w:r>
          </w:hyperlink>
        </w:p>
        <w:p w14:paraId="1896C5A6" w14:textId="04C7C3EE" w:rsidR="00936D6E" w:rsidRDefault="00936D6E">
          <w:pPr>
            <w:pStyle w:val="TOC1"/>
            <w:tabs>
              <w:tab w:val="left" w:pos="720"/>
              <w:tab w:val="right" w:leader="dot" w:pos="9350"/>
            </w:tabs>
            <w:rPr>
              <w:noProof/>
              <w:kern w:val="2"/>
              <w:lang w:eastAsia="en-US"/>
              <w14:ligatures w14:val="standardContextual"/>
            </w:rPr>
          </w:pPr>
          <w:hyperlink w:anchor="_Toc232821759" w:history="1">
            <w:r w:rsidRPr="00706FE5">
              <w:rPr>
                <w:rStyle w:val="Hyperlink"/>
                <w:rFonts w:ascii="Times New Roman" w:hAnsi="Times New Roman" w:cs="Times New Roman"/>
                <w:noProof/>
              </w:rPr>
              <w:t>5.4.</w:t>
            </w:r>
            <w:r>
              <w:rPr>
                <w:noProof/>
                <w:kern w:val="2"/>
                <w:lang w:eastAsia="en-US"/>
                <w14:ligatures w14:val="standardContextual"/>
              </w:rPr>
              <w:tab/>
            </w:r>
            <w:r w:rsidRPr="00706FE5">
              <w:rPr>
                <w:rStyle w:val="Hyperlink"/>
                <w:rFonts w:ascii="Times New Roman" w:hAnsi="Times New Roman" w:cs="Times New Roman"/>
                <w:noProof/>
              </w:rPr>
              <w:t>Security and privacy</w:t>
            </w:r>
            <w:r>
              <w:rPr>
                <w:noProof/>
                <w:webHidden/>
              </w:rPr>
              <w:tab/>
            </w:r>
            <w:r>
              <w:rPr>
                <w:noProof/>
                <w:webHidden/>
              </w:rPr>
              <w:fldChar w:fldCharType="begin"/>
            </w:r>
            <w:r>
              <w:rPr>
                <w:noProof/>
                <w:webHidden/>
              </w:rPr>
              <w:instrText xml:space="preserve"> PAGEREF _Toc232821759 \h </w:instrText>
            </w:r>
            <w:r>
              <w:rPr>
                <w:noProof/>
                <w:webHidden/>
              </w:rPr>
            </w:r>
            <w:r>
              <w:rPr>
                <w:noProof/>
                <w:webHidden/>
              </w:rPr>
              <w:fldChar w:fldCharType="separate"/>
            </w:r>
            <w:r>
              <w:rPr>
                <w:noProof/>
                <w:webHidden/>
              </w:rPr>
              <w:t>10</w:t>
            </w:r>
            <w:r>
              <w:rPr>
                <w:noProof/>
                <w:webHidden/>
              </w:rPr>
              <w:fldChar w:fldCharType="end"/>
            </w:r>
          </w:hyperlink>
        </w:p>
        <w:p w14:paraId="6B29266D" w14:textId="60F57D27" w:rsidR="00936D6E" w:rsidRDefault="00936D6E">
          <w:pPr>
            <w:pStyle w:val="TOC1"/>
            <w:tabs>
              <w:tab w:val="left" w:pos="440"/>
              <w:tab w:val="right" w:leader="dot" w:pos="9350"/>
            </w:tabs>
            <w:rPr>
              <w:noProof/>
              <w:kern w:val="2"/>
              <w:lang w:eastAsia="en-US"/>
              <w14:ligatures w14:val="standardContextual"/>
            </w:rPr>
          </w:pPr>
          <w:hyperlink w:anchor="_Toc232821760" w:history="1">
            <w:r w:rsidRPr="00706FE5">
              <w:rPr>
                <w:rStyle w:val="Hyperlink"/>
                <w:rFonts w:ascii="Times New Roman" w:eastAsia="Times New Roman" w:hAnsi="Times New Roman" w:cs="Times New Roman"/>
                <w:b/>
                <w:bCs/>
                <w:noProof/>
              </w:rPr>
              <w:t>6.</w:t>
            </w:r>
            <w:r>
              <w:rPr>
                <w:noProof/>
                <w:kern w:val="2"/>
                <w:lang w:eastAsia="en-US"/>
                <w14:ligatures w14:val="standardContextual"/>
              </w:rPr>
              <w:tab/>
            </w:r>
            <w:r w:rsidRPr="00706FE5">
              <w:rPr>
                <w:rStyle w:val="Hyperlink"/>
                <w:rFonts w:ascii="Times New Roman" w:eastAsia="Times New Roman" w:hAnsi="Times New Roman" w:cs="Times New Roman"/>
                <w:b/>
                <w:bCs/>
                <w:noProof/>
              </w:rPr>
              <w:t>Assumptions, limitations, and conclusion</w:t>
            </w:r>
            <w:r>
              <w:rPr>
                <w:noProof/>
                <w:webHidden/>
              </w:rPr>
              <w:tab/>
            </w:r>
            <w:r>
              <w:rPr>
                <w:noProof/>
                <w:webHidden/>
              </w:rPr>
              <w:fldChar w:fldCharType="begin"/>
            </w:r>
            <w:r>
              <w:rPr>
                <w:noProof/>
                <w:webHidden/>
              </w:rPr>
              <w:instrText xml:space="preserve"> PAGEREF _Toc232821760 \h </w:instrText>
            </w:r>
            <w:r>
              <w:rPr>
                <w:noProof/>
                <w:webHidden/>
              </w:rPr>
            </w:r>
            <w:r>
              <w:rPr>
                <w:noProof/>
                <w:webHidden/>
              </w:rPr>
              <w:fldChar w:fldCharType="separate"/>
            </w:r>
            <w:r>
              <w:rPr>
                <w:noProof/>
                <w:webHidden/>
              </w:rPr>
              <w:t>10</w:t>
            </w:r>
            <w:r>
              <w:rPr>
                <w:noProof/>
                <w:webHidden/>
              </w:rPr>
              <w:fldChar w:fldCharType="end"/>
            </w:r>
          </w:hyperlink>
        </w:p>
        <w:p w14:paraId="24B41B7C" w14:textId="5B4E4ABD" w:rsidR="00936D6E" w:rsidRDefault="00936D6E">
          <w:pPr>
            <w:pStyle w:val="TOC1"/>
            <w:tabs>
              <w:tab w:val="left" w:pos="440"/>
              <w:tab w:val="right" w:leader="dot" w:pos="9350"/>
            </w:tabs>
            <w:rPr>
              <w:noProof/>
              <w:kern w:val="2"/>
              <w:lang w:eastAsia="en-US"/>
              <w14:ligatures w14:val="standardContextual"/>
            </w:rPr>
          </w:pPr>
          <w:hyperlink w:anchor="_Toc232821761" w:history="1">
            <w:r w:rsidRPr="00706FE5">
              <w:rPr>
                <w:rStyle w:val="Hyperlink"/>
                <w:rFonts w:ascii="Times New Roman" w:eastAsia="Times New Roman" w:hAnsi="Times New Roman" w:cs="Times New Roman"/>
                <w:b/>
                <w:bCs/>
                <w:noProof/>
              </w:rPr>
              <w:t>7.</w:t>
            </w:r>
            <w:r>
              <w:rPr>
                <w:noProof/>
                <w:kern w:val="2"/>
                <w:lang w:eastAsia="en-US"/>
                <w14:ligatures w14:val="standardContextual"/>
              </w:rPr>
              <w:tab/>
            </w:r>
            <w:r w:rsidRPr="00706FE5">
              <w:rPr>
                <w:rStyle w:val="Hyperlink"/>
                <w:rFonts w:ascii="Times New Roman" w:eastAsia="Times New Roman" w:hAnsi="Times New Roman" w:cs="Times New Roman"/>
                <w:b/>
                <w:bCs/>
                <w:noProof/>
              </w:rPr>
              <w:t>Appendices</w:t>
            </w:r>
            <w:r>
              <w:rPr>
                <w:noProof/>
                <w:webHidden/>
              </w:rPr>
              <w:tab/>
            </w:r>
            <w:r>
              <w:rPr>
                <w:noProof/>
                <w:webHidden/>
              </w:rPr>
              <w:fldChar w:fldCharType="begin"/>
            </w:r>
            <w:r>
              <w:rPr>
                <w:noProof/>
                <w:webHidden/>
              </w:rPr>
              <w:instrText xml:space="preserve"> PAGEREF _Toc232821761 \h </w:instrText>
            </w:r>
            <w:r>
              <w:rPr>
                <w:noProof/>
                <w:webHidden/>
              </w:rPr>
            </w:r>
            <w:r>
              <w:rPr>
                <w:noProof/>
                <w:webHidden/>
              </w:rPr>
              <w:fldChar w:fldCharType="separate"/>
            </w:r>
            <w:r>
              <w:rPr>
                <w:noProof/>
                <w:webHidden/>
              </w:rPr>
              <w:t>12</w:t>
            </w:r>
            <w:r>
              <w:rPr>
                <w:noProof/>
                <w:webHidden/>
              </w:rPr>
              <w:fldChar w:fldCharType="end"/>
            </w:r>
          </w:hyperlink>
        </w:p>
        <w:p w14:paraId="2C8F2F80" w14:textId="49DC48FB" w:rsidR="00936D6E" w:rsidRDefault="00936D6E">
          <w:pPr>
            <w:pStyle w:val="TOC1"/>
            <w:tabs>
              <w:tab w:val="left" w:pos="720"/>
              <w:tab w:val="right" w:leader="dot" w:pos="9350"/>
            </w:tabs>
            <w:rPr>
              <w:noProof/>
              <w:kern w:val="2"/>
              <w:lang w:eastAsia="en-US"/>
              <w14:ligatures w14:val="standardContextual"/>
            </w:rPr>
          </w:pPr>
          <w:hyperlink w:anchor="_Toc232821762" w:history="1">
            <w:r w:rsidRPr="00706FE5">
              <w:rPr>
                <w:rStyle w:val="Hyperlink"/>
                <w:rFonts w:ascii="Times New Roman" w:eastAsia="Times New Roman" w:hAnsi="Times New Roman" w:cs="Times New Roman"/>
                <w:noProof/>
              </w:rPr>
              <w:t>7.1.</w:t>
            </w:r>
            <w:r>
              <w:rPr>
                <w:noProof/>
                <w:kern w:val="2"/>
                <w:lang w:eastAsia="en-US"/>
                <w14:ligatures w14:val="standardContextual"/>
              </w:rPr>
              <w:tab/>
            </w:r>
            <w:r w:rsidRPr="00706FE5">
              <w:rPr>
                <w:rStyle w:val="Hyperlink"/>
                <w:rFonts w:ascii="Times New Roman" w:eastAsia="Times New Roman" w:hAnsi="Times New Roman" w:cs="Times New Roman"/>
                <w:noProof/>
              </w:rPr>
              <w:t>Appendix A – Glossary of Terms</w:t>
            </w:r>
            <w:r>
              <w:rPr>
                <w:noProof/>
                <w:webHidden/>
              </w:rPr>
              <w:tab/>
            </w:r>
            <w:r>
              <w:rPr>
                <w:noProof/>
                <w:webHidden/>
              </w:rPr>
              <w:fldChar w:fldCharType="begin"/>
            </w:r>
            <w:r>
              <w:rPr>
                <w:noProof/>
                <w:webHidden/>
              </w:rPr>
              <w:instrText xml:space="preserve"> PAGEREF _Toc232821762 \h </w:instrText>
            </w:r>
            <w:r>
              <w:rPr>
                <w:noProof/>
                <w:webHidden/>
              </w:rPr>
            </w:r>
            <w:r>
              <w:rPr>
                <w:noProof/>
                <w:webHidden/>
              </w:rPr>
              <w:fldChar w:fldCharType="separate"/>
            </w:r>
            <w:r>
              <w:rPr>
                <w:noProof/>
                <w:webHidden/>
              </w:rPr>
              <w:t>12</w:t>
            </w:r>
            <w:r>
              <w:rPr>
                <w:noProof/>
                <w:webHidden/>
              </w:rPr>
              <w:fldChar w:fldCharType="end"/>
            </w:r>
          </w:hyperlink>
        </w:p>
        <w:p w14:paraId="0C1E17F9" w14:textId="515778C8" w:rsidR="00936D6E" w:rsidRDefault="00936D6E">
          <w:pPr>
            <w:pStyle w:val="TOC1"/>
            <w:tabs>
              <w:tab w:val="left" w:pos="720"/>
              <w:tab w:val="right" w:leader="dot" w:pos="9350"/>
            </w:tabs>
            <w:rPr>
              <w:noProof/>
              <w:kern w:val="2"/>
              <w:lang w:eastAsia="en-US"/>
              <w14:ligatures w14:val="standardContextual"/>
            </w:rPr>
          </w:pPr>
          <w:hyperlink w:anchor="_Toc232821763" w:history="1">
            <w:r w:rsidRPr="00706FE5">
              <w:rPr>
                <w:rStyle w:val="Hyperlink"/>
                <w:rFonts w:ascii="Times New Roman" w:eastAsia="Times New Roman" w:hAnsi="Times New Roman" w:cs="Times New Roman"/>
                <w:noProof/>
              </w:rPr>
              <w:t>7.2.</w:t>
            </w:r>
            <w:r>
              <w:rPr>
                <w:noProof/>
                <w:kern w:val="2"/>
                <w:lang w:eastAsia="en-US"/>
                <w14:ligatures w14:val="standardContextual"/>
              </w:rPr>
              <w:tab/>
            </w:r>
            <w:r w:rsidRPr="00706FE5">
              <w:rPr>
                <w:rStyle w:val="Hyperlink"/>
                <w:rFonts w:ascii="Times New Roman" w:eastAsia="Times New Roman" w:hAnsi="Times New Roman" w:cs="Times New Roman"/>
                <w:noProof/>
              </w:rPr>
              <w:t>Appendix B – Integration workflow</w:t>
            </w:r>
            <w:r>
              <w:rPr>
                <w:noProof/>
                <w:webHidden/>
              </w:rPr>
              <w:tab/>
            </w:r>
            <w:r>
              <w:rPr>
                <w:noProof/>
                <w:webHidden/>
              </w:rPr>
              <w:fldChar w:fldCharType="begin"/>
            </w:r>
            <w:r>
              <w:rPr>
                <w:noProof/>
                <w:webHidden/>
              </w:rPr>
              <w:instrText xml:space="preserve"> PAGEREF _Toc232821763 \h </w:instrText>
            </w:r>
            <w:r>
              <w:rPr>
                <w:noProof/>
                <w:webHidden/>
              </w:rPr>
            </w:r>
            <w:r>
              <w:rPr>
                <w:noProof/>
                <w:webHidden/>
              </w:rPr>
              <w:fldChar w:fldCharType="separate"/>
            </w:r>
            <w:r>
              <w:rPr>
                <w:noProof/>
                <w:webHidden/>
              </w:rPr>
              <w:t>13</w:t>
            </w:r>
            <w:r>
              <w:rPr>
                <w:noProof/>
                <w:webHidden/>
              </w:rPr>
              <w:fldChar w:fldCharType="end"/>
            </w:r>
          </w:hyperlink>
        </w:p>
        <w:p w14:paraId="798A5018" w14:textId="4FAC09F6" w:rsidR="00936D6E" w:rsidRDefault="00936D6E">
          <w:pPr>
            <w:pStyle w:val="TOC1"/>
            <w:tabs>
              <w:tab w:val="left" w:pos="720"/>
              <w:tab w:val="right" w:leader="dot" w:pos="9350"/>
            </w:tabs>
            <w:rPr>
              <w:noProof/>
              <w:kern w:val="2"/>
              <w:lang w:eastAsia="en-US"/>
              <w14:ligatures w14:val="standardContextual"/>
            </w:rPr>
          </w:pPr>
          <w:hyperlink w:anchor="_Toc232821764" w:history="1">
            <w:r w:rsidRPr="00706FE5">
              <w:rPr>
                <w:rStyle w:val="Hyperlink"/>
                <w:rFonts w:ascii="Times New Roman" w:eastAsia="Times New Roman" w:hAnsi="Times New Roman" w:cs="Times New Roman"/>
                <w:noProof/>
              </w:rPr>
              <w:t>7.3.</w:t>
            </w:r>
            <w:r>
              <w:rPr>
                <w:noProof/>
                <w:kern w:val="2"/>
                <w:lang w:eastAsia="en-US"/>
                <w14:ligatures w14:val="standardContextual"/>
              </w:rPr>
              <w:tab/>
            </w:r>
            <w:r w:rsidRPr="00706FE5">
              <w:rPr>
                <w:rStyle w:val="Hyperlink"/>
                <w:rFonts w:ascii="Times New Roman" w:eastAsia="Times New Roman" w:hAnsi="Times New Roman" w:cs="Times New Roman"/>
                <w:noProof/>
              </w:rPr>
              <w:t>Appendix C – Curated datasets and business value</w:t>
            </w:r>
            <w:r>
              <w:rPr>
                <w:noProof/>
                <w:webHidden/>
              </w:rPr>
              <w:tab/>
            </w:r>
            <w:r>
              <w:rPr>
                <w:noProof/>
                <w:webHidden/>
              </w:rPr>
              <w:fldChar w:fldCharType="begin"/>
            </w:r>
            <w:r>
              <w:rPr>
                <w:noProof/>
                <w:webHidden/>
              </w:rPr>
              <w:instrText xml:space="preserve"> PAGEREF _Toc232821764 \h </w:instrText>
            </w:r>
            <w:r>
              <w:rPr>
                <w:noProof/>
                <w:webHidden/>
              </w:rPr>
            </w:r>
            <w:r>
              <w:rPr>
                <w:noProof/>
                <w:webHidden/>
              </w:rPr>
              <w:fldChar w:fldCharType="separate"/>
            </w:r>
            <w:r>
              <w:rPr>
                <w:noProof/>
                <w:webHidden/>
              </w:rPr>
              <w:t>14</w:t>
            </w:r>
            <w:r>
              <w:rPr>
                <w:noProof/>
                <w:webHidden/>
              </w:rPr>
              <w:fldChar w:fldCharType="end"/>
            </w:r>
          </w:hyperlink>
        </w:p>
        <w:p w14:paraId="4A2FA21A" w14:textId="25F7C410" w:rsidR="00936D6E" w:rsidRDefault="00936D6E">
          <w:pPr>
            <w:pStyle w:val="TOC1"/>
            <w:tabs>
              <w:tab w:val="left" w:pos="720"/>
              <w:tab w:val="right" w:leader="dot" w:pos="9350"/>
            </w:tabs>
            <w:rPr>
              <w:noProof/>
              <w:kern w:val="2"/>
              <w:lang w:eastAsia="en-US"/>
              <w14:ligatures w14:val="standardContextual"/>
            </w:rPr>
          </w:pPr>
          <w:hyperlink w:anchor="_Toc232821765" w:history="1">
            <w:r w:rsidRPr="00706FE5">
              <w:rPr>
                <w:rStyle w:val="Hyperlink"/>
                <w:rFonts w:ascii="Times New Roman" w:eastAsia="Times New Roman" w:hAnsi="Times New Roman" w:cs="Times New Roman"/>
                <w:noProof/>
              </w:rPr>
              <w:t>7.4.</w:t>
            </w:r>
            <w:r>
              <w:rPr>
                <w:noProof/>
                <w:kern w:val="2"/>
                <w:lang w:eastAsia="en-US"/>
                <w14:ligatures w14:val="standardContextual"/>
              </w:rPr>
              <w:tab/>
            </w:r>
            <w:r w:rsidRPr="00706FE5">
              <w:rPr>
                <w:rStyle w:val="Hyperlink"/>
                <w:rFonts w:ascii="Times New Roman" w:eastAsia="Times New Roman" w:hAnsi="Times New Roman" w:cs="Times New Roman"/>
                <w:noProof/>
              </w:rPr>
              <w:t>Appendix D – The six V’s mapped to Big Retail</w:t>
            </w:r>
            <w:r>
              <w:rPr>
                <w:noProof/>
                <w:webHidden/>
              </w:rPr>
              <w:tab/>
            </w:r>
            <w:r>
              <w:rPr>
                <w:noProof/>
                <w:webHidden/>
              </w:rPr>
              <w:fldChar w:fldCharType="begin"/>
            </w:r>
            <w:r>
              <w:rPr>
                <w:noProof/>
                <w:webHidden/>
              </w:rPr>
              <w:instrText xml:space="preserve"> PAGEREF _Toc232821765 \h </w:instrText>
            </w:r>
            <w:r>
              <w:rPr>
                <w:noProof/>
                <w:webHidden/>
              </w:rPr>
            </w:r>
            <w:r>
              <w:rPr>
                <w:noProof/>
                <w:webHidden/>
              </w:rPr>
              <w:fldChar w:fldCharType="separate"/>
            </w:r>
            <w:r>
              <w:rPr>
                <w:noProof/>
                <w:webHidden/>
              </w:rPr>
              <w:t>14</w:t>
            </w:r>
            <w:r>
              <w:rPr>
                <w:noProof/>
                <w:webHidden/>
              </w:rPr>
              <w:fldChar w:fldCharType="end"/>
            </w:r>
          </w:hyperlink>
        </w:p>
        <w:p w14:paraId="206AA32D" w14:textId="2A12E1AB" w:rsidR="00936D6E" w:rsidRDefault="00936D6E">
          <w:pPr>
            <w:pStyle w:val="TOC1"/>
            <w:tabs>
              <w:tab w:val="left" w:pos="720"/>
              <w:tab w:val="right" w:leader="dot" w:pos="9350"/>
            </w:tabs>
            <w:rPr>
              <w:noProof/>
              <w:kern w:val="2"/>
              <w:lang w:eastAsia="en-US"/>
              <w14:ligatures w14:val="standardContextual"/>
            </w:rPr>
          </w:pPr>
          <w:hyperlink w:anchor="_Toc232821766" w:history="1">
            <w:r w:rsidRPr="00706FE5">
              <w:rPr>
                <w:rStyle w:val="Hyperlink"/>
                <w:rFonts w:ascii="Times New Roman" w:eastAsia="Times New Roman" w:hAnsi="Times New Roman" w:cs="Times New Roman"/>
                <w:noProof/>
              </w:rPr>
              <w:t>7.5.</w:t>
            </w:r>
            <w:r>
              <w:rPr>
                <w:noProof/>
                <w:kern w:val="2"/>
                <w:lang w:eastAsia="en-US"/>
                <w14:ligatures w14:val="standardContextual"/>
              </w:rPr>
              <w:tab/>
            </w:r>
            <w:r w:rsidRPr="00706FE5">
              <w:rPr>
                <w:rStyle w:val="Hyperlink"/>
                <w:rFonts w:ascii="Times New Roman" w:eastAsia="Times New Roman" w:hAnsi="Times New Roman" w:cs="Times New Roman"/>
                <w:noProof/>
              </w:rPr>
              <w:t>Appendix E – Data-source inventory</w:t>
            </w:r>
            <w:r>
              <w:rPr>
                <w:noProof/>
                <w:webHidden/>
              </w:rPr>
              <w:tab/>
            </w:r>
            <w:r>
              <w:rPr>
                <w:noProof/>
                <w:webHidden/>
              </w:rPr>
              <w:fldChar w:fldCharType="begin"/>
            </w:r>
            <w:r>
              <w:rPr>
                <w:noProof/>
                <w:webHidden/>
              </w:rPr>
              <w:instrText xml:space="preserve"> PAGEREF _Toc232821766 \h </w:instrText>
            </w:r>
            <w:r>
              <w:rPr>
                <w:noProof/>
                <w:webHidden/>
              </w:rPr>
            </w:r>
            <w:r>
              <w:rPr>
                <w:noProof/>
                <w:webHidden/>
              </w:rPr>
              <w:fldChar w:fldCharType="separate"/>
            </w:r>
            <w:r>
              <w:rPr>
                <w:noProof/>
                <w:webHidden/>
              </w:rPr>
              <w:t>15</w:t>
            </w:r>
            <w:r>
              <w:rPr>
                <w:noProof/>
                <w:webHidden/>
              </w:rPr>
              <w:fldChar w:fldCharType="end"/>
            </w:r>
          </w:hyperlink>
        </w:p>
        <w:p w14:paraId="3602C61F" w14:textId="059E5237" w:rsidR="00936D6E" w:rsidRDefault="00936D6E">
          <w:pPr>
            <w:pStyle w:val="TOC1"/>
            <w:tabs>
              <w:tab w:val="left" w:pos="720"/>
              <w:tab w:val="right" w:leader="dot" w:pos="9350"/>
            </w:tabs>
            <w:rPr>
              <w:noProof/>
              <w:kern w:val="2"/>
              <w:lang w:eastAsia="en-US"/>
              <w14:ligatures w14:val="standardContextual"/>
            </w:rPr>
          </w:pPr>
          <w:hyperlink w:anchor="_Toc232821767" w:history="1">
            <w:r w:rsidRPr="00706FE5">
              <w:rPr>
                <w:rStyle w:val="Hyperlink"/>
                <w:rFonts w:ascii="Times New Roman" w:eastAsia="Times New Roman" w:hAnsi="Times New Roman" w:cs="Times New Roman"/>
                <w:noProof/>
              </w:rPr>
              <w:t>7.6</w:t>
            </w:r>
            <w:r>
              <w:rPr>
                <w:noProof/>
                <w:kern w:val="2"/>
                <w:lang w:eastAsia="en-US"/>
                <w14:ligatures w14:val="standardContextual"/>
              </w:rPr>
              <w:tab/>
            </w:r>
            <w:r w:rsidRPr="00706FE5">
              <w:rPr>
                <w:rStyle w:val="Hyperlink"/>
                <w:rFonts w:ascii="Times New Roman" w:eastAsia="Times New Roman" w:hAnsi="Times New Roman" w:cs="Times New Roman"/>
                <w:noProof/>
              </w:rPr>
              <w:t>Appendix F – Storage and retrieval stack</w:t>
            </w:r>
            <w:r>
              <w:rPr>
                <w:noProof/>
                <w:webHidden/>
              </w:rPr>
              <w:tab/>
            </w:r>
            <w:r>
              <w:rPr>
                <w:noProof/>
                <w:webHidden/>
              </w:rPr>
              <w:fldChar w:fldCharType="begin"/>
            </w:r>
            <w:r>
              <w:rPr>
                <w:noProof/>
                <w:webHidden/>
              </w:rPr>
              <w:instrText xml:space="preserve"> PAGEREF _Toc232821767 \h </w:instrText>
            </w:r>
            <w:r>
              <w:rPr>
                <w:noProof/>
                <w:webHidden/>
              </w:rPr>
            </w:r>
            <w:r>
              <w:rPr>
                <w:noProof/>
                <w:webHidden/>
              </w:rPr>
              <w:fldChar w:fldCharType="separate"/>
            </w:r>
            <w:r>
              <w:rPr>
                <w:noProof/>
                <w:webHidden/>
              </w:rPr>
              <w:t>17</w:t>
            </w:r>
            <w:r>
              <w:rPr>
                <w:noProof/>
                <w:webHidden/>
              </w:rPr>
              <w:fldChar w:fldCharType="end"/>
            </w:r>
          </w:hyperlink>
        </w:p>
        <w:p w14:paraId="237765C3" w14:textId="08FBF64C" w:rsidR="00936D6E" w:rsidRDefault="00936D6E">
          <w:pPr>
            <w:pStyle w:val="TOC1"/>
            <w:tabs>
              <w:tab w:val="left" w:pos="720"/>
              <w:tab w:val="right" w:leader="dot" w:pos="9350"/>
            </w:tabs>
            <w:rPr>
              <w:noProof/>
              <w:kern w:val="2"/>
              <w:lang w:eastAsia="en-US"/>
              <w14:ligatures w14:val="standardContextual"/>
            </w:rPr>
          </w:pPr>
          <w:hyperlink w:anchor="_Toc232821768" w:history="1">
            <w:r w:rsidRPr="00706FE5">
              <w:rPr>
                <w:rStyle w:val="Hyperlink"/>
                <w:rFonts w:ascii="Times New Roman" w:eastAsia="Times New Roman" w:hAnsi="Times New Roman" w:cs="Times New Roman"/>
                <w:noProof/>
              </w:rPr>
              <w:t>7.7</w:t>
            </w:r>
            <w:r>
              <w:rPr>
                <w:noProof/>
                <w:kern w:val="2"/>
                <w:lang w:eastAsia="en-US"/>
                <w14:ligatures w14:val="standardContextual"/>
              </w:rPr>
              <w:tab/>
            </w:r>
            <w:r w:rsidRPr="00706FE5">
              <w:rPr>
                <w:rStyle w:val="Hyperlink"/>
                <w:rFonts w:ascii="Times New Roman" w:eastAsia="Times New Roman" w:hAnsi="Times New Roman" w:cs="Times New Roman"/>
                <w:noProof/>
              </w:rPr>
              <w:t>Appendix G – Integration challenge register</w:t>
            </w:r>
            <w:r>
              <w:rPr>
                <w:noProof/>
                <w:webHidden/>
              </w:rPr>
              <w:tab/>
            </w:r>
            <w:r>
              <w:rPr>
                <w:noProof/>
                <w:webHidden/>
              </w:rPr>
              <w:fldChar w:fldCharType="begin"/>
            </w:r>
            <w:r>
              <w:rPr>
                <w:noProof/>
                <w:webHidden/>
              </w:rPr>
              <w:instrText xml:space="preserve"> PAGEREF _Toc232821768 \h </w:instrText>
            </w:r>
            <w:r>
              <w:rPr>
                <w:noProof/>
                <w:webHidden/>
              </w:rPr>
            </w:r>
            <w:r>
              <w:rPr>
                <w:noProof/>
                <w:webHidden/>
              </w:rPr>
              <w:fldChar w:fldCharType="separate"/>
            </w:r>
            <w:r>
              <w:rPr>
                <w:noProof/>
                <w:webHidden/>
              </w:rPr>
              <w:t>17</w:t>
            </w:r>
            <w:r>
              <w:rPr>
                <w:noProof/>
                <w:webHidden/>
              </w:rPr>
              <w:fldChar w:fldCharType="end"/>
            </w:r>
          </w:hyperlink>
        </w:p>
        <w:p w14:paraId="36879CCB" w14:textId="246D0A7E" w:rsidR="00936D6E" w:rsidRDefault="00936D6E">
          <w:pPr>
            <w:pStyle w:val="TOC1"/>
            <w:tabs>
              <w:tab w:val="left" w:pos="720"/>
              <w:tab w:val="right" w:leader="dot" w:pos="9350"/>
            </w:tabs>
            <w:rPr>
              <w:noProof/>
              <w:kern w:val="2"/>
              <w:lang w:eastAsia="en-US"/>
              <w14:ligatures w14:val="standardContextual"/>
            </w:rPr>
          </w:pPr>
          <w:hyperlink w:anchor="_Toc232821769" w:history="1">
            <w:r w:rsidRPr="00706FE5">
              <w:rPr>
                <w:rStyle w:val="Hyperlink"/>
                <w:rFonts w:ascii="Times New Roman" w:eastAsia="Times New Roman" w:hAnsi="Times New Roman" w:cs="Times New Roman"/>
                <w:noProof/>
              </w:rPr>
              <w:t>7.8</w:t>
            </w:r>
            <w:r>
              <w:rPr>
                <w:noProof/>
                <w:kern w:val="2"/>
                <w:lang w:eastAsia="en-US"/>
                <w14:ligatures w14:val="standardContextual"/>
              </w:rPr>
              <w:tab/>
            </w:r>
            <w:r w:rsidRPr="00706FE5">
              <w:rPr>
                <w:rStyle w:val="Hyperlink"/>
                <w:rFonts w:ascii="Times New Roman" w:eastAsia="Times New Roman" w:hAnsi="Times New Roman" w:cs="Times New Roman"/>
                <w:noProof/>
              </w:rPr>
              <w:t>Appendix H – Lakehouse zones</w:t>
            </w:r>
            <w:r>
              <w:rPr>
                <w:noProof/>
                <w:webHidden/>
              </w:rPr>
              <w:tab/>
            </w:r>
            <w:r>
              <w:rPr>
                <w:noProof/>
                <w:webHidden/>
              </w:rPr>
              <w:fldChar w:fldCharType="begin"/>
            </w:r>
            <w:r>
              <w:rPr>
                <w:noProof/>
                <w:webHidden/>
              </w:rPr>
              <w:instrText xml:space="preserve"> PAGEREF _Toc232821769 \h </w:instrText>
            </w:r>
            <w:r>
              <w:rPr>
                <w:noProof/>
                <w:webHidden/>
              </w:rPr>
            </w:r>
            <w:r>
              <w:rPr>
                <w:noProof/>
                <w:webHidden/>
              </w:rPr>
              <w:fldChar w:fldCharType="separate"/>
            </w:r>
            <w:r>
              <w:rPr>
                <w:noProof/>
                <w:webHidden/>
              </w:rPr>
              <w:t>19</w:t>
            </w:r>
            <w:r>
              <w:rPr>
                <w:noProof/>
                <w:webHidden/>
              </w:rPr>
              <w:fldChar w:fldCharType="end"/>
            </w:r>
          </w:hyperlink>
        </w:p>
        <w:p w14:paraId="0B96DF02" w14:textId="36FF94AA" w:rsidR="00936D6E" w:rsidRDefault="00936D6E">
          <w:pPr>
            <w:pStyle w:val="TOC1"/>
            <w:tabs>
              <w:tab w:val="left" w:pos="440"/>
              <w:tab w:val="right" w:leader="dot" w:pos="9350"/>
            </w:tabs>
            <w:rPr>
              <w:noProof/>
              <w:kern w:val="2"/>
              <w:lang w:eastAsia="en-US"/>
              <w14:ligatures w14:val="standardContextual"/>
            </w:rPr>
          </w:pPr>
          <w:hyperlink w:anchor="_Toc232821770" w:history="1">
            <w:r w:rsidRPr="00706FE5">
              <w:rPr>
                <w:rStyle w:val="Hyperlink"/>
                <w:rFonts w:ascii="Times New Roman" w:eastAsia="Times New Roman" w:hAnsi="Times New Roman" w:cs="Times New Roman"/>
                <w:b/>
                <w:bCs/>
                <w:noProof/>
              </w:rPr>
              <w:t>8.</w:t>
            </w:r>
            <w:r>
              <w:rPr>
                <w:noProof/>
                <w:kern w:val="2"/>
                <w:lang w:eastAsia="en-US"/>
                <w14:ligatures w14:val="standardContextual"/>
              </w:rPr>
              <w:tab/>
            </w:r>
            <w:r w:rsidRPr="00706FE5">
              <w:rPr>
                <w:rStyle w:val="Hyperlink"/>
                <w:rFonts w:ascii="Times New Roman" w:eastAsia="Times New Roman" w:hAnsi="Times New Roman" w:cs="Times New Roman"/>
                <w:b/>
                <w:bCs/>
                <w:noProof/>
              </w:rPr>
              <w:t>References</w:t>
            </w:r>
            <w:r>
              <w:rPr>
                <w:noProof/>
                <w:webHidden/>
              </w:rPr>
              <w:tab/>
            </w:r>
            <w:r>
              <w:rPr>
                <w:noProof/>
                <w:webHidden/>
              </w:rPr>
              <w:fldChar w:fldCharType="begin"/>
            </w:r>
            <w:r>
              <w:rPr>
                <w:noProof/>
                <w:webHidden/>
              </w:rPr>
              <w:instrText xml:space="preserve"> PAGEREF _Toc232821770 \h </w:instrText>
            </w:r>
            <w:r>
              <w:rPr>
                <w:noProof/>
                <w:webHidden/>
              </w:rPr>
            </w:r>
            <w:r>
              <w:rPr>
                <w:noProof/>
                <w:webHidden/>
              </w:rPr>
              <w:fldChar w:fldCharType="separate"/>
            </w:r>
            <w:r>
              <w:rPr>
                <w:noProof/>
                <w:webHidden/>
              </w:rPr>
              <w:t>21</w:t>
            </w:r>
            <w:r>
              <w:rPr>
                <w:noProof/>
                <w:webHidden/>
              </w:rPr>
              <w:fldChar w:fldCharType="end"/>
            </w:r>
          </w:hyperlink>
        </w:p>
        <w:p w14:paraId="67ED2DF4" w14:textId="35F5F93D" w:rsidR="00D043B1" w:rsidRPr="004824BA" w:rsidRDefault="00D043B1" w:rsidP="4397C33E">
          <w:pPr>
            <w:pStyle w:val="TOC1"/>
            <w:tabs>
              <w:tab w:val="left" w:pos="480"/>
              <w:tab w:val="right" w:leader="dot" w:pos="9345"/>
            </w:tabs>
            <w:rPr>
              <w:rStyle w:val="Hyperlink"/>
              <w:rFonts w:ascii="Times New Roman" w:eastAsia="Times New Roman" w:hAnsi="Times New Roman" w:cs="Times New Roman"/>
              <w:noProof/>
              <w:kern w:val="2"/>
              <w:sz w:val="19"/>
              <w:szCs w:val="19"/>
              <w:lang w:eastAsia="en-US"/>
              <w14:ligatures w14:val="standardContextual"/>
            </w:rPr>
          </w:pPr>
          <w:r w:rsidRPr="000C77E2">
            <w:rPr>
              <w:sz w:val="13"/>
              <w:szCs w:val="13"/>
            </w:rPr>
            <w:fldChar w:fldCharType="end"/>
          </w:r>
        </w:p>
      </w:sdtContent>
    </w:sdt>
    <w:p w14:paraId="7AE5E5E9" w14:textId="697D17B0" w:rsidR="000C77E2" w:rsidRDefault="000C77E2">
      <w:pPr>
        <w:rPr>
          <w:rFonts w:ascii="Times New Roman" w:eastAsia="Times New Roman" w:hAnsi="Times New Roman" w:cs="Times New Roman"/>
          <w:color w:val="000000" w:themeColor="text1"/>
          <w:sz w:val="28"/>
          <w:szCs w:val="28"/>
        </w:rPr>
      </w:pPr>
    </w:p>
    <w:p w14:paraId="6451ACB6" w14:textId="50E5CFCA" w:rsidR="18855C81" w:rsidRPr="00521C47" w:rsidRDefault="00CB0FF9" w:rsidP="00521C47">
      <w:pP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br w:type="page"/>
      </w:r>
    </w:p>
    <w:p w14:paraId="3279F97A" w14:textId="5357555B" w:rsidR="006522AC" w:rsidRDefault="006522AC" w:rsidP="006522AC">
      <w:pPr>
        <w:pStyle w:val="Heading1"/>
        <w:numPr>
          <w:ilvl w:val="0"/>
          <w:numId w:val="1"/>
        </w:numPr>
        <w:spacing w:after="0" w:line="480" w:lineRule="auto"/>
        <w:rPr>
          <w:rFonts w:ascii="Times New Roman" w:eastAsia="Times New Roman" w:hAnsi="Times New Roman" w:cs="Times New Roman"/>
          <w:b/>
          <w:bCs/>
          <w:sz w:val="32"/>
          <w:szCs w:val="32"/>
        </w:rPr>
      </w:pPr>
      <w:bookmarkStart w:id="1" w:name="_Toc232821751"/>
      <w:r>
        <w:rPr>
          <w:rFonts w:ascii="Times New Roman" w:eastAsia="Times New Roman" w:hAnsi="Times New Roman" w:cs="Times New Roman"/>
          <w:b/>
          <w:bCs/>
          <w:sz w:val="32"/>
          <w:szCs w:val="32"/>
        </w:rPr>
        <w:lastRenderedPageBreak/>
        <w:t>Executive Summary</w:t>
      </w:r>
      <w:bookmarkEnd w:id="1"/>
    </w:p>
    <w:p w14:paraId="1B8E089E" w14:textId="49B02824" w:rsidR="00055767" w:rsidRDefault="00196E8D" w:rsidP="00F030EE">
      <w:pPr>
        <w:pStyle w:val="p1"/>
        <w:spacing w:after="0" w:line="480" w:lineRule="auto"/>
        <w:ind w:firstLine="360"/>
        <w:rPr>
          <w:color w:val="000000" w:themeColor="text1"/>
        </w:rPr>
      </w:pPr>
      <w:r w:rsidRPr="00196E8D">
        <w:rPr>
          <w:color w:val="000000" w:themeColor="text1"/>
        </w:rPr>
        <w:t>Big Retail, an Adelaide online retailer with more than 100,000 monthly website visitors, has lost sales and conversion despite holding a cost advantage (Torrens University Australia, 2024). The root cause is structural rather than commercial: a static website serves identical content to every visitor, while customer, sales, and marketing data sit in separate departmental databases that cannot be combined to personali</w:t>
      </w:r>
      <w:r>
        <w:rPr>
          <w:color w:val="000000" w:themeColor="text1"/>
        </w:rPr>
        <w:t>z</w:t>
      </w:r>
      <w:r w:rsidRPr="00196E8D">
        <w:rPr>
          <w:color w:val="000000" w:themeColor="text1"/>
        </w:rPr>
        <w:t xml:space="preserve">e the experience. This report designs the data pipeline that must precede any analytics work. It identifies the internal and external data sources aligned to Big Retail's data-driven goals (targeted campaigns, a recommender system, and product association), articulates the integration challenges that must be resolved before storage, and specifies a governed </w:t>
      </w:r>
      <w:proofErr w:type="spellStart"/>
      <w:r w:rsidRPr="00196E8D">
        <w:rPr>
          <w:color w:val="000000" w:themeColor="text1"/>
        </w:rPr>
        <w:t>lakehouse</w:t>
      </w:r>
      <w:proofErr w:type="spellEnd"/>
      <w:r w:rsidRPr="00196E8D">
        <w:rPr>
          <w:color w:val="000000" w:themeColor="text1"/>
        </w:rPr>
        <w:t xml:space="preserve">-style data lake on AWS </w:t>
      </w:r>
      <w:r w:rsidR="00F030EE">
        <w:rPr>
          <w:color w:val="000000" w:themeColor="text1"/>
        </w:rPr>
        <w:t>–</w:t>
      </w:r>
      <w:r w:rsidRPr="00196E8D">
        <w:rPr>
          <w:color w:val="000000" w:themeColor="text1"/>
        </w:rPr>
        <w:t xml:space="preserve"> with open-source equivalents </w:t>
      </w:r>
      <w:r w:rsidR="00F030EE">
        <w:rPr>
          <w:color w:val="000000" w:themeColor="text1"/>
        </w:rPr>
        <w:t>–</w:t>
      </w:r>
      <w:r w:rsidRPr="00196E8D">
        <w:rPr>
          <w:color w:val="000000" w:themeColor="text1"/>
        </w:rPr>
        <w:t xml:space="preserve"> that stores structured, semi-structured, and unstructured data and serves it efficiently to both managers and data scientists.</w:t>
      </w:r>
      <w:r w:rsidR="009B7F98">
        <w:rPr>
          <w:color w:val="000000" w:themeColor="text1"/>
        </w:rPr>
        <w:t xml:space="preserve"> Key technical terms used throughout are defined in Appendix A.</w:t>
      </w:r>
    </w:p>
    <w:p w14:paraId="70C3E9F5" w14:textId="55322418" w:rsidR="001C7CAC" w:rsidRDefault="001C7CAC" w:rsidP="001C7CAC">
      <w:pPr>
        <w:pStyle w:val="Heading1"/>
        <w:numPr>
          <w:ilvl w:val="0"/>
          <w:numId w:val="1"/>
        </w:numPr>
        <w:spacing w:after="0" w:line="480" w:lineRule="auto"/>
        <w:rPr>
          <w:rFonts w:ascii="Times New Roman" w:eastAsia="Times New Roman" w:hAnsi="Times New Roman" w:cs="Times New Roman"/>
          <w:b/>
          <w:bCs/>
          <w:sz w:val="32"/>
          <w:szCs w:val="32"/>
        </w:rPr>
      </w:pPr>
      <w:bookmarkStart w:id="2" w:name="_Toc232821752"/>
      <w:r>
        <w:rPr>
          <w:rFonts w:ascii="Times New Roman" w:eastAsia="Times New Roman" w:hAnsi="Times New Roman" w:cs="Times New Roman"/>
          <w:b/>
          <w:bCs/>
          <w:sz w:val="32"/>
          <w:szCs w:val="32"/>
        </w:rPr>
        <w:t xml:space="preserve">Data strategy and </w:t>
      </w:r>
      <w:r w:rsidR="008B3BC1">
        <w:rPr>
          <w:rFonts w:ascii="Times New Roman" w:eastAsia="Times New Roman" w:hAnsi="Times New Roman" w:cs="Times New Roman"/>
          <w:b/>
          <w:bCs/>
          <w:sz w:val="32"/>
          <w:szCs w:val="32"/>
        </w:rPr>
        <w:t xml:space="preserve">the </w:t>
      </w:r>
      <w:r>
        <w:rPr>
          <w:rFonts w:ascii="Times New Roman" w:eastAsia="Times New Roman" w:hAnsi="Times New Roman" w:cs="Times New Roman"/>
          <w:b/>
          <w:bCs/>
          <w:sz w:val="32"/>
          <w:szCs w:val="32"/>
        </w:rPr>
        <w:t>V’s for Big Retail</w:t>
      </w:r>
      <w:bookmarkEnd w:id="2"/>
    </w:p>
    <w:p w14:paraId="088BA84B" w14:textId="693BE08C" w:rsidR="001C7CAC" w:rsidRDefault="001C7CAC" w:rsidP="001C7CAC">
      <w:pPr>
        <w:pStyle w:val="p1"/>
        <w:spacing w:after="0" w:line="480" w:lineRule="auto"/>
        <w:ind w:firstLine="360"/>
        <w:rPr>
          <w:color w:val="000000" w:themeColor="text1"/>
        </w:rPr>
      </w:pPr>
      <w:r>
        <w:rPr>
          <w:color w:val="000000" w:themeColor="text1"/>
        </w:rPr>
        <w:t xml:space="preserve">A data-driven strategy must start from the business problem, not the technology: data projects fail when tools are chosen before the organization is clear on </w:t>
      </w:r>
      <w:r>
        <w:rPr>
          <w:i/>
          <w:iCs/>
          <w:color w:val="000000" w:themeColor="text1"/>
        </w:rPr>
        <w:t>why</w:t>
      </w:r>
      <w:r>
        <w:rPr>
          <w:color w:val="000000" w:themeColor="text1"/>
        </w:rPr>
        <w:t xml:space="preserve"> the work matters (Marr, 2021). For Big Retail the “why” is conversion recovery through personalization. </w:t>
      </w:r>
      <w:r w:rsidR="00D717A5" w:rsidRPr="00D717A5">
        <w:rPr>
          <w:color w:val="000000" w:themeColor="text1"/>
        </w:rPr>
        <w:t xml:space="preserve">Evaluating the five canonical V's - plus </w:t>
      </w:r>
      <w:r w:rsidR="00D717A5" w:rsidRPr="00D717A5">
        <w:rPr>
          <w:b/>
          <w:bCs/>
          <w:color w:val="000000" w:themeColor="text1"/>
        </w:rPr>
        <w:t>Valence</w:t>
      </w:r>
      <w:r w:rsidR="00D717A5">
        <w:rPr>
          <w:color w:val="000000" w:themeColor="text1"/>
        </w:rPr>
        <w:t>,</w:t>
      </w:r>
      <w:r w:rsidR="00D717A5" w:rsidRPr="00D717A5">
        <w:rPr>
          <w:color w:val="000000" w:themeColor="text1"/>
        </w:rPr>
        <w:t xml:space="preserve"> the connectivity V that unlocks Big Retail's value - shows which characteristics drive the design rather than treating them as a checklist (Rutherford, 2017).</w:t>
      </w:r>
    </w:p>
    <w:p w14:paraId="4923AA77" w14:textId="07E727E2" w:rsidR="0028041E" w:rsidRDefault="0028041E" w:rsidP="004104DE">
      <w:pPr>
        <w:pStyle w:val="p1"/>
        <w:numPr>
          <w:ilvl w:val="0"/>
          <w:numId w:val="44"/>
        </w:numPr>
        <w:spacing w:after="0" w:line="480" w:lineRule="auto"/>
        <w:rPr>
          <w:color w:val="000000" w:themeColor="text1"/>
        </w:rPr>
      </w:pPr>
      <w:r w:rsidRPr="00C500A0">
        <w:rPr>
          <w:b/>
          <w:bCs/>
          <w:color w:val="000000" w:themeColor="text1"/>
        </w:rPr>
        <w:t>Volume</w:t>
      </w:r>
      <w:r>
        <w:rPr>
          <w:color w:val="000000" w:themeColor="text1"/>
        </w:rPr>
        <w:t xml:space="preserve"> – moderate but sufficient: 100,000+ monthly visitors plus transactions, emails, and catalogue data give enough behavioral signal for pattern detection. </w:t>
      </w:r>
      <w:r>
        <w:rPr>
          <w:color w:val="000000" w:themeColor="text1"/>
        </w:rPr>
        <w:lastRenderedPageBreak/>
        <w:t>Volume justifies object storage and distributed (Spark) processing but is not the binding constraint.</w:t>
      </w:r>
    </w:p>
    <w:p w14:paraId="0BCE5DB1" w14:textId="40BF9FA4" w:rsidR="004104DE" w:rsidRDefault="004104DE" w:rsidP="004104DE">
      <w:pPr>
        <w:pStyle w:val="p1"/>
        <w:numPr>
          <w:ilvl w:val="0"/>
          <w:numId w:val="44"/>
        </w:numPr>
        <w:spacing w:after="0" w:line="480" w:lineRule="auto"/>
        <w:rPr>
          <w:color w:val="000000" w:themeColor="text1"/>
        </w:rPr>
      </w:pPr>
      <w:r w:rsidRPr="00C500A0">
        <w:rPr>
          <w:b/>
          <w:bCs/>
          <w:color w:val="000000" w:themeColor="text1"/>
        </w:rPr>
        <w:t>Velocity</w:t>
      </w:r>
      <w:r>
        <w:rPr>
          <w:color w:val="000000" w:themeColor="text1"/>
        </w:rPr>
        <w:t xml:space="preserve"> – selectively important: only clickstream and cart events are continuous; sales, CRM, and catalogue data are batch. The design therefore needs streaming </w:t>
      </w:r>
      <w:r>
        <w:rPr>
          <w:b/>
          <w:bCs/>
          <w:color w:val="000000" w:themeColor="text1"/>
        </w:rPr>
        <w:t>and</w:t>
      </w:r>
      <w:r>
        <w:rPr>
          <w:color w:val="000000" w:themeColor="text1"/>
        </w:rPr>
        <w:t xml:space="preserve"> batch ingestion, not streaming everywhere.</w:t>
      </w:r>
    </w:p>
    <w:p w14:paraId="74C315A9" w14:textId="0B3D72E3" w:rsidR="004104DE" w:rsidRDefault="00C500A0" w:rsidP="004104DE">
      <w:pPr>
        <w:pStyle w:val="p1"/>
        <w:numPr>
          <w:ilvl w:val="0"/>
          <w:numId w:val="44"/>
        </w:numPr>
        <w:spacing w:after="0" w:line="480" w:lineRule="auto"/>
        <w:rPr>
          <w:color w:val="000000" w:themeColor="text1"/>
        </w:rPr>
      </w:pPr>
      <w:r w:rsidRPr="00C500A0">
        <w:rPr>
          <w:b/>
          <w:bCs/>
          <w:color w:val="000000" w:themeColor="text1"/>
        </w:rPr>
        <w:t>Variety</w:t>
      </w:r>
      <w:r>
        <w:rPr>
          <w:color w:val="000000" w:themeColor="text1"/>
        </w:rPr>
        <w:t xml:space="preserve"> – </w:t>
      </w:r>
      <w:r w:rsidR="00E56A31">
        <w:rPr>
          <w:color w:val="000000" w:themeColor="text1"/>
        </w:rPr>
        <w:t xml:space="preserve">the defining </w:t>
      </w:r>
      <w:r>
        <w:rPr>
          <w:color w:val="000000" w:themeColor="text1"/>
        </w:rPr>
        <w:t>challenge: relational transactions, JSON clickstream, API feeds, and free-text reviews must coexist, which is precisely what a data lake (not a warehouse) is built to hold.</w:t>
      </w:r>
    </w:p>
    <w:p w14:paraId="3B435513" w14:textId="50CD3481" w:rsidR="00C500A0" w:rsidRDefault="00C10E28" w:rsidP="004104DE">
      <w:pPr>
        <w:pStyle w:val="p1"/>
        <w:numPr>
          <w:ilvl w:val="0"/>
          <w:numId w:val="44"/>
        </w:numPr>
        <w:spacing w:after="0" w:line="480" w:lineRule="auto"/>
        <w:rPr>
          <w:color w:val="000000" w:themeColor="text1"/>
        </w:rPr>
      </w:pPr>
      <w:r w:rsidRPr="00C10E28">
        <w:rPr>
          <w:b/>
          <w:bCs/>
          <w:color w:val="000000" w:themeColor="text1"/>
        </w:rPr>
        <w:t>Veracity</w:t>
      </w:r>
      <w:r>
        <w:rPr>
          <w:b/>
          <w:bCs/>
          <w:color w:val="000000" w:themeColor="text1"/>
        </w:rPr>
        <w:t xml:space="preserve"> </w:t>
      </w:r>
      <w:r>
        <w:rPr>
          <w:color w:val="000000" w:themeColor="text1"/>
        </w:rPr>
        <w:t xml:space="preserve">– </w:t>
      </w:r>
      <w:r w:rsidR="00E56A31">
        <w:rPr>
          <w:color w:val="000000" w:themeColor="text1"/>
        </w:rPr>
        <w:t>the costliest risk</w:t>
      </w:r>
      <w:r>
        <w:rPr>
          <w:color w:val="000000" w:themeColor="text1"/>
        </w:rPr>
        <w:t>: duplicate customers across sales and marketing systems, guest-checkout gaps, and bot traffic threaten every downstream model, so data quality is treated as a first-class pipeline stage.</w:t>
      </w:r>
    </w:p>
    <w:p w14:paraId="4AAF8090" w14:textId="749055DB" w:rsidR="00C10E28" w:rsidRDefault="00C10E28" w:rsidP="004104DE">
      <w:pPr>
        <w:pStyle w:val="p1"/>
        <w:numPr>
          <w:ilvl w:val="0"/>
          <w:numId w:val="44"/>
        </w:numPr>
        <w:spacing w:after="0" w:line="480" w:lineRule="auto"/>
        <w:rPr>
          <w:color w:val="000000" w:themeColor="text1"/>
        </w:rPr>
      </w:pPr>
      <w:r w:rsidRPr="00C10E28">
        <w:rPr>
          <w:b/>
          <w:bCs/>
          <w:color w:val="000000" w:themeColor="text1"/>
        </w:rPr>
        <w:t>Valence</w:t>
      </w:r>
      <w:r>
        <w:rPr>
          <w:color w:val="000000" w:themeColor="text1"/>
        </w:rPr>
        <w:t xml:space="preserve"> – the value </w:t>
      </w:r>
      <w:proofErr w:type="gramStart"/>
      <w:r>
        <w:rPr>
          <w:color w:val="000000" w:themeColor="text1"/>
        </w:rPr>
        <w:t>unlock</w:t>
      </w:r>
      <w:proofErr w:type="gramEnd"/>
      <w:r>
        <w:rPr>
          <w:color w:val="000000" w:themeColor="text1"/>
        </w:rPr>
        <w:t>: the recommender and product-association use cases depend on c</w:t>
      </w:r>
      <w:r>
        <w:rPr>
          <w:i/>
          <w:iCs/>
          <w:color w:val="000000" w:themeColor="text1"/>
        </w:rPr>
        <w:t>onnecting</w:t>
      </w:r>
      <w:r>
        <w:rPr>
          <w:color w:val="000000" w:themeColor="text1"/>
        </w:rPr>
        <w:t xml:space="preserve"> customers to sessions, orders, products, and campaigns. Raising valence through identity resolution is where most analytical value is created.</w:t>
      </w:r>
    </w:p>
    <w:p w14:paraId="4322E00A" w14:textId="256F1A3D" w:rsidR="00C10E28" w:rsidRDefault="00C10E28" w:rsidP="004104DE">
      <w:pPr>
        <w:pStyle w:val="p1"/>
        <w:numPr>
          <w:ilvl w:val="0"/>
          <w:numId w:val="44"/>
        </w:numPr>
        <w:spacing w:after="0" w:line="480" w:lineRule="auto"/>
        <w:rPr>
          <w:color w:val="000000" w:themeColor="text1"/>
        </w:rPr>
      </w:pPr>
      <w:r w:rsidRPr="00C10E28">
        <w:rPr>
          <w:b/>
          <w:bCs/>
          <w:color w:val="000000" w:themeColor="text1"/>
        </w:rPr>
        <w:t>Value</w:t>
      </w:r>
      <w:r>
        <w:rPr>
          <w:b/>
          <w:bCs/>
          <w:color w:val="000000" w:themeColor="text1"/>
        </w:rPr>
        <w:t xml:space="preserve"> </w:t>
      </w:r>
      <w:r>
        <w:rPr>
          <w:color w:val="000000" w:themeColor="text1"/>
        </w:rPr>
        <w:t>– the anchor: every source and component below is justified only by its contribution to campaigns, recommendations, association rules, or conversion reporting.</w:t>
      </w:r>
    </w:p>
    <w:p w14:paraId="01CE5B3E" w14:textId="1DA4F5D6" w:rsidR="004104DE" w:rsidRDefault="004104DE" w:rsidP="001C7CAC">
      <w:pPr>
        <w:pStyle w:val="p1"/>
        <w:spacing w:after="0" w:line="480" w:lineRule="auto"/>
        <w:ind w:firstLine="360"/>
        <w:rPr>
          <w:color w:val="000000" w:themeColor="text1"/>
        </w:rPr>
      </w:pPr>
      <w:r>
        <w:rPr>
          <w:color w:val="000000" w:themeColor="text1"/>
        </w:rPr>
        <w:t>In short, Variety, Veracity, and Valence – not raw Volume – dominate Big Retail’s design. Appendix D maps each V to its design response.</w:t>
      </w:r>
    </w:p>
    <w:p w14:paraId="2064298C" w14:textId="4DB26108" w:rsidR="00D32539" w:rsidRDefault="0080042E" w:rsidP="001C7CAC">
      <w:pPr>
        <w:pStyle w:val="p1"/>
        <w:spacing w:after="0" w:line="480" w:lineRule="auto"/>
        <w:ind w:firstLine="360"/>
        <w:rPr>
          <w:color w:val="000000" w:themeColor="text1"/>
        </w:rPr>
      </w:pPr>
      <w:r>
        <w:rPr>
          <w:noProof/>
          <w:color w:val="000000" w:themeColor="text1"/>
        </w:rPr>
        <w:lastRenderedPageBreak/>
        <w:drawing>
          <wp:inline distT="0" distB="0" distL="0" distR="0" wp14:anchorId="4F4147CC" wp14:editId="4984B5CD">
            <wp:extent cx="5943600" cy="4321810"/>
            <wp:effectExtent l="0" t="0" r="0" b="0"/>
            <wp:docPr id="234492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492740" name="Picture 23449274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4321810"/>
                    </a:xfrm>
                    <a:prstGeom prst="rect">
                      <a:avLst/>
                    </a:prstGeom>
                  </pic:spPr>
                </pic:pic>
              </a:graphicData>
            </a:graphic>
          </wp:inline>
        </w:drawing>
      </w:r>
    </w:p>
    <w:p w14:paraId="011258B5" w14:textId="256AAE18" w:rsidR="00B86882" w:rsidRPr="00B86882" w:rsidRDefault="00B86882" w:rsidP="00B86882">
      <w:pPr>
        <w:spacing w:after="0" w:line="480" w:lineRule="auto"/>
        <w:ind w:left="360" w:firstLine="360"/>
        <w:jc w:val="center"/>
        <w:rPr>
          <w:rFonts w:ascii="Times New Roman" w:eastAsia="Times New Roman" w:hAnsi="Times New Roman" w:cs="Times New Roman"/>
          <w:i/>
          <w:iCs/>
          <w:color w:val="0E0E0E"/>
          <w:sz w:val="20"/>
          <w:szCs w:val="20"/>
          <w:lang w:eastAsia="en-US"/>
        </w:rPr>
      </w:pPr>
      <w:r w:rsidRPr="00604E81">
        <w:rPr>
          <w:rFonts w:ascii="Times New Roman" w:eastAsia="Times New Roman" w:hAnsi="Times New Roman" w:cs="Times New Roman"/>
          <w:i/>
          <w:iCs/>
          <w:color w:val="0E0E0E"/>
          <w:sz w:val="20"/>
          <w:szCs w:val="20"/>
          <w:lang w:eastAsia="en-US"/>
        </w:rPr>
        <w:t>Figure</w:t>
      </w:r>
      <w:r>
        <w:rPr>
          <w:rFonts w:ascii="Times New Roman" w:eastAsia="Times New Roman" w:hAnsi="Times New Roman" w:cs="Times New Roman"/>
          <w:i/>
          <w:iCs/>
          <w:color w:val="0E0E0E"/>
          <w:sz w:val="20"/>
          <w:szCs w:val="20"/>
          <w:lang w:eastAsia="en-US"/>
        </w:rPr>
        <w:t xml:space="preserve"> 1</w:t>
      </w:r>
      <w:r w:rsidRPr="00604E81">
        <w:rPr>
          <w:rFonts w:ascii="Times New Roman" w:eastAsia="Times New Roman" w:hAnsi="Times New Roman" w:cs="Times New Roman"/>
          <w:i/>
          <w:iCs/>
          <w:color w:val="0E0E0E"/>
          <w:sz w:val="20"/>
          <w:szCs w:val="20"/>
          <w:lang w:eastAsia="en-US"/>
        </w:rPr>
        <w:t xml:space="preserve"> –</w:t>
      </w:r>
      <w:r>
        <w:rPr>
          <w:rFonts w:ascii="Times New Roman" w:eastAsia="Times New Roman" w:hAnsi="Times New Roman" w:cs="Times New Roman"/>
          <w:i/>
          <w:iCs/>
          <w:color w:val="0E0E0E"/>
          <w:sz w:val="20"/>
          <w:szCs w:val="20"/>
          <w:lang w:eastAsia="en-US"/>
        </w:rPr>
        <w:t xml:space="preserve"> The six </w:t>
      </w:r>
      <w:proofErr w:type="gramStart"/>
      <w:r>
        <w:rPr>
          <w:rFonts w:ascii="Times New Roman" w:eastAsia="Times New Roman" w:hAnsi="Times New Roman" w:cs="Times New Roman"/>
          <w:i/>
          <w:iCs/>
          <w:color w:val="0E0E0E"/>
          <w:sz w:val="20"/>
          <w:szCs w:val="20"/>
          <w:lang w:eastAsia="en-US"/>
        </w:rPr>
        <w:t>V’s</w:t>
      </w:r>
      <w:proofErr w:type="gramEnd"/>
      <w:r>
        <w:rPr>
          <w:rFonts w:ascii="Times New Roman" w:eastAsia="Times New Roman" w:hAnsi="Times New Roman" w:cs="Times New Roman"/>
          <w:i/>
          <w:iCs/>
          <w:color w:val="0E0E0E"/>
          <w:sz w:val="20"/>
          <w:szCs w:val="20"/>
          <w:lang w:eastAsia="en-US"/>
        </w:rPr>
        <w:t xml:space="preserve"> of Big Retail, ranked by how strongly each drives the design (full mapping in appendix D, table D1).</w:t>
      </w:r>
    </w:p>
    <w:p w14:paraId="6E726779" w14:textId="7A72200D" w:rsidR="006B2A94" w:rsidRDefault="006B2A94" w:rsidP="006B2A94">
      <w:pPr>
        <w:pStyle w:val="Heading1"/>
        <w:numPr>
          <w:ilvl w:val="0"/>
          <w:numId w:val="1"/>
        </w:numPr>
        <w:spacing w:after="0" w:line="480" w:lineRule="auto"/>
        <w:rPr>
          <w:rFonts w:ascii="Times New Roman" w:eastAsia="Times New Roman" w:hAnsi="Times New Roman" w:cs="Times New Roman"/>
          <w:b/>
          <w:bCs/>
          <w:sz w:val="32"/>
          <w:szCs w:val="32"/>
        </w:rPr>
      </w:pPr>
      <w:bookmarkStart w:id="3" w:name="_Toc232821753"/>
      <w:r>
        <w:rPr>
          <w:rFonts w:ascii="Times New Roman" w:eastAsia="Times New Roman" w:hAnsi="Times New Roman" w:cs="Times New Roman"/>
          <w:b/>
          <w:bCs/>
          <w:sz w:val="32"/>
          <w:szCs w:val="32"/>
        </w:rPr>
        <w:t>Potential data sources</w:t>
      </w:r>
      <w:bookmarkEnd w:id="3"/>
    </w:p>
    <w:p w14:paraId="29D275B5" w14:textId="056981BF" w:rsidR="006B2A94" w:rsidRDefault="006B2A94" w:rsidP="006B2A94">
      <w:pPr>
        <w:pStyle w:val="p1"/>
        <w:spacing w:after="0" w:line="480" w:lineRule="auto"/>
        <w:ind w:firstLine="360"/>
        <w:rPr>
          <w:color w:val="000000" w:themeColor="text1"/>
        </w:rPr>
      </w:pPr>
      <w:r>
        <w:rPr>
          <w:color w:val="000000" w:themeColor="text1"/>
        </w:rPr>
        <w:t xml:space="preserve">The intended analytics cannot run on transactions alone; recommenders and targeted campaigns need behavioral, descriptive, and contextual data, and product association needs reliable order-line data linked to categories and campaign timing. </w:t>
      </w:r>
      <w:r w:rsidR="00A67CA4" w:rsidRPr="00A67CA4">
        <w:rPr>
          <w:color w:val="000000" w:themeColor="text1"/>
        </w:rPr>
        <w:t xml:space="preserve">The full inventory (Appendix E, Table E1) spans </w:t>
      </w:r>
      <w:r w:rsidR="00A67CA4" w:rsidRPr="00A67CA4">
        <w:rPr>
          <w:b/>
          <w:bCs/>
          <w:color w:val="000000" w:themeColor="text1"/>
        </w:rPr>
        <w:t>internal and external</w:t>
      </w:r>
      <w:r w:rsidR="00A67CA4" w:rsidRPr="00A67CA4">
        <w:rPr>
          <w:color w:val="000000" w:themeColor="text1"/>
        </w:rPr>
        <w:t xml:space="preserve"> sources and all three structure types, with fields and formats taken as reasonable assumptions for an online retailer of this size.</w:t>
      </w:r>
    </w:p>
    <w:p w14:paraId="51586BD1" w14:textId="7270E87D" w:rsidR="006607E1" w:rsidRDefault="006607E1" w:rsidP="006607E1">
      <w:pPr>
        <w:pStyle w:val="p1"/>
        <w:spacing w:after="0" w:line="480" w:lineRule="auto"/>
        <w:ind w:firstLine="360"/>
        <w:rPr>
          <w:color w:val="000000" w:themeColor="text1"/>
        </w:rPr>
      </w:pPr>
      <w:r>
        <w:rPr>
          <w:color w:val="000000" w:themeColor="text1"/>
        </w:rPr>
        <w:lastRenderedPageBreak/>
        <w:t xml:space="preserve">These sources fall into four characteristic groups. </w:t>
      </w:r>
      <w:r>
        <w:rPr>
          <w:b/>
          <w:bCs/>
          <w:color w:val="000000" w:themeColor="text1"/>
        </w:rPr>
        <w:t>Transactional and account data</w:t>
      </w:r>
      <w:r>
        <w:rPr>
          <w:color w:val="000000" w:themeColor="text1"/>
        </w:rPr>
        <w:t xml:space="preserve"> (sales DB, customer accounts) are highly structured, low-velocity, and high-veracity when controlled, but PII-sensitive and prone to duplication across the sales and marketing teams – they anchor revenue analysis and segmentation. </w:t>
      </w:r>
      <w:r>
        <w:rPr>
          <w:b/>
          <w:bCs/>
          <w:color w:val="000000" w:themeColor="text1"/>
        </w:rPr>
        <w:t xml:space="preserve">Behavioral data </w:t>
      </w:r>
      <w:r>
        <w:rPr>
          <w:color w:val="000000" w:themeColor="text1"/>
        </w:rPr>
        <w:t xml:space="preserve">(clickstream, search, cart events) is the highest-velocity and highest-volume source; it arrives as semi-structured </w:t>
      </w:r>
      <w:r w:rsidR="00EA20D6">
        <w:rPr>
          <w:color w:val="000000" w:themeColor="text1"/>
        </w:rPr>
        <w:t>JSON</w:t>
      </w:r>
      <w:r>
        <w:rPr>
          <w:color w:val="000000" w:themeColor="text1"/>
        </w:rPr>
        <w:t xml:space="preserve">, carries bot noise, and is the raw signal for funnel analysis and the recommender, yet it depends on the IT team being able to emit or export events. </w:t>
      </w:r>
      <w:r>
        <w:rPr>
          <w:b/>
          <w:bCs/>
          <w:color w:val="000000" w:themeColor="text1"/>
        </w:rPr>
        <w:t>Descriptive data</w:t>
      </w:r>
      <w:r>
        <w:rPr>
          <w:color w:val="000000" w:themeColor="text1"/>
        </w:rPr>
        <w:t xml:space="preserve"> (product catalogue, promotions) is a mix of structured attributes and semi-structured media that changes frequently and must be treated as slowly changing dimension, so recommendations stay stock aware. </w:t>
      </w:r>
      <w:r>
        <w:rPr>
          <w:b/>
          <w:bCs/>
          <w:color w:val="000000" w:themeColor="text1"/>
        </w:rPr>
        <w:t xml:space="preserve">Contextual and unstructured data </w:t>
      </w:r>
      <w:r>
        <w:rPr>
          <w:color w:val="000000" w:themeColor="text1"/>
        </w:rPr>
        <w:t>(reviews, complaint text, weather, demographics, competitor signals) adds the variety that lifts personalization beyond transactions but brings the weakest veracity and the clearest legal constraints, so it is enriched cautiously.</w:t>
      </w:r>
    </w:p>
    <w:p w14:paraId="3FCD60F2" w14:textId="3C9189B8" w:rsidR="0094108C" w:rsidRDefault="0094108C" w:rsidP="006607E1">
      <w:pPr>
        <w:pStyle w:val="p1"/>
        <w:spacing w:after="0" w:line="480" w:lineRule="auto"/>
        <w:ind w:firstLine="360"/>
        <w:rPr>
          <w:color w:val="000000" w:themeColor="text1"/>
        </w:rPr>
      </w:pPr>
      <w:r>
        <w:rPr>
          <w:color w:val="000000" w:themeColor="text1"/>
        </w:rPr>
        <w:t xml:space="preserve">Together, these cover </w:t>
      </w:r>
      <w:r>
        <w:rPr>
          <w:b/>
          <w:bCs/>
          <w:color w:val="000000" w:themeColor="text1"/>
        </w:rPr>
        <w:t>structured</w:t>
      </w:r>
      <w:r>
        <w:rPr>
          <w:color w:val="000000" w:themeColor="text1"/>
        </w:rPr>
        <w:t xml:space="preserve"> (transactions, accounts, catalogue), </w:t>
      </w:r>
      <w:r>
        <w:rPr>
          <w:b/>
          <w:bCs/>
          <w:color w:val="000000" w:themeColor="text1"/>
        </w:rPr>
        <w:t>semi-structured</w:t>
      </w:r>
      <w:r>
        <w:rPr>
          <w:color w:val="000000" w:themeColor="text1"/>
        </w:rPr>
        <w:t xml:space="preserve"> (clickstream, CRM events, weather/API payloads), and </w:t>
      </w:r>
      <w:r>
        <w:rPr>
          <w:b/>
          <w:bCs/>
          <w:color w:val="000000" w:themeColor="text1"/>
        </w:rPr>
        <w:t xml:space="preserve">unstructured </w:t>
      </w:r>
      <w:r>
        <w:rPr>
          <w:color w:val="000000" w:themeColor="text1"/>
        </w:rPr>
        <w:t>(review text, complaint notes, competitor/social signals) data – the full spread the recommender, campaign, and association use cases require, and the spread a warehouse alone could not hold.</w:t>
      </w:r>
    </w:p>
    <w:p w14:paraId="62F15030" w14:textId="2F13C871" w:rsidR="0094108C" w:rsidRDefault="0094108C" w:rsidP="0094108C">
      <w:pPr>
        <w:pStyle w:val="Heading1"/>
        <w:numPr>
          <w:ilvl w:val="0"/>
          <w:numId w:val="1"/>
        </w:numPr>
        <w:spacing w:after="0" w:line="480" w:lineRule="auto"/>
        <w:rPr>
          <w:rFonts w:ascii="Times New Roman" w:eastAsia="Times New Roman" w:hAnsi="Times New Roman" w:cs="Times New Roman"/>
          <w:b/>
          <w:bCs/>
          <w:sz w:val="32"/>
          <w:szCs w:val="32"/>
        </w:rPr>
      </w:pPr>
      <w:bookmarkStart w:id="4" w:name="_Toc232821754"/>
      <w:r>
        <w:rPr>
          <w:rFonts w:ascii="Times New Roman" w:eastAsia="Times New Roman" w:hAnsi="Times New Roman" w:cs="Times New Roman"/>
          <w:b/>
          <w:bCs/>
          <w:sz w:val="32"/>
          <w:szCs w:val="32"/>
        </w:rPr>
        <w:t>Data integration challenges and resolution strategy</w:t>
      </w:r>
      <w:bookmarkEnd w:id="4"/>
    </w:p>
    <w:p w14:paraId="5E9E302E" w14:textId="0C794C3F" w:rsidR="0094108C" w:rsidRPr="0094108C" w:rsidRDefault="0094108C" w:rsidP="0094108C">
      <w:pPr>
        <w:pStyle w:val="p1"/>
        <w:spacing w:after="0" w:line="480" w:lineRule="auto"/>
        <w:ind w:firstLine="360"/>
        <w:rPr>
          <w:color w:val="000000" w:themeColor="text1"/>
        </w:rPr>
      </w:pPr>
      <w:r>
        <w:rPr>
          <w:color w:val="000000" w:themeColor="text1"/>
        </w:rPr>
        <w:t xml:space="preserve">The hard problem is not storage; it is joining fragmented customer, product, campaign, and event data without fabricating false identities or exposing personal information. Integration is therefore treated as a </w:t>
      </w:r>
      <w:r>
        <w:rPr>
          <w:i/>
          <w:iCs/>
          <w:color w:val="000000" w:themeColor="text1"/>
        </w:rPr>
        <w:t>governed</w:t>
      </w:r>
      <w:r>
        <w:rPr>
          <w:color w:val="000000" w:themeColor="text1"/>
        </w:rPr>
        <w:t xml:space="preserve"> stage, not a one-off load – the data-preparation work that, more than the modelling itself, determines the quality and credibility of every downstream result </w:t>
      </w:r>
      <w:r>
        <w:rPr>
          <w:color w:val="000000" w:themeColor="text1"/>
        </w:rPr>
        <w:lastRenderedPageBreak/>
        <w:t>(EMC Education Services, 2015). Schema alignment and duplicate resolution – the two challenges the rubric names explicitly – head the list.</w:t>
      </w:r>
    </w:p>
    <w:p w14:paraId="329A4261" w14:textId="2EC15D59" w:rsidR="0094108C" w:rsidRDefault="001B3C9C" w:rsidP="006607E1">
      <w:pPr>
        <w:pStyle w:val="p1"/>
        <w:spacing w:after="0" w:line="480" w:lineRule="auto"/>
        <w:ind w:firstLine="360"/>
        <w:rPr>
          <w:color w:val="000000" w:themeColor="text1"/>
        </w:rPr>
      </w:pPr>
      <w:r>
        <w:rPr>
          <w:color w:val="000000" w:themeColor="text1"/>
        </w:rPr>
        <w:t xml:space="preserve">The two challenges the rubric names deserve fuller treatment. </w:t>
      </w:r>
      <w:r>
        <w:rPr>
          <w:b/>
          <w:bCs/>
          <w:color w:val="000000" w:themeColor="text1"/>
        </w:rPr>
        <w:t>Schema alignment</w:t>
      </w:r>
      <w:r>
        <w:rPr>
          <w:color w:val="000000" w:themeColor="text1"/>
        </w:rPr>
        <w:t xml:space="preserve"> fails silently rather than loudly: the sales DB may call a key </w:t>
      </w:r>
      <w:proofErr w:type="spellStart"/>
      <w:r w:rsidRPr="001B3C9C">
        <w:rPr>
          <w:i/>
          <w:iCs/>
          <w:color w:val="000000" w:themeColor="text1"/>
        </w:rPr>
        <w:t>cust_id</w:t>
      </w:r>
      <w:proofErr w:type="spellEnd"/>
      <w:r>
        <w:rPr>
          <w:color w:val="000000" w:themeColor="text1"/>
        </w:rPr>
        <w:t xml:space="preserve"> while marketing calls it </w:t>
      </w:r>
      <w:proofErr w:type="spellStart"/>
      <w:r w:rsidRPr="001B3C9C">
        <w:rPr>
          <w:i/>
          <w:iCs/>
          <w:color w:val="000000" w:themeColor="text1"/>
        </w:rPr>
        <w:t>customer_ref</w:t>
      </w:r>
      <w:proofErr w:type="spellEnd"/>
      <w:r>
        <w:rPr>
          <w:color w:val="000000" w:themeColor="text1"/>
        </w:rPr>
        <w:t xml:space="preserve"> and the catalogue keys products by an internal </w:t>
      </w:r>
      <w:proofErr w:type="spellStart"/>
      <w:r w:rsidRPr="001B3C9C">
        <w:rPr>
          <w:i/>
          <w:iCs/>
          <w:color w:val="000000" w:themeColor="text1"/>
        </w:rPr>
        <w:t>item_code</w:t>
      </w:r>
      <w:proofErr w:type="spellEnd"/>
      <w:r>
        <w:rPr>
          <w:color w:val="000000" w:themeColor="text1"/>
        </w:rPr>
        <w:t xml:space="preserve"> that the promotions feed does not share. Resolving this means agreeing canonical entities (</w:t>
      </w:r>
      <w:r w:rsidRPr="001B3C9C">
        <w:rPr>
          <w:i/>
          <w:iCs/>
          <w:color w:val="000000" w:themeColor="text1"/>
        </w:rPr>
        <w:t>customer, product, order, campaign, event</w:t>
      </w:r>
      <w:r>
        <w:rPr>
          <w:color w:val="000000" w:themeColor="text1"/>
        </w:rPr>
        <w:t xml:space="preserve">), publishing them in a versioned schema registry, and validating each incoming feed against a data contract so a renamed or retyped field is rejected at ingestion rather than corrupting a join downstream. </w:t>
      </w:r>
      <w:r>
        <w:rPr>
          <w:b/>
          <w:bCs/>
          <w:color w:val="000000" w:themeColor="text1"/>
        </w:rPr>
        <w:t>Duplicate customers</w:t>
      </w:r>
      <w:r>
        <w:rPr>
          <w:color w:val="000000" w:themeColor="text1"/>
        </w:rPr>
        <w:t xml:space="preserve"> are the costlier problem because the case explicitly allows the same person to exist in both the sales </w:t>
      </w:r>
      <w:r w:rsidR="00843CA5">
        <w:rPr>
          <w:color w:val="000000" w:themeColor="text1"/>
        </w:rPr>
        <w:t>and</w:t>
      </w:r>
      <w:r>
        <w:rPr>
          <w:color w:val="000000" w:themeColor="text1"/>
        </w:rPr>
        <w:t xml:space="preserve"> marketing databases and to move between guest checkout, a new account and an existing login. Resolution is staged: a deterministic pass matches on hashed email or account ID first, and only unmatched records fall through a cautious fuzzy pass on name, address, and phone, every match carrying a confidence score a full source lineage so a merge can be audited or reversed.</w:t>
      </w:r>
    </w:p>
    <w:p w14:paraId="229414EA" w14:textId="7F7C3382" w:rsidR="009624C9" w:rsidRDefault="009624C9" w:rsidP="006607E1">
      <w:pPr>
        <w:pStyle w:val="p1"/>
        <w:spacing w:after="0" w:line="480" w:lineRule="auto"/>
        <w:ind w:firstLine="360"/>
        <w:rPr>
          <w:color w:val="000000" w:themeColor="text1"/>
        </w:rPr>
      </w:pPr>
      <w:r>
        <w:rPr>
          <w:color w:val="000000" w:themeColor="text1"/>
        </w:rPr>
        <w:t xml:space="preserve">Beyond those two, two resolutions carry real trade-offs worth stating. </w:t>
      </w:r>
      <w:r>
        <w:rPr>
          <w:b/>
          <w:bCs/>
          <w:color w:val="000000" w:themeColor="text1"/>
        </w:rPr>
        <w:t>Identity matching</w:t>
      </w:r>
      <w:r>
        <w:rPr>
          <w:color w:val="000000" w:themeColor="text1"/>
        </w:rPr>
        <w:t xml:space="preserve"> must favor precision over recall: aggressive fuzzy matching merges distinct customers, corrupting both recommendations and privacy boundaries, so low-confidence matches are flagged rather than merged. </w:t>
      </w:r>
      <w:r w:rsidR="007B0FAE">
        <w:rPr>
          <w:b/>
          <w:bCs/>
          <w:color w:val="000000" w:themeColor="text1"/>
        </w:rPr>
        <w:t xml:space="preserve">Batch-vs-streaming </w:t>
      </w:r>
      <w:r w:rsidR="007B0FAE">
        <w:rPr>
          <w:color w:val="000000" w:themeColor="text1"/>
        </w:rPr>
        <w:t xml:space="preserve">is not a free choice either – streaming everything adds cost and operational complexity for data (sales, catalogue) that changes slowly, so streaming is reserved for clickstream where latency genuinely matters. The end-to-end flow is shown in </w:t>
      </w:r>
      <w:r w:rsidR="007B0FAE">
        <w:rPr>
          <w:b/>
          <w:bCs/>
          <w:color w:val="000000" w:themeColor="text1"/>
        </w:rPr>
        <w:t xml:space="preserve">Figure </w:t>
      </w:r>
      <w:r w:rsidR="00E8492F">
        <w:rPr>
          <w:b/>
          <w:bCs/>
          <w:color w:val="000000" w:themeColor="text1"/>
        </w:rPr>
        <w:t>2</w:t>
      </w:r>
      <w:r w:rsidR="007B0FAE">
        <w:rPr>
          <w:color w:val="000000" w:themeColor="text1"/>
        </w:rPr>
        <w:t>; Appendix B (Figure B1) expands the integration stage into its step-by-step validation and resolution sequence.</w:t>
      </w:r>
      <w:r w:rsidR="00FA7DB8">
        <w:rPr>
          <w:color w:val="000000" w:themeColor="text1"/>
        </w:rPr>
        <w:t xml:space="preserve"> </w:t>
      </w:r>
      <w:r w:rsidR="00FA7DB8" w:rsidRPr="00FA7DB8">
        <w:rPr>
          <w:color w:val="000000" w:themeColor="text1"/>
        </w:rPr>
        <w:t xml:space="preserve">Data quality (bot filtering, deduplication, malformed-field </w:t>
      </w:r>
      <w:r w:rsidR="00FA7DB8" w:rsidRPr="00FA7DB8">
        <w:rPr>
          <w:color w:val="000000" w:themeColor="text1"/>
        </w:rPr>
        <w:lastRenderedPageBreak/>
        <w:t xml:space="preserve">handling) and external-feed reliability are handled as further governed steps; the full challenge register, naming each issue with a resolution step and output artefact, is given in </w:t>
      </w:r>
      <w:r w:rsidR="00FA7DB8" w:rsidRPr="00FA7DB8">
        <w:rPr>
          <w:b/>
          <w:bCs/>
          <w:color w:val="000000" w:themeColor="text1"/>
        </w:rPr>
        <w:t>Appendix G (Table G1)</w:t>
      </w:r>
      <w:r w:rsidR="00FA7DB8" w:rsidRPr="00FA7DB8">
        <w:rPr>
          <w:color w:val="000000" w:themeColor="text1"/>
        </w:rPr>
        <w:t>.</w:t>
      </w:r>
    </w:p>
    <w:p w14:paraId="405CDFDB" w14:textId="74568E72" w:rsidR="007B0FAE" w:rsidRDefault="00B42C90" w:rsidP="006607E1">
      <w:pPr>
        <w:pStyle w:val="p1"/>
        <w:spacing w:after="0" w:line="480" w:lineRule="auto"/>
        <w:ind w:firstLine="360"/>
        <w:rPr>
          <w:color w:val="000000" w:themeColor="text1"/>
        </w:rPr>
      </w:pPr>
      <w:r>
        <w:rPr>
          <w:noProof/>
          <w:color w:val="000000" w:themeColor="text1"/>
        </w:rPr>
        <w:drawing>
          <wp:inline distT="0" distB="0" distL="0" distR="0" wp14:anchorId="1AE02B46" wp14:editId="553E200A">
            <wp:extent cx="6343170" cy="3225800"/>
            <wp:effectExtent l="0" t="0" r="0" b="0"/>
            <wp:docPr id="10025579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57942" name="Picture 1002557942"/>
                    <pic:cNvPicPr/>
                  </pic:nvPicPr>
                  <pic:blipFill>
                    <a:blip r:embed="rId9" cstate="print">
                      <a:extLst>
                        <a:ext uri="{28A0092B-C50C-407E-A947-70E740481C1C}">
                          <a14:useLocalDpi xmlns:a14="http://schemas.microsoft.com/office/drawing/2010/main" val="0"/>
                        </a:ext>
                      </a:extLst>
                    </a:blip>
                    <a:stretch>
                      <a:fillRect/>
                    </a:stretch>
                  </pic:blipFill>
                  <pic:spPr>
                    <a:xfrm>
                      <a:off x="0" y="0"/>
                      <a:ext cx="6370966" cy="3239935"/>
                    </a:xfrm>
                    <a:prstGeom prst="rect">
                      <a:avLst/>
                    </a:prstGeom>
                  </pic:spPr>
                </pic:pic>
              </a:graphicData>
            </a:graphic>
          </wp:inline>
        </w:drawing>
      </w:r>
    </w:p>
    <w:p w14:paraId="4338BD3C" w14:textId="167C119B" w:rsidR="00B86882" w:rsidRPr="00B86882" w:rsidRDefault="00B86882" w:rsidP="00B86882">
      <w:pPr>
        <w:pStyle w:val="ListParagraph"/>
        <w:spacing w:after="0" w:line="480" w:lineRule="auto"/>
        <w:ind w:left="360"/>
        <w:jc w:val="center"/>
        <w:rPr>
          <w:rFonts w:ascii="Times New Roman" w:eastAsia="Times New Roman" w:hAnsi="Times New Roman" w:cs="Times New Roman"/>
          <w:i/>
          <w:iCs/>
          <w:color w:val="0E0E0E"/>
          <w:sz w:val="20"/>
          <w:szCs w:val="20"/>
          <w:lang w:eastAsia="en-US"/>
        </w:rPr>
      </w:pPr>
      <w:r>
        <w:rPr>
          <w:rFonts w:ascii="Times New Roman" w:eastAsia="Times New Roman" w:hAnsi="Times New Roman" w:cs="Times New Roman"/>
          <w:i/>
          <w:iCs/>
          <w:color w:val="0E0E0E"/>
          <w:sz w:val="20"/>
          <w:szCs w:val="20"/>
          <w:lang w:eastAsia="en-US"/>
        </w:rPr>
        <w:t>Figure 2</w:t>
      </w:r>
      <w:r w:rsidRPr="005A1146">
        <w:rPr>
          <w:rFonts w:ascii="Times New Roman" w:eastAsia="Times New Roman" w:hAnsi="Times New Roman" w:cs="Times New Roman"/>
          <w:i/>
          <w:iCs/>
          <w:color w:val="0E0E0E"/>
          <w:sz w:val="20"/>
          <w:szCs w:val="20"/>
          <w:lang w:eastAsia="en-US"/>
        </w:rPr>
        <w:t xml:space="preserve">– </w:t>
      </w:r>
      <w:r>
        <w:rPr>
          <w:rFonts w:ascii="Times New Roman" w:eastAsia="Times New Roman" w:hAnsi="Times New Roman" w:cs="Times New Roman"/>
          <w:i/>
          <w:iCs/>
          <w:color w:val="0E0E0E"/>
          <w:sz w:val="20"/>
          <w:szCs w:val="20"/>
          <w:lang w:eastAsia="en-US"/>
        </w:rPr>
        <w:t xml:space="preserve">End-to-end Big Retail data pipeline and </w:t>
      </w:r>
      <w:proofErr w:type="spellStart"/>
      <w:r>
        <w:rPr>
          <w:rFonts w:ascii="Times New Roman" w:eastAsia="Times New Roman" w:hAnsi="Times New Roman" w:cs="Times New Roman"/>
          <w:i/>
          <w:iCs/>
          <w:color w:val="0E0E0E"/>
          <w:sz w:val="20"/>
          <w:szCs w:val="20"/>
          <w:lang w:eastAsia="en-US"/>
        </w:rPr>
        <w:t>lakehouse</w:t>
      </w:r>
      <w:proofErr w:type="spellEnd"/>
      <w:r>
        <w:rPr>
          <w:rFonts w:ascii="Times New Roman" w:eastAsia="Times New Roman" w:hAnsi="Times New Roman" w:cs="Times New Roman"/>
          <w:i/>
          <w:iCs/>
          <w:color w:val="0E0E0E"/>
          <w:sz w:val="20"/>
          <w:szCs w:val="20"/>
          <w:lang w:eastAsia="en-US"/>
        </w:rPr>
        <w:t xml:space="preserve"> (primary schematic)</w:t>
      </w:r>
    </w:p>
    <w:p w14:paraId="06622723" w14:textId="35B4ADA6" w:rsidR="63F39D52" w:rsidRPr="00970527" w:rsidRDefault="007B0FAE" w:rsidP="00D96C69">
      <w:pPr>
        <w:pStyle w:val="Heading1"/>
        <w:numPr>
          <w:ilvl w:val="0"/>
          <w:numId w:val="1"/>
        </w:numPr>
        <w:spacing w:after="0" w:line="480" w:lineRule="auto"/>
        <w:rPr>
          <w:rFonts w:ascii="Times New Roman" w:eastAsia="Times New Roman" w:hAnsi="Times New Roman" w:cs="Times New Roman"/>
          <w:b/>
          <w:bCs/>
          <w:sz w:val="32"/>
          <w:szCs w:val="32"/>
        </w:rPr>
      </w:pPr>
      <w:bookmarkStart w:id="5" w:name="_Toc232821755"/>
      <w:r>
        <w:rPr>
          <w:rFonts w:ascii="Times New Roman" w:hAnsi="Times New Roman" w:cs="Times New Roman"/>
          <w:b/>
          <w:bCs/>
          <w:sz w:val="32"/>
          <w:szCs w:val="32"/>
        </w:rPr>
        <w:t>Data lake design: storage, retrieval, security</w:t>
      </w:r>
      <w:bookmarkEnd w:id="5"/>
    </w:p>
    <w:p w14:paraId="633754F6" w14:textId="38F33CCC" w:rsidR="00663538" w:rsidRPr="00D42A77" w:rsidRDefault="00096FF8" w:rsidP="00663538">
      <w:pPr>
        <w:pStyle w:val="Heading1"/>
        <w:numPr>
          <w:ilvl w:val="1"/>
          <w:numId w:val="1"/>
        </w:numPr>
        <w:spacing w:after="0" w:line="480" w:lineRule="auto"/>
        <w:rPr>
          <w:rFonts w:ascii="Times New Roman" w:hAnsi="Times New Roman" w:cs="Times New Roman"/>
          <w:sz w:val="28"/>
          <w:szCs w:val="28"/>
        </w:rPr>
      </w:pPr>
      <w:r>
        <w:rPr>
          <w:rFonts w:ascii="Times New Roman" w:hAnsi="Times New Roman" w:cs="Times New Roman"/>
          <w:sz w:val="28"/>
          <w:szCs w:val="28"/>
        </w:rPr>
        <w:t xml:space="preserve"> </w:t>
      </w:r>
      <w:bookmarkStart w:id="6" w:name="_Toc232821756"/>
      <w:r w:rsidR="007B0FAE">
        <w:rPr>
          <w:rFonts w:ascii="Times New Roman" w:hAnsi="Times New Roman" w:cs="Times New Roman"/>
          <w:sz w:val="28"/>
          <w:szCs w:val="28"/>
        </w:rPr>
        <w:t>Architecture</w:t>
      </w:r>
      <w:bookmarkEnd w:id="6"/>
    </w:p>
    <w:p w14:paraId="002EFC6D" w14:textId="52DED3F1" w:rsidR="00663538" w:rsidRDefault="00D95E64" w:rsidP="00070B83">
      <w:pPr>
        <w:pStyle w:val="p1"/>
        <w:spacing w:after="0" w:afterAutospacing="0" w:line="480" w:lineRule="auto"/>
        <w:ind w:left="360" w:firstLine="432"/>
        <w:rPr>
          <w:color w:val="000000" w:themeColor="text1"/>
        </w:rPr>
      </w:pPr>
      <w:r w:rsidRPr="00D95E64">
        <w:rPr>
          <w:color w:val="000000" w:themeColor="text1"/>
        </w:rPr>
        <w:t xml:space="preserve">The recommended design is a </w:t>
      </w:r>
      <w:proofErr w:type="spellStart"/>
      <w:r w:rsidRPr="00882F07">
        <w:rPr>
          <w:b/>
          <w:bCs/>
          <w:color w:val="000000" w:themeColor="text1"/>
        </w:rPr>
        <w:t>lakehouse</w:t>
      </w:r>
      <w:proofErr w:type="spellEnd"/>
      <w:r w:rsidRPr="00882F07">
        <w:rPr>
          <w:b/>
          <w:bCs/>
          <w:color w:val="000000" w:themeColor="text1"/>
        </w:rPr>
        <w:t xml:space="preserve"> on cloud object storage</w:t>
      </w:r>
      <w:r w:rsidRPr="00D95E64">
        <w:rPr>
          <w:color w:val="000000" w:themeColor="text1"/>
        </w:rPr>
        <w:t xml:space="preserve">, because a data lake can hold structured and unstructured data at scale and expose it for dashboards, batch processing, and machine learning (Amazon Web Services, n.d.-b). </w:t>
      </w:r>
      <w:r w:rsidR="00A542DE" w:rsidRPr="00A542DE">
        <w:rPr>
          <w:color w:val="000000" w:themeColor="text1"/>
        </w:rPr>
        <w:t xml:space="preserve">AWS is proposed as the </w:t>
      </w:r>
      <w:r w:rsidR="00A542DE" w:rsidRPr="00A542DE">
        <w:rPr>
          <w:b/>
          <w:bCs/>
          <w:color w:val="000000" w:themeColor="text1"/>
        </w:rPr>
        <w:t>single</w:t>
      </w:r>
      <w:r w:rsidR="00A542DE" w:rsidRPr="00A542DE">
        <w:rPr>
          <w:color w:val="000000" w:themeColor="text1"/>
        </w:rPr>
        <w:t xml:space="preserve"> primary stack - chosen </w:t>
      </w:r>
      <w:r w:rsidR="00A542DE" w:rsidRPr="00A542DE">
        <w:rPr>
          <w:b/>
          <w:bCs/>
          <w:color w:val="000000" w:themeColor="text1"/>
        </w:rPr>
        <w:t>over Azure</w:t>
      </w:r>
      <w:r w:rsidR="00A542DE" w:rsidRPr="00A542DE">
        <w:rPr>
          <w:color w:val="000000" w:themeColor="text1"/>
        </w:rPr>
        <w:t xml:space="preserve"> because Big Retail's team already meets the </w:t>
      </w:r>
      <w:r w:rsidR="00A542DE" w:rsidRPr="00A542DE">
        <w:rPr>
          <w:color w:val="000000" w:themeColor="text1"/>
        </w:rPr>
        <w:lastRenderedPageBreak/>
        <w:t>CCF501 AWS prerequisite - with open-source equivalents (full mapping in Appendix F, Table F1) so the design is portable and not locked in.</w:t>
      </w:r>
    </w:p>
    <w:p w14:paraId="44963454" w14:textId="5EA2E152" w:rsidR="00D95E64" w:rsidRDefault="00D95E64" w:rsidP="00070B83">
      <w:pPr>
        <w:pStyle w:val="p1"/>
        <w:spacing w:after="0" w:afterAutospacing="0" w:line="480" w:lineRule="auto"/>
        <w:ind w:left="360" w:firstLine="432"/>
        <w:rPr>
          <w:color w:val="000000" w:themeColor="text1"/>
        </w:rPr>
      </w:pPr>
      <w:r w:rsidRPr="00D95E64">
        <w:rPr>
          <w:color w:val="000000" w:themeColor="text1"/>
        </w:rPr>
        <w:t>The AWS-vs-open-source choice is a genuine trade-off: managed services cut operational burden and speed delivery but add cost and vendor lock-in, whereas the open-source stack lowers licensing cost at the price of in-house operations. Open table formats (Iceberg/Delta) and S3-compatible storage keep migration feasible either way.</w:t>
      </w:r>
    </w:p>
    <w:p w14:paraId="2E01C9B5" w14:textId="3630F0B5" w:rsidR="00663538" w:rsidRPr="00D42A77" w:rsidRDefault="00096FF8" w:rsidP="00663538">
      <w:pPr>
        <w:pStyle w:val="Heading1"/>
        <w:numPr>
          <w:ilvl w:val="1"/>
          <w:numId w:val="1"/>
        </w:numPr>
        <w:spacing w:after="0" w:line="480" w:lineRule="auto"/>
        <w:rPr>
          <w:rFonts w:ascii="Times New Roman" w:hAnsi="Times New Roman" w:cs="Times New Roman"/>
          <w:sz w:val="28"/>
          <w:szCs w:val="28"/>
        </w:rPr>
      </w:pPr>
      <w:r>
        <w:rPr>
          <w:rFonts w:ascii="Times New Roman" w:hAnsi="Times New Roman" w:cs="Times New Roman"/>
          <w:sz w:val="28"/>
          <w:szCs w:val="28"/>
        </w:rPr>
        <w:t xml:space="preserve"> </w:t>
      </w:r>
      <w:bookmarkStart w:id="7" w:name="_Toc232821757"/>
      <w:r w:rsidR="007B0FAE">
        <w:rPr>
          <w:rFonts w:ascii="Times New Roman" w:hAnsi="Times New Roman" w:cs="Times New Roman"/>
          <w:sz w:val="28"/>
          <w:szCs w:val="28"/>
        </w:rPr>
        <w:t>Lake zones</w:t>
      </w:r>
      <w:bookmarkEnd w:id="7"/>
    </w:p>
    <w:p w14:paraId="55AECD2B" w14:textId="08D37007" w:rsidR="00663538" w:rsidRDefault="008345DC" w:rsidP="00070B83">
      <w:pPr>
        <w:pStyle w:val="p1"/>
        <w:spacing w:after="0" w:afterAutospacing="0" w:line="480" w:lineRule="auto"/>
        <w:ind w:left="360" w:firstLine="432"/>
        <w:rPr>
          <w:color w:val="000000" w:themeColor="text1"/>
        </w:rPr>
      </w:pPr>
      <w:r w:rsidRPr="008345DC">
        <w:rPr>
          <w:color w:val="000000" w:themeColor="text1"/>
        </w:rPr>
        <w:t xml:space="preserve">Data moves through three governed zones - </w:t>
      </w:r>
      <w:r w:rsidRPr="002E39A5">
        <w:rPr>
          <w:b/>
          <w:bCs/>
          <w:color w:val="000000" w:themeColor="text1"/>
        </w:rPr>
        <w:t>Bronze</w:t>
      </w:r>
      <w:r w:rsidRPr="008345DC">
        <w:rPr>
          <w:color w:val="000000" w:themeColor="text1"/>
        </w:rPr>
        <w:t xml:space="preserve"> (immutable raw data: DB extracts, clickstream JSON, review text), </w:t>
      </w:r>
      <w:r w:rsidRPr="002E39A5">
        <w:rPr>
          <w:b/>
          <w:bCs/>
          <w:color w:val="000000" w:themeColor="text1"/>
        </w:rPr>
        <w:t>Silver</w:t>
      </w:r>
      <w:r w:rsidRPr="008345DC">
        <w:rPr>
          <w:color w:val="000000" w:themeColor="text1"/>
        </w:rPr>
        <w:t xml:space="preserve"> (standardi</w:t>
      </w:r>
      <w:r w:rsidR="000C0882">
        <w:rPr>
          <w:color w:val="000000" w:themeColor="text1"/>
        </w:rPr>
        <w:t>z</w:t>
      </w:r>
      <w:r w:rsidRPr="008345DC">
        <w:rPr>
          <w:color w:val="000000" w:themeColor="text1"/>
        </w:rPr>
        <w:t xml:space="preserve">ed, deduplicated, privacy-tagged Parquet), and </w:t>
      </w:r>
      <w:r w:rsidRPr="002E39A5">
        <w:rPr>
          <w:b/>
          <w:bCs/>
          <w:color w:val="000000" w:themeColor="text1"/>
        </w:rPr>
        <w:t>Gold</w:t>
      </w:r>
      <w:r w:rsidRPr="008345DC">
        <w:rPr>
          <w:color w:val="000000" w:themeColor="text1"/>
        </w:rPr>
        <w:t xml:space="preserve"> (business-ready marts and features in Iceberg/Delta) - plus a </w:t>
      </w:r>
      <w:r w:rsidRPr="002E39A5">
        <w:rPr>
          <w:b/>
          <w:bCs/>
          <w:color w:val="000000" w:themeColor="text1"/>
        </w:rPr>
        <w:t>serving</w:t>
      </w:r>
      <w:r w:rsidRPr="008345DC">
        <w:rPr>
          <w:color w:val="000000" w:themeColor="text1"/>
        </w:rPr>
        <w:t xml:space="preserve"> tier for low-latency outputs. This medallion layering is what lets the lake hold every structure type while still serving fast queries; Appendix H (Table H1) details each zone's purpose, examples, and format.</w:t>
      </w:r>
    </w:p>
    <w:p w14:paraId="41456798" w14:textId="437E1C5D" w:rsidR="00663538" w:rsidRPr="00D42A77" w:rsidRDefault="007B0FAE" w:rsidP="00663538">
      <w:pPr>
        <w:pStyle w:val="Heading1"/>
        <w:numPr>
          <w:ilvl w:val="1"/>
          <w:numId w:val="1"/>
        </w:numPr>
        <w:spacing w:after="0" w:line="480" w:lineRule="auto"/>
        <w:rPr>
          <w:rFonts w:ascii="Times New Roman" w:hAnsi="Times New Roman" w:cs="Times New Roman"/>
          <w:sz w:val="28"/>
          <w:szCs w:val="28"/>
        </w:rPr>
      </w:pPr>
      <w:bookmarkStart w:id="8" w:name="_Toc232821758"/>
      <w:r>
        <w:rPr>
          <w:rFonts w:ascii="Times New Roman" w:hAnsi="Times New Roman" w:cs="Times New Roman"/>
          <w:sz w:val="28"/>
          <w:szCs w:val="28"/>
        </w:rPr>
        <w:t>Retrieval</w:t>
      </w:r>
      <w:bookmarkEnd w:id="8"/>
    </w:p>
    <w:p w14:paraId="778516DD" w14:textId="0911DDBF" w:rsidR="00813AB6" w:rsidRPr="00022AF0" w:rsidRDefault="00270069" w:rsidP="00070B83">
      <w:pPr>
        <w:pStyle w:val="p1"/>
        <w:spacing w:after="0" w:afterAutospacing="0" w:line="480" w:lineRule="auto"/>
        <w:ind w:left="360" w:firstLine="432"/>
        <w:rPr>
          <w:i/>
          <w:iCs/>
          <w:color w:val="0E0E0E"/>
          <w:sz w:val="20"/>
          <w:szCs w:val="20"/>
        </w:rPr>
      </w:pPr>
      <w:r w:rsidRPr="00270069">
        <w:rPr>
          <w:color w:val="000000" w:themeColor="text1"/>
        </w:rPr>
        <w:t xml:space="preserve">Retrieval is split to satisfy both audiences and both rubric retrieval requirements. Efficient search for managers and data scientists uses SQL engines (Athena, Redshift Spectrum, or Trino) over Parquet/Iceberg tables partitioned by date, source, and category (Amazon Web Services, n.d.-a). Low-latency retrieval for the live site is served from precomputed gold outputs pushed into DynamoDB/Redis (e.g. </w:t>
      </w:r>
      <w:proofErr w:type="spellStart"/>
      <w:r w:rsidRPr="00270069">
        <w:rPr>
          <w:color w:val="000000" w:themeColor="text1"/>
        </w:rPr>
        <w:t>customer_id</w:t>
      </w:r>
      <w:proofErr w:type="spellEnd"/>
      <w:r w:rsidRPr="00270069">
        <w:rPr>
          <w:color w:val="000000" w:themeColor="text1"/>
        </w:rPr>
        <w:t xml:space="preserve"> → </w:t>
      </w:r>
      <w:proofErr w:type="spellStart"/>
      <w:r w:rsidRPr="00270069">
        <w:rPr>
          <w:color w:val="000000" w:themeColor="text1"/>
        </w:rPr>
        <w:lastRenderedPageBreak/>
        <w:t>top_product_ids</w:t>
      </w:r>
      <w:proofErr w:type="spellEnd"/>
      <w:r w:rsidRPr="00270069">
        <w:rPr>
          <w:color w:val="000000" w:themeColor="text1"/>
        </w:rPr>
        <w:t>) and OpenSearch for product/review search - so the website never queries raw lake files during checkout, while the lake stays the governed source of truth.</w:t>
      </w:r>
    </w:p>
    <w:p w14:paraId="08C99ED7" w14:textId="377071B7" w:rsidR="00663538" w:rsidRPr="00D42A77" w:rsidRDefault="00096FF8" w:rsidP="00663538">
      <w:pPr>
        <w:pStyle w:val="Heading1"/>
        <w:numPr>
          <w:ilvl w:val="1"/>
          <w:numId w:val="1"/>
        </w:numPr>
        <w:spacing w:after="0" w:line="480" w:lineRule="auto"/>
        <w:rPr>
          <w:rFonts w:ascii="Times New Roman" w:hAnsi="Times New Roman" w:cs="Times New Roman"/>
          <w:sz w:val="28"/>
          <w:szCs w:val="28"/>
        </w:rPr>
      </w:pPr>
      <w:r>
        <w:rPr>
          <w:rFonts w:ascii="Times New Roman" w:hAnsi="Times New Roman" w:cs="Times New Roman"/>
          <w:sz w:val="28"/>
          <w:szCs w:val="28"/>
        </w:rPr>
        <w:t xml:space="preserve"> </w:t>
      </w:r>
      <w:bookmarkStart w:id="9" w:name="_Toc232821759"/>
      <w:r w:rsidR="007B0FAE">
        <w:rPr>
          <w:rFonts w:ascii="Times New Roman" w:hAnsi="Times New Roman" w:cs="Times New Roman"/>
          <w:sz w:val="28"/>
          <w:szCs w:val="28"/>
        </w:rPr>
        <w:t>Security and privacy</w:t>
      </w:r>
      <w:bookmarkEnd w:id="9"/>
    </w:p>
    <w:p w14:paraId="7B4E6019" w14:textId="5F7E929A" w:rsidR="00663538" w:rsidRDefault="007D720E" w:rsidP="00070B83">
      <w:pPr>
        <w:pStyle w:val="p1"/>
        <w:spacing w:after="0" w:afterAutospacing="0" w:line="480" w:lineRule="auto"/>
        <w:ind w:left="360" w:firstLine="432"/>
        <w:rPr>
          <w:color w:val="000000" w:themeColor="text1"/>
        </w:rPr>
      </w:pPr>
      <w:r w:rsidRPr="007D720E">
        <w:rPr>
          <w:color w:val="000000" w:themeColor="text1"/>
        </w:rPr>
        <w:t>Because accounts, campaign data, and behavioral logs contain personal information, collection and storage follow data-protection best practice aligned to the Australian Privacy Principles (Office of the Australian Information Commissioner, n.d.): minimize to only the fields each use case needs; encrypt in transit and at rest; enforce role-based access (managers see aggregates, scientists see de-identified analytical sets, engineers administer pipelines); hash/mask direct identifiers and separate identity tables from behavior tables; store consent state as first-class fields; and catalogue every dataset with owner, lineage, and retention period for auditability.</w:t>
      </w:r>
    </w:p>
    <w:p w14:paraId="1A05AEF8" w14:textId="69B95FDA" w:rsidR="00EC634E" w:rsidRDefault="00EC634E" w:rsidP="00EC634E">
      <w:pPr>
        <w:pStyle w:val="Heading1"/>
        <w:numPr>
          <w:ilvl w:val="0"/>
          <w:numId w:val="1"/>
        </w:numPr>
        <w:spacing w:after="0" w:line="480" w:lineRule="auto"/>
        <w:rPr>
          <w:rFonts w:ascii="Times New Roman" w:eastAsia="Times New Roman" w:hAnsi="Times New Roman" w:cs="Times New Roman"/>
          <w:b/>
          <w:bCs/>
          <w:sz w:val="32"/>
          <w:szCs w:val="32"/>
        </w:rPr>
      </w:pPr>
      <w:bookmarkStart w:id="10" w:name="_Toc232821760"/>
      <w:r>
        <w:rPr>
          <w:rFonts w:ascii="Times New Roman" w:eastAsia="Times New Roman" w:hAnsi="Times New Roman" w:cs="Times New Roman"/>
          <w:b/>
          <w:bCs/>
          <w:sz w:val="32"/>
          <w:szCs w:val="32"/>
        </w:rPr>
        <w:t>Assumptions, limitations, and conclusion</w:t>
      </w:r>
      <w:bookmarkEnd w:id="10"/>
    </w:p>
    <w:p w14:paraId="1258D30A" w14:textId="0AE1C3FE" w:rsidR="00657BDB" w:rsidRPr="00EC634E" w:rsidRDefault="00EC634E" w:rsidP="00EC634E">
      <w:pPr>
        <w:pStyle w:val="p1"/>
        <w:spacing w:after="0" w:afterAutospacing="0" w:line="480" w:lineRule="auto"/>
        <w:ind w:firstLine="360"/>
        <w:rPr>
          <w:color w:val="000000" w:themeColor="text1"/>
        </w:rPr>
      </w:pPr>
      <w:r>
        <w:rPr>
          <w:color w:val="000000" w:themeColor="text1"/>
        </w:rPr>
        <w:t xml:space="preserve">The </w:t>
      </w:r>
      <w:r w:rsidR="0026537C">
        <w:rPr>
          <w:color w:val="000000" w:themeColor="text1"/>
        </w:rPr>
        <w:t>design rests on assumptions to confirm with Big Retail: that the IT team can export or emit clickstream events; that guests can be linked via hashed email, device/session ID, or later sign-up; that sales and marketing share overlapping (if inconsistent) customer fields; and that external competitor/social data is collected only through lawful APIs or compliant providers. Its limitations are honest ones – identity resolution will never be perfect for guest traffic, external feeds carry variable v</w:t>
      </w:r>
      <w:r w:rsidR="007D720E">
        <w:rPr>
          <w:color w:val="000000" w:themeColor="text1"/>
        </w:rPr>
        <w:t>e</w:t>
      </w:r>
      <w:r w:rsidR="0026537C">
        <w:rPr>
          <w:color w:val="000000" w:themeColor="text1"/>
        </w:rPr>
        <w:t>r</w:t>
      </w:r>
      <w:r w:rsidR="00C57645">
        <w:rPr>
          <w:color w:val="000000" w:themeColor="text1"/>
        </w:rPr>
        <w:t>a</w:t>
      </w:r>
      <w:r w:rsidR="0026537C">
        <w:rPr>
          <w:color w:val="000000" w:themeColor="text1"/>
        </w:rPr>
        <w:t xml:space="preserve">city, and the </w:t>
      </w:r>
      <w:proofErr w:type="spellStart"/>
      <w:r w:rsidR="0026537C">
        <w:rPr>
          <w:color w:val="000000" w:themeColor="text1"/>
        </w:rPr>
        <w:t>lakehouse</w:t>
      </w:r>
      <w:proofErr w:type="spellEnd"/>
      <w:r w:rsidR="0026537C">
        <w:rPr>
          <w:color w:val="000000" w:themeColor="text1"/>
        </w:rPr>
        <w:t xml:space="preserve"> adds operational cost that only pays off once the recommender and campaign use cases are live. Subject to those caveats, the proposed pipeline ingests Big Retail’s fragmented internal and external sources, resolves schema and duplicate-identity challenges before storage, and lands data in a governed </w:t>
      </w:r>
      <w:proofErr w:type="spellStart"/>
      <w:r w:rsidR="0026537C">
        <w:rPr>
          <w:color w:val="000000" w:themeColor="text1"/>
        </w:rPr>
        <w:t>lakehouse</w:t>
      </w:r>
      <w:proofErr w:type="spellEnd"/>
      <w:r w:rsidR="0026537C">
        <w:rPr>
          <w:color w:val="000000" w:themeColor="text1"/>
        </w:rPr>
        <w:t xml:space="preserve"> that stores structured, </w:t>
      </w:r>
      <w:r w:rsidR="0026537C">
        <w:rPr>
          <w:color w:val="000000" w:themeColor="text1"/>
        </w:rPr>
        <w:lastRenderedPageBreak/>
        <w:t xml:space="preserve">semi-structured, and unstructured data while serving both analytical and low-latency retrieval. Crucially, every component traces back to business value: targeted campaigns, personalized recommendations, product-association </w:t>
      </w:r>
      <w:r w:rsidR="00A41254">
        <w:rPr>
          <w:color w:val="000000" w:themeColor="text1"/>
        </w:rPr>
        <w:t>in</w:t>
      </w:r>
      <w:r w:rsidR="0026537C">
        <w:rPr>
          <w:color w:val="000000" w:themeColor="text1"/>
        </w:rPr>
        <w:t>sight, and recovered conversion – Appendix C (figure C1) maps each curated dataset to the business outcome it serves.</w:t>
      </w:r>
      <w:r w:rsidR="00657BDB">
        <w:rPr>
          <w:b/>
          <w:bCs/>
          <w:sz w:val="32"/>
          <w:szCs w:val="32"/>
        </w:rPr>
        <w:br w:type="page"/>
      </w:r>
    </w:p>
    <w:p w14:paraId="13FE173B" w14:textId="6064B3F6" w:rsidR="009E69AC" w:rsidRDefault="009E69AC" w:rsidP="00936D6E">
      <w:pPr>
        <w:pStyle w:val="Heading1"/>
        <w:spacing w:after="0" w:line="480" w:lineRule="auto"/>
        <w:rPr>
          <w:rFonts w:ascii="Times New Roman" w:eastAsia="Times New Roman" w:hAnsi="Times New Roman" w:cs="Times New Roman"/>
          <w:b/>
          <w:bCs/>
          <w:sz w:val="32"/>
          <w:szCs w:val="32"/>
        </w:rPr>
      </w:pPr>
      <w:bookmarkStart w:id="11" w:name="_Toc232821761"/>
      <w:r>
        <w:rPr>
          <w:rFonts w:ascii="Times New Roman" w:eastAsia="Times New Roman" w:hAnsi="Times New Roman" w:cs="Times New Roman"/>
          <w:b/>
          <w:bCs/>
          <w:sz w:val="32"/>
          <w:szCs w:val="32"/>
        </w:rPr>
        <w:lastRenderedPageBreak/>
        <w:t>Appendices</w:t>
      </w:r>
      <w:bookmarkEnd w:id="11"/>
    </w:p>
    <w:p w14:paraId="40C7E2BE" w14:textId="7CEE36A3" w:rsidR="00DD48B8" w:rsidRDefault="007B07B7" w:rsidP="00F968C1">
      <w:pPr>
        <w:pStyle w:val="Heading1"/>
        <w:numPr>
          <w:ilvl w:val="1"/>
          <w:numId w:val="1"/>
        </w:numPr>
        <w:spacing w:after="0" w:line="480" w:lineRule="auto"/>
        <w:rPr>
          <w:rFonts w:ascii="Times New Roman" w:eastAsia="Times New Roman" w:hAnsi="Times New Roman" w:cs="Times New Roman"/>
          <w:sz w:val="28"/>
          <w:szCs w:val="28"/>
        </w:rPr>
      </w:pPr>
      <w:bookmarkStart w:id="12" w:name="_Toc232821762"/>
      <w:r w:rsidRPr="00C46C66">
        <w:rPr>
          <w:rFonts w:ascii="Times New Roman" w:eastAsia="Times New Roman" w:hAnsi="Times New Roman" w:cs="Times New Roman"/>
          <w:sz w:val="28"/>
          <w:szCs w:val="28"/>
        </w:rPr>
        <w:t xml:space="preserve">Appendix A – </w:t>
      </w:r>
      <w:r w:rsidR="0001663A">
        <w:rPr>
          <w:rFonts w:ascii="Times New Roman" w:eastAsia="Times New Roman" w:hAnsi="Times New Roman" w:cs="Times New Roman"/>
          <w:sz w:val="28"/>
          <w:szCs w:val="28"/>
        </w:rPr>
        <w:t>Glossary of Terms</w:t>
      </w:r>
      <w:bookmarkEnd w:id="12"/>
    </w:p>
    <w:p w14:paraId="2E108031" w14:textId="7DA7F44A" w:rsidR="005A1146" w:rsidRPr="005A1146" w:rsidRDefault="005A1146" w:rsidP="005A1146">
      <w:pPr>
        <w:pStyle w:val="ListParagraph"/>
        <w:spacing w:after="0" w:line="480" w:lineRule="auto"/>
        <w:ind w:left="360"/>
        <w:jc w:val="center"/>
        <w:rPr>
          <w:rFonts w:ascii="Times New Roman" w:eastAsia="Times New Roman" w:hAnsi="Times New Roman" w:cs="Times New Roman"/>
          <w:i/>
          <w:iCs/>
          <w:color w:val="0E0E0E"/>
          <w:sz w:val="20"/>
          <w:szCs w:val="20"/>
          <w:lang w:eastAsia="en-US"/>
        </w:rPr>
      </w:pPr>
      <w:r w:rsidRPr="005A1146">
        <w:rPr>
          <w:rFonts w:ascii="Times New Roman" w:eastAsia="Times New Roman" w:hAnsi="Times New Roman" w:cs="Times New Roman"/>
          <w:i/>
          <w:iCs/>
          <w:color w:val="0E0E0E"/>
          <w:sz w:val="20"/>
          <w:szCs w:val="20"/>
          <w:lang w:eastAsia="en-US"/>
        </w:rPr>
        <w:t xml:space="preserve">Table </w:t>
      </w:r>
      <w:r w:rsidR="00097963">
        <w:rPr>
          <w:rFonts w:ascii="Times New Roman" w:eastAsia="Times New Roman" w:hAnsi="Times New Roman" w:cs="Times New Roman"/>
          <w:i/>
          <w:iCs/>
          <w:color w:val="0E0E0E"/>
          <w:sz w:val="20"/>
          <w:szCs w:val="20"/>
          <w:lang w:eastAsia="en-US"/>
        </w:rPr>
        <w:t>A1</w:t>
      </w:r>
      <w:r w:rsidRPr="005A1146">
        <w:rPr>
          <w:rFonts w:ascii="Times New Roman" w:eastAsia="Times New Roman" w:hAnsi="Times New Roman" w:cs="Times New Roman"/>
          <w:i/>
          <w:iCs/>
          <w:color w:val="0E0E0E"/>
          <w:sz w:val="20"/>
          <w:szCs w:val="20"/>
          <w:lang w:eastAsia="en-US"/>
        </w:rPr>
        <w:t xml:space="preserve"> – </w:t>
      </w:r>
      <w:r>
        <w:rPr>
          <w:rFonts w:ascii="Times New Roman" w:eastAsia="Times New Roman" w:hAnsi="Times New Roman" w:cs="Times New Roman"/>
          <w:i/>
          <w:iCs/>
          <w:color w:val="0E0E0E"/>
          <w:sz w:val="20"/>
          <w:szCs w:val="20"/>
          <w:lang w:eastAsia="en-US"/>
        </w:rPr>
        <w:t>Term and Definition support table.</w:t>
      </w:r>
    </w:p>
    <w:tbl>
      <w:tblPr>
        <w:tblStyle w:val="GridTable1Light"/>
        <w:tblW w:w="9558" w:type="dxa"/>
        <w:tblLook w:val="04A0" w:firstRow="1" w:lastRow="0" w:firstColumn="1" w:lastColumn="0" w:noHBand="0" w:noVBand="1"/>
      </w:tblPr>
      <w:tblGrid>
        <w:gridCol w:w="1975"/>
        <w:gridCol w:w="7583"/>
      </w:tblGrid>
      <w:tr w:rsidR="00F968C1" w:rsidRPr="006C4F33" w14:paraId="65E143E0" w14:textId="77777777" w:rsidTr="00F778A9">
        <w:trPr>
          <w:cnfStyle w:val="100000000000" w:firstRow="1" w:lastRow="0" w:firstColumn="0" w:lastColumn="0" w:oddVBand="0" w:evenVBand="0" w:oddHBand="0"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1975" w:type="dxa"/>
          </w:tcPr>
          <w:p w14:paraId="67358F7C" w14:textId="767351B1" w:rsidR="00F968C1" w:rsidRPr="006C4F33" w:rsidRDefault="00F968C1" w:rsidP="006B6A1C">
            <w:pPr>
              <w:pStyle w:val="p1"/>
              <w:spacing w:after="0" w:afterAutospacing="0" w:line="480" w:lineRule="auto"/>
              <w:jc w:val="center"/>
              <w:rPr>
                <w:color w:val="000000" w:themeColor="text1"/>
                <w:sz w:val="20"/>
                <w:szCs w:val="20"/>
              </w:rPr>
            </w:pPr>
            <w:r>
              <w:rPr>
                <w:color w:val="000000" w:themeColor="text1"/>
                <w:sz w:val="20"/>
                <w:szCs w:val="20"/>
              </w:rPr>
              <w:t>Term</w:t>
            </w:r>
          </w:p>
        </w:tc>
        <w:tc>
          <w:tcPr>
            <w:tcW w:w="7583" w:type="dxa"/>
          </w:tcPr>
          <w:p w14:paraId="0CCE6ABB" w14:textId="1918CCE6" w:rsidR="00F968C1" w:rsidRPr="006C4F33" w:rsidRDefault="00F968C1" w:rsidP="00F968C1">
            <w:pPr>
              <w:pStyle w:val="p1"/>
              <w:tabs>
                <w:tab w:val="left" w:pos="2328"/>
                <w:tab w:val="center" w:pos="3256"/>
              </w:tabs>
              <w:spacing w:after="0" w:afterAutospacing="0" w:line="480" w:lineRule="auto"/>
              <w:jc w:val="center"/>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Pr>
                <w:color w:val="000000" w:themeColor="text1"/>
                <w:sz w:val="20"/>
                <w:szCs w:val="20"/>
              </w:rPr>
              <w:t>Definition</w:t>
            </w:r>
          </w:p>
        </w:tc>
      </w:tr>
      <w:tr w:rsidR="00F968C1" w:rsidRPr="00C173B4" w14:paraId="2237D391" w14:textId="77777777" w:rsidTr="00F778A9">
        <w:trPr>
          <w:trHeight w:val="168"/>
        </w:trPr>
        <w:tc>
          <w:tcPr>
            <w:cnfStyle w:val="001000000000" w:firstRow="0" w:lastRow="0" w:firstColumn="1" w:lastColumn="0" w:oddVBand="0" w:evenVBand="0" w:oddHBand="0" w:evenHBand="0" w:firstRowFirstColumn="0" w:firstRowLastColumn="0" w:lastRowFirstColumn="0" w:lastRowLastColumn="0"/>
            <w:tcW w:w="1975" w:type="dxa"/>
          </w:tcPr>
          <w:p w14:paraId="0DF5CE35" w14:textId="3E49A5D4" w:rsidR="00F968C1" w:rsidRPr="006C4F33" w:rsidRDefault="009C0C81" w:rsidP="006B6A1C">
            <w:pPr>
              <w:pStyle w:val="p1"/>
              <w:spacing w:after="0" w:afterAutospacing="0" w:line="480" w:lineRule="auto"/>
              <w:jc w:val="center"/>
              <w:rPr>
                <w:color w:val="000000" w:themeColor="text1"/>
                <w:sz w:val="20"/>
                <w:szCs w:val="20"/>
              </w:rPr>
            </w:pPr>
            <w:r>
              <w:rPr>
                <w:color w:val="000000" w:themeColor="text1"/>
                <w:sz w:val="20"/>
                <w:szCs w:val="20"/>
              </w:rPr>
              <w:t>Data lake</w:t>
            </w:r>
          </w:p>
        </w:tc>
        <w:tc>
          <w:tcPr>
            <w:tcW w:w="7583" w:type="dxa"/>
          </w:tcPr>
          <w:p w14:paraId="29F474F6" w14:textId="273AA502" w:rsidR="00F968C1" w:rsidRPr="00D73B65" w:rsidRDefault="00BB2B5F" w:rsidP="006B6A1C">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sz w:val="20"/>
                <w:szCs w:val="20"/>
              </w:rPr>
            </w:pPr>
            <w:r>
              <w:rPr>
                <w:color w:val="0E0E0E"/>
                <w:sz w:val="20"/>
                <w:szCs w:val="20"/>
              </w:rPr>
              <w:t>A store-all repository that holds raw data of any structure until it is needed, applying structure on read.</w:t>
            </w:r>
          </w:p>
        </w:tc>
      </w:tr>
      <w:tr w:rsidR="009C0C81" w:rsidRPr="00C173B4" w14:paraId="71110D1C" w14:textId="77777777" w:rsidTr="00F778A9">
        <w:trPr>
          <w:trHeight w:val="168"/>
        </w:trPr>
        <w:tc>
          <w:tcPr>
            <w:cnfStyle w:val="001000000000" w:firstRow="0" w:lastRow="0" w:firstColumn="1" w:lastColumn="0" w:oddVBand="0" w:evenVBand="0" w:oddHBand="0" w:evenHBand="0" w:firstRowFirstColumn="0" w:firstRowLastColumn="0" w:lastRowFirstColumn="0" w:lastRowLastColumn="0"/>
            <w:tcW w:w="1975" w:type="dxa"/>
          </w:tcPr>
          <w:p w14:paraId="4ED7D0A4" w14:textId="61859E09" w:rsidR="009C0C81" w:rsidRDefault="009C0C81" w:rsidP="006B6A1C">
            <w:pPr>
              <w:pStyle w:val="p1"/>
              <w:spacing w:after="0" w:afterAutospacing="0" w:line="480" w:lineRule="auto"/>
              <w:jc w:val="center"/>
              <w:rPr>
                <w:color w:val="000000" w:themeColor="text1"/>
                <w:sz w:val="20"/>
                <w:szCs w:val="20"/>
              </w:rPr>
            </w:pPr>
            <w:r>
              <w:rPr>
                <w:color w:val="000000" w:themeColor="text1"/>
                <w:sz w:val="20"/>
                <w:szCs w:val="20"/>
              </w:rPr>
              <w:t>Lakehouse</w:t>
            </w:r>
          </w:p>
        </w:tc>
        <w:tc>
          <w:tcPr>
            <w:tcW w:w="7583" w:type="dxa"/>
          </w:tcPr>
          <w:p w14:paraId="486BF7DF" w14:textId="7A210A82" w:rsidR="009C0C81" w:rsidRPr="00D73B65" w:rsidRDefault="002326C3" w:rsidP="006B6A1C">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Pr>
                <w:color w:val="0E0E0E"/>
                <w:sz w:val="20"/>
                <w:szCs w:val="20"/>
              </w:rPr>
              <w:t>An architecture that adds warehouse-style ACID tables and SQL querying on top of a data lake’s low-cost object storage.</w:t>
            </w:r>
          </w:p>
        </w:tc>
      </w:tr>
      <w:tr w:rsidR="009C0C81" w:rsidRPr="00C173B4" w14:paraId="58297C77" w14:textId="77777777" w:rsidTr="00F778A9">
        <w:trPr>
          <w:trHeight w:val="168"/>
        </w:trPr>
        <w:tc>
          <w:tcPr>
            <w:cnfStyle w:val="001000000000" w:firstRow="0" w:lastRow="0" w:firstColumn="1" w:lastColumn="0" w:oddVBand="0" w:evenVBand="0" w:oddHBand="0" w:evenHBand="0" w:firstRowFirstColumn="0" w:firstRowLastColumn="0" w:lastRowFirstColumn="0" w:lastRowLastColumn="0"/>
            <w:tcW w:w="1975" w:type="dxa"/>
          </w:tcPr>
          <w:p w14:paraId="33D8DE9F" w14:textId="693B4EC4" w:rsidR="009C0C81" w:rsidRDefault="009C0C81" w:rsidP="006B6A1C">
            <w:pPr>
              <w:pStyle w:val="p1"/>
              <w:spacing w:after="0" w:afterAutospacing="0" w:line="480" w:lineRule="auto"/>
              <w:jc w:val="center"/>
              <w:rPr>
                <w:color w:val="000000" w:themeColor="text1"/>
                <w:sz w:val="20"/>
                <w:szCs w:val="20"/>
              </w:rPr>
            </w:pPr>
            <w:r>
              <w:rPr>
                <w:color w:val="000000" w:themeColor="text1"/>
                <w:sz w:val="20"/>
                <w:szCs w:val="20"/>
              </w:rPr>
              <w:t>Schema-on-read</w:t>
            </w:r>
          </w:p>
        </w:tc>
        <w:tc>
          <w:tcPr>
            <w:tcW w:w="7583" w:type="dxa"/>
          </w:tcPr>
          <w:p w14:paraId="21E137E1" w14:textId="66FDB8B8" w:rsidR="009C0C81" w:rsidRPr="00D73B65" w:rsidRDefault="00B94D6F" w:rsidP="006B6A1C">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Pr>
                <w:color w:val="0E0E0E"/>
                <w:sz w:val="20"/>
                <w:szCs w:val="20"/>
              </w:rPr>
              <w:t>Structure is applied when data is queried, not when it is stored (contrast schema-on-write in a warehouse).</w:t>
            </w:r>
          </w:p>
        </w:tc>
      </w:tr>
      <w:tr w:rsidR="009C0C81" w:rsidRPr="00C173B4" w14:paraId="0DB53EE6" w14:textId="77777777" w:rsidTr="00F778A9">
        <w:trPr>
          <w:trHeight w:val="168"/>
        </w:trPr>
        <w:tc>
          <w:tcPr>
            <w:cnfStyle w:val="001000000000" w:firstRow="0" w:lastRow="0" w:firstColumn="1" w:lastColumn="0" w:oddVBand="0" w:evenVBand="0" w:oddHBand="0" w:evenHBand="0" w:firstRowFirstColumn="0" w:firstRowLastColumn="0" w:lastRowFirstColumn="0" w:lastRowLastColumn="0"/>
            <w:tcW w:w="1975" w:type="dxa"/>
          </w:tcPr>
          <w:p w14:paraId="4A98D73E" w14:textId="5C700E40" w:rsidR="009C0C81" w:rsidRDefault="009C0C81" w:rsidP="006B6A1C">
            <w:pPr>
              <w:pStyle w:val="p1"/>
              <w:spacing w:after="0" w:afterAutospacing="0" w:line="480" w:lineRule="auto"/>
              <w:jc w:val="center"/>
              <w:rPr>
                <w:color w:val="000000" w:themeColor="text1"/>
                <w:sz w:val="20"/>
                <w:szCs w:val="20"/>
              </w:rPr>
            </w:pPr>
            <w:r>
              <w:rPr>
                <w:color w:val="000000" w:themeColor="text1"/>
                <w:sz w:val="20"/>
                <w:szCs w:val="20"/>
              </w:rPr>
              <w:t>Medallion (Bronze / Silver / Gold)</w:t>
            </w:r>
          </w:p>
        </w:tc>
        <w:tc>
          <w:tcPr>
            <w:tcW w:w="7583" w:type="dxa"/>
          </w:tcPr>
          <w:p w14:paraId="64864295" w14:textId="07A93311" w:rsidR="009C0C81" w:rsidRPr="00D73B65" w:rsidRDefault="00B94D6F" w:rsidP="006B6A1C">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Pr>
                <w:color w:val="0E0E0E"/>
                <w:sz w:val="20"/>
                <w:szCs w:val="20"/>
              </w:rPr>
              <w:t>Layered lake zones: raw landing (Bronze), cleansed and standardized (Silver), business-ready marts (Gold).</w:t>
            </w:r>
          </w:p>
        </w:tc>
      </w:tr>
      <w:tr w:rsidR="009C0C81" w:rsidRPr="00C173B4" w14:paraId="2490A191" w14:textId="77777777" w:rsidTr="00F778A9">
        <w:trPr>
          <w:trHeight w:val="168"/>
        </w:trPr>
        <w:tc>
          <w:tcPr>
            <w:cnfStyle w:val="001000000000" w:firstRow="0" w:lastRow="0" w:firstColumn="1" w:lastColumn="0" w:oddVBand="0" w:evenVBand="0" w:oddHBand="0" w:evenHBand="0" w:firstRowFirstColumn="0" w:firstRowLastColumn="0" w:lastRowFirstColumn="0" w:lastRowLastColumn="0"/>
            <w:tcW w:w="1975" w:type="dxa"/>
          </w:tcPr>
          <w:p w14:paraId="7D3ABF30" w14:textId="6521A3C1" w:rsidR="009C0C81" w:rsidRDefault="009C0C81" w:rsidP="006B6A1C">
            <w:pPr>
              <w:pStyle w:val="p1"/>
              <w:spacing w:after="0" w:afterAutospacing="0" w:line="480" w:lineRule="auto"/>
              <w:jc w:val="center"/>
              <w:rPr>
                <w:color w:val="000000" w:themeColor="text1"/>
                <w:sz w:val="20"/>
                <w:szCs w:val="20"/>
              </w:rPr>
            </w:pPr>
            <w:r>
              <w:rPr>
                <w:color w:val="000000" w:themeColor="text1"/>
                <w:sz w:val="20"/>
                <w:szCs w:val="20"/>
              </w:rPr>
              <w:t>ELT (land-then-validate)</w:t>
            </w:r>
          </w:p>
        </w:tc>
        <w:tc>
          <w:tcPr>
            <w:tcW w:w="7583" w:type="dxa"/>
          </w:tcPr>
          <w:p w14:paraId="51C59922" w14:textId="43DDDB32" w:rsidR="009C0C81" w:rsidRPr="00D73B65" w:rsidRDefault="00B94D6F" w:rsidP="006B6A1C">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Pr>
                <w:color w:val="0E0E0E"/>
                <w:sz w:val="20"/>
                <w:szCs w:val="20"/>
              </w:rPr>
              <w:t>Load raw data first, then transform and validate it inside the lake (contrast ETL).</w:t>
            </w:r>
          </w:p>
        </w:tc>
      </w:tr>
      <w:tr w:rsidR="009C0C81" w:rsidRPr="00C173B4" w14:paraId="3B5B1870" w14:textId="77777777" w:rsidTr="00F778A9">
        <w:trPr>
          <w:trHeight w:val="168"/>
        </w:trPr>
        <w:tc>
          <w:tcPr>
            <w:cnfStyle w:val="001000000000" w:firstRow="0" w:lastRow="0" w:firstColumn="1" w:lastColumn="0" w:oddVBand="0" w:evenVBand="0" w:oddHBand="0" w:evenHBand="0" w:firstRowFirstColumn="0" w:firstRowLastColumn="0" w:lastRowFirstColumn="0" w:lastRowLastColumn="0"/>
            <w:tcW w:w="1975" w:type="dxa"/>
          </w:tcPr>
          <w:p w14:paraId="38EF6EEF" w14:textId="000D9DD6" w:rsidR="009C0C81" w:rsidRDefault="009C0C81" w:rsidP="006B6A1C">
            <w:pPr>
              <w:pStyle w:val="p1"/>
              <w:spacing w:after="0" w:afterAutospacing="0" w:line="480" w:lineRule="auto"/>
              <w:jc w:val="center"/>
              <w:rPr>
                <w:color w:val="000000" w:themeColor="text1"/>
                <w:sz w:val="20"/>
                <w:szCs w:val="20"/>
              </w:rPr>
            </w:pPr>
            <w:r>
              <w:rPr>
                <w:color w:val="000000" w:themeColor="text1"/>
                <w:sz w:val="20"/>
                <w:szCs w:val="20"/>
              </w:rPr>
              <w:t>CDC (Change Data Capture)</w:t>
            </w:r>
          </w:p>
        </w:tc>
        <w:tc>
          <w:tcPr>
            <w:tcW w:w="7583" w:type="dxa"/>
          </w:tcPr>
          <w:p w14:paraId="547F8696" w14:textId="37D3931F" w:rsidR="009C0C81" w:rsidRPr="00D73B65" w:rsidRDefault="0056772B" w:rsidP="006B6A1C">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Pr>
                <w:color w:val="0E0E0E"/>
                <w:sz w:val="20"/>
                <w:szCs w:val="20"/>
              </w:rPr>
              <w:t>Ingesting only the records that change since the last load, instead of re-copying whole tables.</w:t>
            </w:r>
          </w:p>
        </w:tc>
      </w:tr>
      <w:tr w:rsidR="009C0C81" w:rsidRPr="00C173B4" w14:paraId="4DC61B13" w14:textId="77777777" w:rsidTr="00F778A9">
        <w:trPr>
          <w:trHeight w:val="168"/>
        </w:trPr>
        <w:tc>
          <w:tcPr>
            <w:cnfStyle w:val="001000000000" w:firstRow="0" w:lastRow="0" w:firstColumn="1" w:lastColumn="0" w:oddVBand="0" w:evenVBand="0" w:oddHBand="0" w:evenHBand="0" w:firstRowFirstColumn="0" w:firstRowLastColumn="0" w:lastRowFirstColumn="0" w:lastRowLastColumn="0"/>
            <w:tcW w:w="1975" w:type="dxa"/>
          </w:tcPr>
          <w:p w14:paraId="30C54267" w14:textId="33E3ACF6" w:rsidR="009C0C81" w:rsidRDefault="009C0C81" w:rsidP="006B6A1C">
            <w:pPr>
              <w:pStyle w:val="p1"/>
              <w:spacing w:after="0" w:afterAutospacing="0" w:line="480" w:lineRule="auto"/>
              <w:jc w:val="center"/>
              <w:rPr>
                <w:color w:val="000000" w:themeColor="text1"/>
                <w:sz w:val="20"/>
                <w:szCs w:val="20"/>
              </w:rPr>
            </w:pPr>
            <w:r>
              <w:rPr>
                <w:color w:val="000000" w:themeColor="text1"/>
                <w:sz w:val="20"/>
                <w:szCs w:val="20"/>
              </w:rPr>
              <w:t>Identity resolution</w:t>
            </w:r>
          </w:p>
        </w:tc>
        <w:tc>
          <w:tcPr>
            <w:tcW w:w="7583" w:type="dxa"/>
          </w:tcPr>
          <w:p w14:paraId="1A91285C" w14:textId="5D1A5E04" w:rsidR="009C0C81" w:rsidRPr="00D73B65" w:rsidRDefault="00DB5C34" w:rsidP="006B6A1C">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Pr>
                <w:color w:val="0E0E0E"/>
                <w:sz w:val="20"/>
                <w:szCs w:val="20"/>
              </w:rPr>
              <w:t>Linking records that refer to the same customer across sources, despite inconsistent or missing IDs.</w:t>
            </w:r>
          </w:p>
        </w:tc>
      </w:tr>
      <w:tr w:rsidR="00004A6F" w:rsidRPr="00C173B4" w14:paraId="7FD2FF41" w14:textId="77777777" w:rsidTr="00F778A9">
        <w:trPr>
          <w:trHeight w:val="168"/>
        </w:trPr>
        <w:tc>
          <w:tcPr>
            <w:cnfStyle w:val="001000000000" w:firstRow="0" w:lastRow="0" w:firstColumn="1" w:lastColumn="0" w:oddVBand="0" w:evenVBand="0" w:oddHBand="0" w:evenHBand="0" w:firstRowFirstColumn="0" w:firstRowLastColumn="0" w:lastRowFirstColumn="0" w:lastRowLastColumn="0"/>
            <w:tcW w:w="1975" w:type="dxa"/>
          </w:tcPr>
          <w:p w14:paraId="2355775B" w14:textId="22089AFE" w:rsidR="00004A6F" w:rsidRDefault="00004A6F" w:rsidP="00004A6F">
            <w:pPr>
              <w:pStyle w:val="p1"/>
              <w:spacing w:after="0" w:afterAutospacing="0" w:line="480" w:lineRule="auto"/>
              <w:jc w:val="center"/>
              <w:rPr>
                <w:color w:val="000000" w:themeColor="text1"/>
                <w:sz w:val="20"/>
                <w:szCs w:val="20"/>
              </w:rPr>
            </w:pPr>
            <w:r>
              <w:rPr>
                <w:color w:val="000000" w:themeColor="text1"/>
                <w:sz w:val="20"/>
                <w:szCs w:val="20"/>
              </w:rPr>
              <w:t>Data fusion</w:t>
            </w:r>
          </w:p>
        </w:tc>
        <w:tc>
          <w:tcPr>
            <w:tcW w:w="7583" w:type="dxa"/>
          </w:tcPr>
          <w:p w14:paraId="20D0A83D" w14:textId="3F2ECB07" w:rsidR="00004A6F" w:rsidRDefault="00004A6F" w:rsidP="00004A6F">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sidRPr="00A21C5D">
              <w:rPr>
                <w:color w:val="0E0E0E"/>
                <w:sz w:val="20"/>
                <w:szCs w:val="20"/>
              </w:rPr>
              <w:t>Deciding the authoritative value for a field when matched sources disagree - the third integration step, after schema alignment and record linkage.</w:t>
            </w:r>
          </w:p>
        </w:tc>
      </w:tr>
      <w:tr w:rsidR="00004A6F" w:rsidRPr="00C173B4" w14:paraId="4C2CFD80" w14:textId="77777777" w:rsidTr="00F778A9">
        <w:trPr>
          <w:trHeight w:val="168"/>
        </w:trPr>
        <w:tc>
          <w:tcPr>
            <w:cnfStyle w:val="001000000000" w:firstRow="0" w:lastRow="0" w:firstColumn="1" w:lastColumn="0" w:oddVBand="0" w:evenVBand="0" w:oddHBand="0" w:evenHBand="0" w:firstRowFirstColumn="0" w:firstRowLastColumn="0" w:lastRowFirstColumn="0" w:lastRowLastColumn="0"/>
            <w:tcW w:w="1975" w:type="dxa"/>
          </w:tcPr>
          <w:p w14:paraId="7B282759" w14:textId="012FB3B3" w:rsidR="00004A6F" w:rsidRDefault="00004A6F" w:rsidP="00004A6F">
            <w:pPr>
              <w:pStyle w:val="p1"/>
              <w:spacing w:after="0" w:afterAutospacing="0" w:line="480" w:lineRule="auto"/>
              <w:jc w:val="center"/>
              <w:rPr>
                <w:color w:val="000000" w:themeColor="text1"/>
                <w:sz w:val="20"/>
                <w:szCs w:val="20"/>
              </w:rPr>
            </w:pPr>
            <w:r>
              <w:rPr>
                <w:color w:val="000000" w:themeColor="text1"/>
                <w:sz w:val="20"/>
                <w:szCs w:val="20"/>
              </w:rPr>
              <w:t>Enrichment</w:t>
            </w:r>
          </w:p>
        </w:tc>
        <w:tc>
          <w:tcPr>
            <w:tcW w:w="7583" w:type="dxa"/>
          </w:tcPr>
          <w:p w14:paraId="4E7A7D7D" w14:textId="1E0D7993" w:rsidR="00004A6F" w:rsidRDefault="00004A6F" w:rsidP="00004A6F">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sidRPr="00A21C5D">
              <w:rPr>
                <w:color w:val="0E0E0E"/>
                <w:sz w:val="20"/>
                <w:szCs w:val="20"/>
              </w:rPr>
              <w:t>Adding context (external data) or derived attributes (e.g. customer lifetime value, product affinity) to make data more analytically useful.</w:t>
            </w:r>
          </w:p>
        </w:tc>
      </w:tr>
      <w:tr w:rsidR="00004A6F" w:rsidRPr="00C173B4" w14:paraId="30ADC01D" w14:textId="77777777" w:rsidTr="00F778A9">
        <w:trPr>
          <w:trHeight w:val="168"/>
        </w:trPr>
        <w:tc>
          <w:tcPr>
            <w:cnfStyle w:val="001000000000" w:firstRow="0" w:lastRow="0" w:firstColumn="1" w:lastColumn="0" w:oddVBand="0" w:evenVBand="0" w:oddHBand="0" w:evenHBand="0" w:firstRowFirstColumn="0" w:firstRowLastColumn="0" w:lastRowFirstColumn="0" w:lastRowLastColumn="0"/>
            <w:tcW w:w="1975" w:type="dxa"/>
          </w:tcPr>
          <w:p w14:paraId="440996F2" w14:textId="6073AB83" w:rsidR="00004A6F" w:rsidRDefault="00004A6F" w:rsidP="00004A6F">
            <w:pPr>
              <w:pStyle w:val="p1"/>
              <w:spacing w:after="0" w:afterAutospacing="0" w:line="480" w:lineRule="auto"/>
              <w:jc w:val="center"/>
              <w:rPr>
                <w:color w:val="000000" w:themeColor="text1"/>
                <w:sz w:val="20"/>
                <w:szCs w:val="20"/>
              </w:rPr>
            </w:pPr>
            <w:r>
              <w:rPr>
                <w:color w:val="000000" w:themeColor="text1"/>
                <w:sz w:val="20"/>
                <w:szCs w:val="20"/>
              </w:rPr>
              <w:t>Event-time watermark</w:t>
            </w:r>
          </w:p>
        </w:tc>
        <w:tc>
          <w:tcPr>
            <w:tcW w:w="7583" w:type="dxa"/>
          </w:tcPr>
          <w:p w14:paraId="3EF0A319" w14:textId="509D4D64" w:rsidR="00004A6F" w:rsidRPr="00D73B65" w:rsidRDefault="00004A6F" w:rsidP="00004A6F">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Pr>
                <w:color w:val="0E0E0E"/>
                <w:sz w:val="20"/>
                <w:szCs w:val="20"/>
              </w:rPr>
              <w:t>A threshold defining how late a streaming event may arrive before its processing window closes.</w:t>
            </w:r>
          </w:p>
        </w:tc>
      </w:tr>
      <w:tr w:rsidR="00004A6F" w:rsidRPr="00C173B4" w14:paraId="4BA0906D" w14:textId="77777777" w:rsidTr="00F778A9">
        <w:trPr>
          <w:trHeight w:val="168"/>
        </w:trPr>
        <w:tc>
          <w:tcPr>
            <w:cnfStyle w:val="001000000000" w:firstRow="0" w:lastRow="0" w:firstColumn="1" w:lastColumn="0" w:oddVBand="0" w:evenVBand="0" w:oddHBand="0" w:evenHBand="0" w:firstRowFirstColumn="0" w:firstRowLastColumn="0" w:lastRowFirstColumn="0" w:lastRowLastColumn="0"/>
            <w:tcW w:w="1975" w:type="dxa"/>
          </w:tcPr>
          <w:p w14:paraId="14AFDDB2" w14:textId="1BD3338D" w:rsidR="00004A6F" w:rsidRDefault="00004A6F" w:rsidP="00004A6F">
            <w:pPr>
              <w:pStyle w:val="p1"/>
              <w:spacing w:after="0" w:afterAutospacing="0" w:line="480" w:lineRule="auto"/>
              <w:jc w:val="center"/>
              <w:rPr>
                <w:color w:val="000000" w:themeColor="text1"/>
                <w:sz w:val="20"/>
                <w:szCs w:val="20"/>
              </w:rPr>
            </w:pPr>
            <w:r>
              <w:rPr>
                <w:color w:val="000000" w:themeColor="text1"/>
                <w:sz w:val="20"/>
                <w:szCs w:val="20"/>
              </w:rPr>
              <w:t>PII</w:t>
            </w:r>
          </w:p>
        </w:tc>
        <w:tc>
          <w:tcPr>
            <w:tcW w:w="7583" w:type="dxa"/>
          </w:tcPr>
          <w:p w14:paraId="39D8C23E" w14:textId="6729684B" w:rsidR="00004A6F" w:rsidRPr="00D73B65" w:rsidRDefault="00004A6F" w:rsidP="00004A6F">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Pr>
                <w:color w:val="0E0E0E"/>
                <w:sz w:val="20"/>
                <w:szCs w:val="20"/>
              </w:rPr>
              <w:t>Personally identifiable information (names, emails, addresses) requiring privacy controls.</w:t>
            </w:r>
          </w:p>
        </w:tc>
      </w:tr>
      <w:tr w:rsidR="00004A6F" w:rsidRPr="00C173B4" w14:paraId="493DB5B4" w14:textId="77777777" w:rsidTr="00F778A9">
        <w:trPr>
          <w:trHeight w:val="168"/>
        </w:trPr>
        <w:tc>
          <w:tcPr>
            <w:cnfStyle w:val="001000000000" w:firstRow="0" w:lastRow="0" w:firstColumn="1" w:lastColumn="0" w:oddVBand="0" w:evenVBand="0" w:oddHBand="0" w:evenHBand="0" w:firstRowFirstColumn="0" w:firstRowLastColumn="0" w:lastRowFirstColumn="0" w:lastRowLastColumn="0"/>
            <w:tcW w:w="1975" w:type="dxa"/>
          </w:tcPr>
          <w:p w14:paraId="69D17F82" w14:textId="42365267" w:rsidR="00004A6F" w:rsidRDefault="00004A6F" w:rsidP="00004A6F">
            <w:pPr>
              <w:pStyle w:val="p1"/>
              <w:spacing w:after="0" w:afterAutospacing="0" w:line="480" w:lineRule="auto"/>
              <w:jc w:val="center"/>
              <w:rPr>
                <w:color w:val="000000" w:themeColor="text1"/>
                <w:sz w:val="20"/>
                <w:szCs w:val="20"/>
              </w:rPr>
            </w:pPr>
            <w:r>
              <w:rPr>
                <w:color w:val="000000" w:themeColor="text1"/>
                <w:sz w:val="20"/>
                <w:szCs w:val="20"/>
              </w:rPr>
              <w:t>OAIC APPs</w:t>
            </w:r>
          </w:p>
        </w:tc>
        <w:tc>
          <w:tcPr>
            <w:tcW w:w="7583" w:type="dxa"/>
          </w:tcPr>
          <w:p w14:paraId="25159D3B" w14:textId="07EDC334" w:rsidR="00004A6F" w:rsidRPr="00D73B65" w:rsidRDefault="00004A6F" w:rsidP="00004A6F">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Pr>
                <w:color w:val="0E0E0E"/>
                <w:sz w:val="20"/>
                <w:szCs w:val="20"/>
              </w:rPr>
              <w:t>The Australian Privacy Principles, the national baseline for handling personal information.</w:t>
            </w:r>
          </w:p>
        </w:tc>
      </w:tr>
      <w:tr w:rsidR="00004A6F" w:rsidRPr="00C173B4" w14:paraId="46807508" w14:textId="77777777" w:rsidTr="00F778A9">
        <w:trPr>
          <w:trHeight w:val="168"/>
        </w:trPr>
        <w:tc>
          <w:tcPr>
            <w:cnfStyle w:val="001000000000" w:firstRow="0" w:lastRow="0" w:firstColumn="1" w:lastColumn="0" w:oddVBand="0" w:evenVBand="0" w:oddHBand="0" w:evenHBand="0" w:firstRowFirstColumn="0" w:firstRowLastColumn="0" w:lastRowFirstColumn="0" w:lastRowLastColumn="0"/>
            <w:tcW w:w="1975" w:type="dxa"/>
          </w:tcPr>
          <w:p w14:paraId="7DD54778" w14:textId="2659F84E" w:rsidR="00004A6F" w:rsidRDefault="00004A6F" w:rsidP="00004A6F">
            <w:pPr>
              <w:pStyle w:val="p1"/>
              <w:spacing w:after="0" w:afterAutospacing="0" w:line="480" w:lineRule="auto"/>
              <w:jc w:val="center"/>
              <w:rPr>
                <w:color w:val="000000" w:themeColor="text1"/>
                <w:sz w:val="20"/>
                <w:szCs w:val="20"/>
              </w:rPr>
            </w:pPr>
            <w:r>
              <w:rPr>
                <w:color w:val="000000" w:themeColor="text1"/>
                <w:sz w:val="20"/>
                <w:szCs w:val="20"/>
              </w:rPr>
              <w:lastRenderedPageBreak/>
              <w:t>Lineage</w:t>
            </w:r>
          </w:p>
        </w:tc>
        <w:tc>
          <w:tcPr>
            <w:tcW w:w="7583" w:type="dxa"/>
          </w:tcPr>
          <w:p w14:paraId="7A23B26A" w14:textId="753DA02B" w:rsidR="00004A6F" w:rsidRPr="00D73B65" w:rsidRDefault="00004A6F" w:rsidP="00004A6F">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Pr>
                <w:color w:val="0E0E0E"/>
                <w:sz w:val="20"/>
                <w:szCs w:val="20"/>
              </w:rPr>
              <w:t>A record of where a dataset came from and how it was transformed, used for audit and trust</w:t>
            </w:r>
          </w:p>
        </w:tc>
      </w:tr>
      <w:tr w:rsidR="00004A6F" w:rsidRPr="00C173B4" w14:paraId="02B394FA" w14:textId="77777777" w:rsidTr="00F778A9">
        <w:trPr>
          <w:trHeight w:val="168"/>
        </w:trPr>
        <w:tc>
          <w:tcPr>
            <w:cnfStyle w:val="001000000000" w:firstRow="0" w:lastRow="0" w:firstColumn="1" w:lastColumn="0" w:oddVBand="0" w:evenVBand="0" w:oddHBand="0" w:evenHBand="0" w:firstRowFirstColumn="0" w:firstRowLastColumn="0" w:lastRowFirstColumn="0" w:lastRowLastColumn="0"/>
            <w:tcW w:w="1975" w:type="dxa"/>
          </w:tcPr>
          <w:p w14:paraId="49169CBB" w14:textId="51578184" w:rsidR="00004A6F" w:rsidRDefault="00004A6F" w:rsidP="00004A6F">
            <w:pPr>
              <w:pStyle w:val="p1"/>
              <w:spacing w:after="0" w:afterAutospacing="0" w:line="480" w:lineRule="auto"/>
              <w:jc w:val="center"/>
              <w:rPr>
                <w:color w:val="000000" w:themeColor="text1"/>
                <w:sz w:val="20"/>
                <w:szCs w:val="20"/>
              </w:rPr>
            </w:pPr>
            <w:r>
              <w:rPr>
                <w:color w:val="000000" w:themeColor="text1"/>
                <w:sz w:val="20"/>
                <w:szCs w:val="20"/>
              </w:rPr>
              <w:t>Parquet / Iceberg / Delta</w:t>
            </w:r>
          </w:p>
        </w:tc>
        <w:tc>
          <w:tcPr>
            <w:tcW w:w="7583" w:type="dxa"/>
          </w:tcPr>
          <w:p w14:paraId="03879033" w14:textId="2A168A15" w:rsidR="00004A6F" w:rsidRPr="00D73B65" w:rsidRDefault="00004A6F" w:rsidP="00004A6F">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Pr>
                <w:color w:val="0E0E0E"/>
                <w:sz w:val="20"/>
                <w:szCs w:val="20"/>
              </w:rPr>
              <w:t>Columnar file and ACID table formats used for efficient analytical storage in the lake</w:t>
            </w:r>
          </w:p>
        </w:tc>
      </w:tr>
    </w:tbl>
    <w:p w14:paraId="3DFE6E88" w14:textId="7C52A794" w:rsidR="0001663A" w:rsidRPr="00B55649" w:rsidRDefault="0001663A" w:rsidP="0001663A">
      <w:pPr>
        <w:pStyle w:val="Heading1"/>
        <w:numPr>
          <w:ilvl w:val="1"/>
          <w:numId w:val="1"/>
        </w:numPr>
        <w:spacing w:after="0" w:line="480" w:lineRule="auto"/>
        <w:rPr>
          <w:rFonts w:ascii="Times New Roman" w:eastAsia="Times New Roman" w:hAnsi="Times New Roman" w:cs="Times New Roman"/>
          <w:sz w:val="28"/>
          <w:szCs w:val="28"/>
        </w:rPr>
      </w:pPr>
      <w:bookmarkStart w:id="13" w:name="_Toc232821763"/>
      <w:r w:rsidRPr="00C46C66">
        <w:rPr>
          <w:rFonts w:ascii="Times New Roman" w:eastAsia="Times New Roman" w:hAnsi="Times New Roman" w:cs="Times New Roman"/>
          <w:sz w:val="28"/>
          <w:szCs w:val="28"/>
        </w:rPr>
        <w:t xml:space="preserve">Appendix </w:t>
      </w:r>
      <w:r w:rsidR="001227D4">
        <w:rPr>
          <w:rFonts w:ascii="Times New Roman" w:eastAsia="Times New Roman" w:hAnsi="Times New Roman" w:cs="Times New Roman"/>
          <w:sz w:val="28"/>
          <w:szCs w:val="28"/>
        </w:rPr>
        <w:t>B</w:t>
      </w:r>
      <w:r w:rsidRPr="00C46C66">
        <w:rPr>
          <w:rFonts w:ascii="Times New Roman" w:eastAsia="Times New Roman" w:hAnsi="Times New Roman" w:cs="Times New Roman"/>
          <w:sz w:val="28"/>
          <w:szCs w:val="28"/>
        </w:rPr>
        <w:t xml:space="preserve"> – </w:t>
      </w:r>
      <w:r w:rsidR="00E03D21">
        <w:rPr>
          <w:rFonts w:ascii="Times New Roman" w:eastAsia="Times New Roman" w:hAnsi="Times New Roman" w:cs="Times New Roman"/>
          <w:sz w:val="28"/>
          <w:szCs w:val="28"/>
        </w:rPr>
        <w:t>Integration workflow</w:t>
      </w:r>
      <w:bookmarkEnd w:id="13"/>
    </w:p>
    <w:p w14:paraId="64E319A4" w14:textId="442AC619" w:rsidR="0001663A" w:rsidRPr="00AA071B" w:rsidRDefault="00707864" w:rsidP="0001663A">
      <w:pPr>
        <w:spacing w:after="0" w:line="480" w:lineRule="auto"/>
        <w:ind w:left="360" w:firstLine="360"/>
        <w:rPr>
          <w:rFonts w:ascii="Times New Roman" w:eastAsia="Times New Roman" w:hAnsi="Times New Roman" w:cs="Times New Roman"/>
          <w:color w:val="0E0E0E"/>
          <w:lang w:eastAsia="en-US"/>
        </w:rPr>
      </w:pPr>
      <w:r w:rsidRPr="00707864">
        <w:rPr>
          <w:rFonts w:ascii="Times New Roman" w:eastAsia="Times New Roman" w:hAnsi="Times New Roman" w:cs="Times New Roman"/>
          <w:color w:val="0E0E0E"/>
          <w:lang w:eastAsia="en-US"/>
        </w:rPr>
        <w:t>Figure B1 expands the "Integration &amp; quality" stage of Figure 1 into its step-by-step validation and entity-resolution sequence, including the quarantine path for records that fail validation.</w:t>
      </w:r>
      <w:r w:rsidR="00AA071B" w:rsidRPr="00D02F25">
        <w:rPr>
          <w:rFonts w:ascii="Times New Roman" w:eastAsia="Times New Roman" w:hAnsi="Times New Roman" w:cs="Times New Roman"/>
          <w:color w:val="0E0E0E"/>
          <w:lang w:eastAsia="en-US"/>
        </w:rPr>
        <w:t xml:space="preserve"> </w:t>
      </w:r>
    </w:p>
    <w:p w14:paraId="008B6225" w14:textId="68A74B16" w:rsidR="00E03D21" w:rsidRDefault="00D472B8" w:rsidP="002C26AC">
      <w:pPr>
        <w:spacing w:after="0" w:line="480" w:lineRule="auto"/>
        <w:ind w:left="360" w:firstLine="360"/>
        <w:jc w:val="center"/>
        <w:rPr>
          <w:rFonts w:ascii="Times New Roman" w:eastAsia="Times New Roman" w:hAnsi="Times New Roman" w:cs="Times New Roman"/>
          <w:i/>
          <w:iCs/>
          <w:color w:val="0E0E0E"/>
          <w:sz w:val="20"/>
          <w:szCs w:val="20"/>
          <w:lang w:eastAsia="en-US"/>
        </w:rPr>
      </w:pPr>
      <w:r>
        <w:rPr>
          <w:rFonts w:ascii="Times New Roman" w:eastAsia="Times New Roman" w:hAnsi="Times New Roman" w:cs="Times New Roman"/>
          <w:i/>
          <w:iCs/>
          <w:noProof/>
          <w:color w:val="0E0E0E"/>
          <w:sz w:val="20"/>
          <w:szCs w:val="20"/>
          <w:lang w:eastAsia="en-US"/>
        </w:rPr>
        <w:drawing>
          <wp:inline distT="0" distB="0" distL="0" distR="0" wp14:anchorId="74F87C81" wp14:editId="030ED87F">
            <wp:extent cx="1881355" cy="4792134"/>
            <wp:effectExtent l="0" t="0" r="0" b="0"/>
            <wp:docPr id="1245597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597172" name="Picture 124559717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967910" cy="5012605"/>
                    </a:xfrm>
                    <a:prstGeom prst="rect">
                      <a:avLst/>
                    </a:prstGeom>
                  </pic:spPr>
                </pic:pic>
              </a:graphicData>
            </a:graphic>
          </wp:inline>
        </w:drawing>
      </w:r>
    </w:p>
    <w:p w14:paraId="15FDA755" w14:textId="3E710828" w:rsidR="00B86882" w:rsidRPr="002C26AC" w:rsidRDefault="00B86882" w:rsidP="00B86882">
      <w:pPr>
        <w:spacing w:after="0" w:line="480" w:lineRule="auto"/>
        <w:ind w:left="360" w:firstLine="360"/>
        <w:jc w:val="center"/>
        <w:rPr>
          <w:rFonts w:ascii="Times New Roman" w:eastAsia="Times New Roman" w:hAnsi="Times New Roman" w:cs="Times New Roman"/>
          <w:i/>
          <w:iCs/>
          <w:color w:val="0E0E0E"/>
          <w:sz w:val="20"/>
          <w:szCs w:val="20"/>
          <w:lang w:eastAsia="en-US"/>
        </w:rPr>
      </w:pPr>
      <w:r w:rsidRPr="00604E81">
        <w:rPr>
          <w:rFonts w:ascii="Times New Roman" w:eastAsia="Times New Roman" w:hAnsi="Times New Roman" w:cs="Times New Roman"/>
          <w:i/>
          <w:iCs/>
          <w:color w:val="0E0E0E"/>
          <w:sz w:val="20"/>
          <w:szCs w:val="20"/>
          <w:lang w:eastAsia="en-US"/>
        </w:rPr>
        <w:t>Figure</w:t>
      </w:r>
      <w:r>
        <w:rPr>
          <w:rFonts w:ascii="Times New Roman" w:eastAsia="Times New Roman" w:hAnsi="Times New Roman" w:cs="Times New Roman"/>
          <w:i/>
          <w:iCs/>
          <w:color w:val="0E0E0E"/>
          <w:sz w:val="20"/>
          <w:szCs w:val="20"/>
          <w:lang w:eastAsia="en-US"/>
        </w:rPr>
        <w:t xml:space="preserve"> B1</w:t>
      </w:r>
      <w:r w:rsidRPr="00604E81">
        <w:rPr>
          <w:rFonts w:ascii="Times New Roman" w:eastAsia="Times New Roman" w:hAnsi="Times New Roman" w:cs="Times New Roman"/>
          <w:i/>
          <w:iCs/>
          <w:color w:val="0E0E0E"/>
          <w:sz w:val="20"/>
          <w:szCs w:val="20"/>
          <w:lang w:eastAsia="en-US"/>
        </w:rPr>
        <w:t xml:space="preserve"> –</w:t>
      </w:r>
      <w:r>
        <w:rPr>
          <w:rFonts w:ascii="Times New Roman" w:eastAsia="Times New Roman" w:hAnsi="Times New Roman" w:cs="Times New Roman"/>
          <w:i/>
          <w:iCs/>
          <w:color w:val="0E0E0E"/>
          <w:sz w:val="20"/>
          <w:szCs w:val="20"/>
          <w:lang w:eastAsia="en-US"/>
        </w:rPr>
        <w:t xml:space="preserve"> Integration workflow (source profiling to curated)</w:t>
      </w:r>
    </w:p>
    <w:p w14:paraId="56C5B9D2" w14:textId="60B00588" w:rsidR="007C3FA9" w:rsidRPr="00B55649" w:rsidRDefault="007C3FA9" w:rsidP="007C3FA9">
      <w:pPr>
        <w:pStyle w:val="Heading1"/>
        <w:numPr>
          <w:ilvl w:val="1"/>
          <w:numId w:val="1"/>
        </w:numPr>
        <w:spacing w:after="0" w:line="480" w:lineRule="auto"/>
        <w:rPr>
          <w:rFonts w:ascii="Times New Roman" w:eastAsia="Times New Roman" w:hAnsi="Times New Roman" w:cs="Times New Roman"/>
          <w:sz w:val="28"/>
          <w:szCs w:val="28"/>
        </w:rPr>
      </w:pPr>
      <w:bookmarkStart w:id="14" w:name="_Toc232821764"/>
      <w:r w:rsidRPr="00C46C66">
        <w:rPr>
          <w:rFonts w:ascii="Times New Roman" w:eastAsia="Times New Roman" w:hAnsi="Times New Roman" w:cs="Times New Roman"/>
          <w:sz w:val="28"/>
          <w:szCs w:val="28"/>
        </w:rPr>
        <w:lastRenderedPageBreak/>
        <w:t xml:space="preserve">Appendix </w:t>
      </w:r>
      <w:r>
        <w:rPr>
          <w:rFonts w:ascii="Times New Roman" w:eastAsia="Times New Roman" w:hAnsi="Times New Roman" w:cs="Times New Roman"/>
          <w:sz w:val="28"/>
          <w:szCs w:val="28"/>
        </w:rPr>
        <w:t>C</w:t>
      </w:r>
      <w:r w:rsidRPr="00C46C66">
        <w:rPr>
          <w:rFonts w:ascii="Times New Roman" w:eastAsia="Times New Roman" w:hAnsi="Times New Roman" w:cs="Times New Roman"/>
          <w:sz w:val="28"/>
          <w:szCs w:val="28"/>
        </w:rPr>
        <w:t xml:space="preserve"> – </w:t>
      </w:r>
      <w:r w:rsidR="00E03D21">
        <w:rPr>
          <w:rFonts w:ascii="Times New Roman" w:eastAsia="Times New Roman" w:hAnsi="Times New Roman" w:cs="Times New Roman"/>
          <w:sz w:val="28"/>
          <w:szCs w:val="28"/>
        </w:rPr>
        <w:t>Curated datasets and business value</w:t>
      </w:r>
      <w:bookmarkEnd w:id="14"/>
    </w:p>
    <w:p w14:paraId="3834F07B" w14:textId="42C82560" w:rsidR="00ED55D1" w:rsidRDefault="0058673B" w:rsidP="007C3FA9">
      <w:pPr>
        <w:spacing w:after="0" w:line="480" w:lineRule="auto"/>
        <w:ind w:left="360" w:firstLine="360"/>
        <w:rPr>
          <w:rFonts w:ascii="Times New Roman" w:eastAsia="Times New Roman" w:hAnsi="Times New Roman" w:cs="Times New Roman"/>
          <w:color w:val="0E0E0E"/>
          <w:lang w:eastAsia="en-US"/>
        </w:rPr>
      </w:pPr>
      <w:r w:rsidRPr="0058673B">
        <w:rPr>
          <w:rFonts w:ascii="Times New Roman" w:eastAsia="Times New Roman" w:hAnsi="Times New Roman" w:cs="Times New Roman"/>
          <w:color w:val="0E0E0E"/>
          <w:lang w:eastAsia="en-US"/>
        </w:rPr>
        <w:t>Figure C1 traces how curated (Gold) datasets map to Big Retail's target business outcomes, showing the line of sight from cleansed data to campaigns, recommendations, association rules, and management reporting.</w:t>
      </w:r>
    </w:p>
    <w:p w14:paraId="43F18289" w14:textId="737768BB" w:rsidR="00E03D21" w:rsidRDefault="004B4DA3" w:rsidP="00DC7892">
      <w:pPr>
        <w:spacing w:after="0" w:line="480" w:lineRule="auto"/>
        <w:ind w:left="360" w:firstLine="360"/>
        <w:jc w:val="center"/>
        <w:rPr>
          <w:rFonts w:ascii="Times New Roman" w:eastAsia="Times New Roman" w:hAnsi="Times New Roman" w:cs="Times New Roman"/>
          <w:i/>
          <w:iCs/>
          <w:color w:val="0E0E0E"/>
          <w:sz w:val="20"/>
          <w:szCs w:val="20"/>
          <w:lang w:eastAsia="en-US"/>
        </w:rPr>
      </w:pPr>
      <w:r>
        <w:rPr>
          <w:rFonts w:ascii="Times New Roman" w:eastAsia="Times New Roman" w:hAnsi="Times New Roman" w:cs="Times New Roman"/>
          <w:i/>
          <w:iCs/>
          <w:noProof/>
          <w:color w:val="0E0E0E"/>
          <w:sz w:val="20"/>
          <w:szCs w:val="20"/>
          <w:lang w:eastAsia="en-US"/>
        </w:rPr>
        <w:drawing>
          <wp:inline distT="0" distB="0" distL="0" distR="0" wp14:anchorId="46F9C91E" wp14:editId="233E4BF6">
            <wp:extent cx="5901267" cy="1483513"/>
            <wp:effectExtent l="0" t="0" r="4445" b="2540"/>
            <wp:docPr id="8795316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531694" name="Picture 87953169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39129" cy="1493031"/>
                    </a:xfrm>
                    <a:prstGeom prst="rect">
                      <a:avLst/>
                    </a:prstGeom>
                  </pic:spPr>
                </pic:pic>
              </a:graphicData>
            </a:graphic>
          </wp:inline>
        </w:drawing>
      </w:r>
    </w:p>
    <w:p w14:paraId="3CA96B7B" w14:textId="60A03F49" w:rsidR="00B86882" w:rsidRPr="00DC7892" w:rsidRDefault="00B86882" w:rsidP="00B86882">
      <w:pPr>
        <w:spacing w:after="0" w:line="480" w:lineRule="auto"/>
        <w:ind w:left="360" w:firstLine="360"/>
        <w:jc w:val="center"/>
        <w:rPr>
          <w:rFonts w:ascii="Times New Roman" w:eastAsia="Times New Roman" w:hAnsi="Times New Roman" w:cs="Times New Roman"/>
          <w:i/>
          <w:iCs/>
          <w:color w:val="0E0E0E"/>
          <w:sz w:val="20"/>
          <w:szCs w:val="20"/>
          <w:lang w:eastAsia="en-US"/>
        </w:rPr>
      </w:pPr>
      <w:r w:rsidRPr="00604E81">
        <w:rPr>
          <w:rFonts w:ascii="Times New Roman" w:eastAsia="Times New Roman" w:hAnsi="Times New Roman" w:cs="Times New Roman"/>
          <w:i/>
          <w:iCs/>
          <w:color w:val="0E0E0E"/>
          <w:sz w:val="20"/>
          <w:szCs w:val="20"/>
          <w:lang w:eastAsia="en-US"/>
        </w:rPr>
        <w:t>Figure</w:t>
      </w:r>
      <w:r>
        <w:rPr>
          <w:rFonts w:ascii="Times New Roman" w:eastAsia="Times New Roman" w:hAnsi="Times New Roman" w:cs="Times New Roman"/>
          <w:i/>
          <w:iCs/>
          <w:color w:val="0E0E0E"/>
          <w:sz w:val="20"/>
          <w:szCs w:val="20"/>
          <w:lang w:eastAsia="en-US"/>
        </w:rPr>
        <w:t xml:space="preserve"> C1</w:t>
      </w:r>
      <w:r w:rsidRPr="00604E81">
        <w:rPr>
          <w:rFonts w:ascii="Times New Roman" w:eastAsia="Times New Roman" w:hAnsi="Times New Roman" w:cs="Times New Roman"/>
          <w:i/>
          <w:iCs/>
          <w:color w:val="0E0E0E"/>
          <w:sz w:val="20"/>
          <w:szCs w:val="20"/>
          <w:lang w:eastAsia="en-US"/>
        </w:rPr>
        <w:t xml:space="preserve"> –</w:t>
      </w:r>
      <w:r>
        <w:rPr>
          <w:rFonts w:ascii="Times New Roman" w:eastAsia="Times New Roman" w:hAnsi="Times New Roman" w:cs="Times New Roman"/>
          <w:i/>
          <w:iCs/>
          <w:color w:val="0E0E0E"/>
          <w:sz w:val="20"/>
          <w:szCs w:val="20"/>
          <w:lang w:eastAsia="en-US"/>
        </w:rPr>
        <w:t xml:space="preserve"> Curated outputs to business value</w:t>
      </w:r>
    </w:p>
    <w:p w14:paraId="44AE3E50" w14:textId="2098AD8E" w:rsidR="00820FDD" w:rsidRPr="00B55649" w:rsidRDefault="00820FDD" w:rsidP="00820FDD">
      <w:pPr>
        <w:pStyle w:val="Heading1"/>
        <w:numPr>
          <w:ilvl w:val="1"/>
          <w:numId w:val="1"/>
        </w:numPr>
        <w:spacing w:after="0" w:line="480" w:lineRule="auto"/>
        <w:rPr>
          <w:rFonts w:ascii="Times New Roman" w:eastAsia="Times New Roman" w:hAnsi="Times New Roman" w:cs="Times New Roman"/>
          <w:sz w:val="28"/>
          <w:szCs w:val="28"/>
        </w:rPr>
      </w:pPr>
      <w:bookmarkStart w:id="15" w:name="_Toc232821765"/>
      <w:r w:rsidRPr="00C46C66">
        <w:rPr>
          <w:rFonts w:ascii="Times New Roman" w:eastAsia="Times New Roman" w:hAnsi="Times New Roman" w:cs="Times New Roman"/>
          <w:sz w:val="28"/>
          <w:szCs w:val="28"/>
        </w:rPr>
        <w:t xml:space="preserve">Appendix </w:t>
      </w:r>
      <w:r>
        <w:rPr>
          <w:rFonts w:ascii="Times New Roman" w:eastAsia="Times New Roman" w:hAnsi="Times New Roman" w:cs="Times New Roman"/>
          <w:sz w:val="28"/>
          <w:szCs w:val="28"/>
        </w:rPr>
        <w:t>D</w:t>
      </w:r>
      <w:r w:rsidRPr="00C46C66">
        <w:rPr>
          <w:rFonts w:ascii="Times New Roman" w:eastAsia="Times New Roman" w:hAnsi="Times New Roman" w:cs="Times New Roman"/>
          <w:sz w:val="28"/>
          <w:szCs w:val="28"/>
        </w:rPr>
        <w:t xml:space="preserve"> – </w:t>
      </w:r>
      <w:r w:rsidR="00E03D21">
        <w:rPr>
          <w:rFonts w:ascii="Times New Roman" w:eastAsia="Times New Roman" w:hAnsi="Times New Roman" w:cs="Times New Roman"/>
          <w:sz w:val="28"/>
          <w:szCs w:val="28"/>
        </w:rPr>
        <w:t>The six V’s mapped to Big Retail</w:t>
      </w:r>
      <w:bookmarkEnd w:id="15"/>
    </w:p>
    <w:p w14:paraId="6B995927" w14:textId="7BB1A7BF" w:rsidR="00820FDD" w:rsidRDefault="00370EFB" w:rsidP="00370EFB">
      <w:pPr>
        <w:spacing w:after="0" w:line="480" w:lineRule="auto"/>
        <w:ind w:left="360" w:firstLine="360"/>
        <w:rPr>
          <w:rFonts w:ascii="Times New Roman" w:eastAsia="Times New Roman" w:hAnsi="Times New Roman" w:cs="Times New Roman"/>
          <w:color w:val="0E0E0E"/>
          <w:lang w:eastAsia="en-US"/>
        </w:rPr>
      </w:pPr>
      <w:r w:rsidRPr="00370EFB">
        <w:rPr>
          <w:rFonts w:ascii="Times New Roman" w:eastAsia="Times New Roman" w:hAnsi="Times New Roman" w:cs="Times New Roman"/>
          <w:color w:val="0E0E0E"/>
          <w:lang w:eastAsia="en-US"/>
        </w:rPr>
        <w:t>This table cross-references the evaluation in §2: each V is mapped to its Big Retail interpretation, the concrete design response, and the severity that drives the design.</w:t>
      </w:r>
    </w:p>
    <w:p w14:paraId="0B5B557D" w14:textId="3433D992" w:rsidR="00370EFB" w:rsidRPr="005A1146" w:rsidRDefault="00370EFB" w:rsidP="00370EFB">
      <w:pPr>
        <w:pStyle w:val="ListParagraph"/>
        <w:spacing w:after="0" w:line="480" w:lineRule="auto"/>
        <w:ind w:left="360"/>
        <w:jc w:val="center"/>
        <w:rPr>
          <w:rFonts w:ascii="Times New Roman" w:eastAsia="Times New Roman" w:hAnsi="Times New Roman" w:cs="Times New Roman"/>
          <w:i/>
          <w:iCs/>
          <w:color w:val="0E0E0E"/>
          <w:sz w:val="20"/>
          <w:szCs w:val="20"/>
          <w:lang w:eastAsia="en-US"/>
        </w:rPr>
      </w:pPr>
      <w:r w:rsidRPr="005A1146">
        <w:rPr>
          <w:rFonts w:ascii="Times New Roman" w:eastAsia="Times New Roman" w:hAnsi="Times New Roman" w:cs="Times New Roman"/>
          <w:i/>
          <w:iCs/>
          <w:color w:val="0E0E0E"/>
          <w:sz w:val="20"/>
          <w:szCs w:val="20"/>
          <w:lang w:eastAsia="en-US"/>
        </w:rPr>
        <w:t xml:space="preserve">Table </w:t>
      </w:r>
      <w:r w:rsidR="00097963">
        <w:rPr>
          <w:rFonts w:ascii="Times New Roman" w:eastAsia="Times New Roman" w:hAnsi="Times New Roman" w:cs="Times New Roman"/>
          <w:i/>
          <w:iCs/>
          <w:color w:val="0E0E0E"/>
          <w:sz w:val="20"/>
          <w:szCs w:val="20"/>
          <w:lang w:eastAsia="en-US"/>
        </w:rPr>
        <w:t>D1</w:t>
      </w:r>
      <w:r w:rsidRPr="005A1146">
        <w:rPr>
          <w:rFonts w:ascii="Times New Roman" w:eastAsia="Times New Roman" w:hAnsi="Times New Roman" w:cs="Times New Roman"/>
          <w:i/>
          <w:iCs/>
          <w:color w:val="0E0E0E"/>
          <w:sz w:val="20"/>
          <w:szCs w:val="20"/>
          <w:lang w:eastAsia="en-US"/>
        </w:rPr>
        <w:t xml:space="preserve"> – </w:t>
      </w:r>
      <w:r w:rsidR="00A2182C">
        <w:rPr>
          <w:rFonts w:ascii="Times New Roman" w:eastAsia="Times New Roman" w:hAnsi="Times New Roman" w:cs="Times New Roman"/>
          <w:i/>
          <w:iCs/>
          <w:color w:val="0E0E0E"/>
          <w:sz w:val="20"/>
          <w:szCs w:val="20"/>
          <w:lang w:eastAsia="en-US"/>
        </w:rPr>
        <w:t>Six V’s mapping to Big Retail</w:t>
      </w:r>
    </w:p>
    <w:tbl>
      <w:tblPr>
        <w:tblStyle w:val="GridTable1Light"/>
        <w:tblW w:w="9350" w:type="dxa"/>
        <w:tblLook w:val="04A0" w:firstRow="1" w:lastRow="0" w:firstColumn="1" w:lastColumn="0" w:noHBand="0" w:noVBand="1"/>
      </w:tblPr>
      <w:tblGrid>
        <w:gridCol w:w="1032"/>
        <w:gridCol w:w="3283"/>
        <w:gridCol w:w="3600"/>
        <w:gridCol w:w="1435"/>
      </w:tblGrid>
      <w:tr w:rsidR="00A2182C" w:rsidRPr="006C4F33" w14:paraId="6B5DC248" w14:textId="3A51240A" w:rsidTr="00E66A10">
        <w:trPr>
          <w:cnfStyle w:val="100000000000" w:firstRow="1" w:lastRow="0" w:firstColumn="0" w:lastColumn="0" w:oddVBand="0" w:evenVBand="0" w:oddHBand="0"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1032" w:type="dxa"/>
          </w:tcPr>
          <w:p w14:paraId="49EB60E5" w14:textId="51C7CAD8" w:rsidR="00A2182C" w:rsidRPr="006C4F33" w:rsidRDefault="00A2182C" w:rsidP="006C1CCA">
            <w:pPr>
              <w:pStyle w:val="p1"/>
              <w:spacing w:after="0" w:afterAutospacing="0" w:line="480" w:lineRule="auto"/>
              <w:jc w:val="center"/>
              <w:rPr>
                <w:color w:val="000000" w:themeColor="text1"/>
                <w:sz w:val="20"/>
                <w:szCs w:val="20"/>
              </w:rPr>
            </w:pPr>
            <w:r>
              <w:rPr>
                <w:color w:val="000000" w:themeColor="text1"/>
                <w:sz w:val="20"/>
                <w:szCs w:val="20"/>
              </w:rPr>
              <w:t>V</w:t>
            </w:r>
          </w:p>
        </w:tc>
        <w:tc>
          <w:tcPr>
            <w:tcW w:w="3283" w:type="dxa"/>
          </w:tcPr>
          <w:p w14:paraId="65F10BC7" w14:textId="19C93AE2" w:rsidR="00A2182C" w:rsidRPr="006C4F33" w:rsidRDefault="00A2182C" w:rsidP="006C1CCA">
            <w:pPr>
              <w:pStyle w:val="p1"/>
              <w:tabs>
                <w:tab w:val="left" w:pos="2328"/>
                <w:tab w:val="center" w:pos="3256"/>
              </w:tabs>
              <w:spacing w:after="0" w:afterAutospacing="0" w:line="480" w:lineRule="auto"/>
              <w:jc w:val="center"/>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Pr>
                <w:color w:val="000000" w:themeColor="text1"/>
                <w:sz w:val="20"/>
                <w:szCs w:val="20"/>
              </w:rPr>
              <w:t>What it means for Big Retail</w:t>
            </w:r>
          </w:p>
        </w:tc>
        <w:tc>
          <w:tcPr>
            <w:tcW w:w="3600" w:type="dxa"/>
          </w:tcPr>
          <w:p w14:paraId="3D866C7F" w14:textId="3AE613A0" w:rsidR="00A2182C" w:rsidRDefault="00A2182C" w:rsidP="006C1CCA">
            <w:pPr>
              <w:pStyle w:val="p1"/>
              <w:tabs>
                <w:tab w:val="left" w:pos="2328"/>
                <w:tab w:val="center" w:pos="3256"/>
              </w:tabs>
              <w:spacing w:after="0" w:afterAutospacing="0" w:line="480" w:lineRule="auto"/>
              <w:jc w:val="center"/>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Pr>
                <w:color w:val="000000" w:themeColor="text1"/>
                <w:sz w:val="20"/>
                <w:szCs w:val="20"/>
              </w:rPr>
              <w:t>Design response</w:t>
            </w:r>
          </w:p>
        </w:tc>
        <w:tc>
          <w:tcPr>
            <w:tcW w:w="1435" w:type="dxa"/>
          </w:tcPr>
          <w:p w14:paraId="55E05485" w14:textId="4EC81F91" w:rsidR="00A2182C" w:rsidRDefault="00A2182C" w:rsidP="006C1CCA">
            <w:pPr>
              <w:pStyle w:val="p1"/>
              <w:tabs>
                <w:tab w:val="left" w:pos="2328"/>
                <w:tab w:val="center" w:pos="3256"/>
              </w:tabs>
              <w:spacing w:after="0" w:afterAutospacing="0" w:line="480" w:lineRule="auto"/>
              <w:jc w:val="center"/>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Pr>
                <w:color w:val="000000" w:themeColor="text1"/>
                <w:sz w:val="20"/>
                <w:szCs w:val="20"/>
              </w:rPr>
              <w:t>Severity here</w:t>
            </w:r>
          </w:p>
        </w:tc>
      </w:tr>
      <w:tr w:rsidR="00A2182C" w:rsidRPr="00C173B4" w14:paraId="3CD9D1CA" w14:textId="758C9370" w:rsidTr="00E66A10">
        <w:trPr>
          <w:trHeight w:val="169"/>
        </w:trPr>
        <w:tc>
          <w:tcPr>
            <w:cnfStyle w:val="001000000000" w:firstRow="0" w:lastRow="0" w:firstColumn="1" w:lastColumn="0" w:oddVBand="0" w:evenVBand="0" w:oddHBand="0" w:evenHBand="0" w:firstRowFirstColumn="0" w:firstRowLastColumn="0" w:lastRowFirstColumn="0" w:lastRowLastColumn="0"/>
            <w:tcW w:w="1032" w:type="dxa"/>
          </w:tcPr>
          <w:p w14:paraId="06F34111" w14:textId="44DB3711" w:rsidR="00A2182C" w:rsidRPr="006C4F33" w:rsidRDefault="00A2182C" w:rsidP="006C1CCA">
            <w:pPr>
              <w:pStyle w:val="p1"/>
              <w:spacing w:after="0" w:afterAutospacing="0" w:line="480" w:lineRule="auto"/>
              <w:jc w:val="center"/>
              <w:rPr>
                <w:color w:val="000000" w:themeColor="text1"/>
                <w:sz w:val="20"/>
                <w:szCs w:val="20"/>
              </w:rPr>
            </w:pPr>
            <w:r>
              <w:rPr>
                <w:color w:val="000000" w:themeColor="text1"/>
                <w:sz w:val="20"/>
                <w:szCs w:val="20"/>
              </w:rPr>
              <w:t>Volume</w:t>
            </w:r>
          </w:p>
        </w:tc>
        <w:tc>
          <w:tcPr>
            <w:tcW w:w="3283" w:type="dxa"/>
          </w:tcPr>
          <w:p w14:paraId="3D13D4DC" w14:textId="1AEBB1B1" w:rsidR="00A2182C" w:rsidRPr="00D73B65" w:rsidRDefault="00FE56EF" w:rsidP="006C1CCA">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sz w:val="20"/>
                <w:szCs w:val="20"/>
              </w:rPr>
            </w:pPr>
            <w:r w:rsidRPr="00FE56EF">
              <w:rPr>
                <w:sz w:val="20"/>
                <w:szCs w:val="20"/>
              </w:rPr>
              <w:t>100,000+ monthly visitors plus transactions, emails, catalogue, and events</w:t>
            </w:r>
          </w:p>
        </w:tc>
        <w:tc>
          <w:tcPr>
            <w:tcW w:w="3600" w:type="dxa"/>
          </w:tcPr>
          <w:p w14:paraId="44FD5CA3" w14:textId="26E99B7B" w:rsidR="00A2182C" w:rsidRPr="00D73B65" w:rsidRDefault="00FE56EF" w:rsidP="006C1CCA">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sidRPr="00FE56EF">
              <w:rPr>
                <w:color w:val="0E0E0E"/>
                <w:sz w:val="20"/>
                <w:szCs w:val="20"/>
              </w:rPr>
              <w:t>S3 object storage and distributed Spark processing</w:t>
            </w:r>
          </w:p>
        </w:tc>
        <w:tc>
          <w:tcPr>
            <w:tcW w:w="1435" w:type="dxa"/>
          </w:tcPr>
          <w:p w14:paraId="2D01379C" w14:textId="2A908829" w:rsidR="00A2182C" w:rsidRPr="00D73B65" w:rsidRDefault="00FE56EF" w:rsidP="006C1CCA">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Pr>
                <w:color w:val="0E0E0E"/>
                <w:sz w:val="20"/>
                <w:szCs w:val="20"/>
              </w:rPr>
              <w:t>Moderate – not the binding constraint</w:t>
            </w:r>
          </w:p>
        </w:tc>
      </w:tr>
      <w:tr w:rsidR="00A2182C" w:rsidRPr="00C173B4" w14:paraId="5EAF9B17" w14:textId="77777777" w:rsidTr="00E66A10">
        <w:trPr>
          <w:trHeight w:val="169"/>
        </w:trPr>
        <w:tc>
          <w:tcPr>
            <w:cnfStyle w:val="001000000000" w:firstRow="0" w:lastRow="0" w:firstColumn="1" w:lastColumn="0" w:oddVBand="0" w:evenVBand="0" w:oddHBand="0" w:evenHBand="0" w:firstRowFirstColumn="0" w:firstRowLastColumn="0" w:lastRowFirstColumn="0" w:lastRowLastColumn="0"/>
            <w:tcW w:w="1032" w:type="dxa"/>
          </w:tcPr>
          <w:p w14:paraId="4369E5A3" w14:textId="66EFC4A3" w:rsidR="00A2182C" w:rsidRDefault="00A2182C" w:rsidP="006C1CCA">
            <w:pPr>
              <w:pStyle w:val="p1"/>
              <w:spacing w:after="0" w:afterAutospacing="0" w:line="480" w:lineRule="auto"/>
              <w:jc w:val="center"/>
              <w:rPr>
                <w:color w:val="000000" w:themeColor="text1"/>
                <w:sz w:val="20"/>
                <w:szCs w:val="20"/>
              </w:rPr>
            </w:pPr>
            <w:r>
              <w:rPr>
                <w:color w:val="000000" w:themeColor="text1"/>
                <w:sz w:val="20"/>
                <w:szCs w:val="20"/>
              </w:rPr>
              <w:t>Velocity</w:t>
            </w:r>
          </w:p>
        </w:tc>
        <w:tc>
          <w:tcPr>
            <w:tcW w:w="3283" w:type="dxa"/>
          </w:tcPr>
          <w:p w14:paraId="509B7030" w14:textId="52C73AF6" w:rsidR="00A2182C" w:rsidRPr="00D73B65" w:rsidRDefault="0070339E" w:rsidP="006C1CCA">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Clickstream and cart events are continuous; sales, CRM, and catalogue are batch</w:t>
            </w:r>
          </w:p>
        </w:tc>
        <w:tc>
          <w:tcPr>
            <w:tcW w:w="3600" w:type="dxa"/>
          </w:tcPr>
          <w:p w14:paraId="762BC756" w14:textId="0F1A272B" w:rsidR="00A2182C" w:rsidRPr="00D73B65" w:rsidRDefault="0070339E" w:rsidP="006C1CCA">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Pr>
                <w:color w:val="0E0E0E"/>
                <w:sz w:val="20"/>
                <w:szCs w:val="20"/>
              </w:rPr>
              <w:t>Streaming (Kinesis/Kafka) for events plus batch/CDC for databases</w:t>
            </w:r>
          </w:p>
        </w:tc>
        <w:tc>
          <w:tcPr>
            <w:tcW w:w="1435" w:type="dxa"/>
          </w:tcPr>
          <w:p w14:paraId="088B2FA6" w14:textId="66992E71" w:rsidR="00A2182C" w:rsidRPr="00D73B65" w:rsidRDefault="0070339E" w:rsidP="006C1CCA">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Pr>
                <w:color w:val="0E0E0E"/>
                <w:sz w:val="20"/>
                <w:szCs w:val="20"/>
              </w:rPr>
              <w:t>Selective</w:t>
            </w:r>
          </w:p>
        </w:tc>
      </w:tr>
      <w:tr w:rsidR="00A2182C" w:rsidRPr="00C173B4" w14:paraId="0A138525" w14:textId="77777777" w:rsidTr="00E66A10">
        <w:trPr>
          <w:trHeight w:val="169"/>
        </w:trPr>
        <w:tc>
          <w:tcPr>
            <w:cnfStyle w:val="001000000000" w:firstRow="0" w:lastRow="0" w:firstColumn="1" w:lastColumn="0" w:oddVBand="0" w:evenVBand="0" w:oddHBand="0" w:evenHBand="0" w:firstRowFirstColumn="0" w:firstRowLastColumn="0" w:lastRowFirstColumn="0" w:lastRowLastColumn="0"/>
            <w:tcW w:w="1032" w:type="dxa"/>
          </w:tcPr>
          <w:p w14:paraId="11DDAC82" w14:textId="54CE5312" w:rsidR="00A2182C" w:rsidRDefault="00A2182C" w:rsidP="006C1CCA">
            <w:pPr>
              <w:pStyle w:val="p1"/>
              <w:spacing w:after="0" w:afterAutospacing="0" w:line="480" w:lineRule="auto"/>
              <w:jc w:val="center"/>
              <w:rPr>
                <w:color w:val="000000" w:themeColor="text1"/>
                <w:sz w:val="20"/>
                <w:szCs w:val="20"/>
              </w:rPr>
            </w:pPr>
            <w:r>
              <w:rPr>
                <w:color w:val="000000" w:themeColor="text1"/>
                <w:sz w:val="20"/>
                <w:szCs w:val="20"/>
              </w:rPr>
              <w:t>Variety</w:t>
            </w:r>
          </w:p>
        </w:tc>
        <w:tc>
          <w:tcPr>
            <w:tcW w:w="3283" w:type="dxa"/>
          </w:tcPr>
          <w:p w14:paraId="002FA0F7" w14:textId="2D8BC5CE" w:rsidR="00A2182C" w:rsidRPr="00D73B65" w:rsidRDefault="0070339E" w:rsidP="006C1CCA">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Relational, JSON, API, and free-text data must coexist</w:t>
            </w:r>
          </w:p>
        </w:tc>
        <w:tc>
          <w:tcPr>
            <w:tcW w:w="3600" w:type="dxa"/>
          </w:tcPr>
          <w:p w14:paraId="3E3EDDE0" w14:textId="6C11144F" w:rsidR="00A2182C" w:rsidRPr="00D73B65" w:rsidRDefault="0070339E" w:rsidP="006C1CCA">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Pr>
                <w:color w:val="0E0E0E"/>
                <w:sz w:val="20"/>
                <w:szCs w:val="20"/>
              </w:rPr>
              <w:t>Lakehouse zones store structured, semi-structured, and unstructured data</w:t>
            </w:r>
          </w:p>
        </w:tc>
        <w:tc>
          <w:tcPr>
            <w:tcW w:w="1435" w:type="dxa"/>
          </w:tcPr>
          <w:p w14:paraId="0CD2B26C" w14:textId="42B1C7D2" w:rsidR="00A2182C" w:rsidRPr="00D73B65" w:rsidRDefault="0070339E" w:rsidP="006C1CCA">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Pr>
                <w:color w:val="0E0E0E"/>
                <w:sz w:val="20"/>
                <w:szCs w:val="20"/>
              </w:rPr>
              <w:t>Primary</w:t>
            </w:r>
          </w:p>
        </w:tc>
      </w:tr>
      <w:tr w:rsidR="00A2182C" w:rsidRPr="00C173B4" w14:paraId="29D06D87" w14:textId="77777777" w:rsidTr="00E66A10">
        <w:trPr>
          <w:trHeight w:val="169"/>
        </w:trPr>
        <w:tc>
          <w:tcPr>
            <w:cnfStyle w:val="001000000000" w:firstRow="0" w:lastRow="0" w:firstColumn="1" w:lastColumn="0" w:oddVBand="0" w:evenVBand="0" w:oddHBand="0" w:evenHBand="0" w:firstRowFirstColumn="0" w:firstRowLastColumn="0" w:lastRowFirstColumn="0" w:lastRowLastColumn="0"/>
            <w:tcW w:w="1032" w:type="dxa"/>
          </w:tcPr>
          <w:p w14:paraId="56267BF2" w14:textId="12D36AC2" w:rsidR="00A2182C" w:rsidRDefault="00A2182C" w:rsidP="006C1CCA">
            <w:pPr>
              <w:pStyle w:val="p1"/>
              <w:spacing w:after="0" w:afterAutospacing="0" w:line="480" w:lineRule="auto"/>
              <w:jc w:val="center"/>
              <w:rPr>
                <w:color w:val="000000" w:themeColor="text1"/>
                <w:sz w:val="20"/>
                <w:szCs w:val="20"/>
              </w:rPr>
            </w:pPr>
            <w:r>
              <w:rPr>
                <w:color w:val="000000" w:themeColor="text1"/>
                <w:sz w:val="20"/>
                <w:szCs w:val="20"/>
              </w:rPr>
              <w:lastRenderedPageBreak/>
              <w:t>Veracity</w:t>
            </w:r>
          </w:p>
        </w:tc>
        <w:tc>
          <w:tcPr>
            <w:tcW w:w="3283" w:type="dxa"/>
          </w:tcPr>
          <w:p w14:paraId="1D6DD66C" w14:textId="0E0EE9DE" w:rsidR="00A2182C" w:rsidRPr="00D73B65" w:rsidRDefault="00597383" w:rsidP="006C1CCA">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Duplicate customers, guest-checkout gaps, and bot traffic</w:t>
            </w:r>
          </w:p>
        </w:tc>
        <w:tc>
          <w:tcPr>
            <w:tcW w:w="3600" w:type="dxa"/>
          </w:tcPr>
          <w:p w14:paraId="19C7A91B" w14:textId="6AD8EFBF" w:rsidR="00A2182C" w:rsidRPr="00D73B65" w:rsidRDefault="00597383" w:rsidP="006C1CCA">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Pr>
                <w:color w:val="0E0E0E"/>
                <w:sz w:val="20"/>
                <w:szCs w:val="20"/>
              </w:rPr>
              <w:t>Data-quality rules, deduplication, identity resolution, and quarantine</w:t>
            </w:r>
          </w:p>
        </w:tc>
        <w:tc>
          <w:tcPr>
            <w:tcW w:w="1435" w:type="dxa"/>
          </w:tcPr>
          <w:p w14:paraId="1BAF294F" w14:textId="51F83F72" w:rsidR="00A2182C" w:rsidRPr="00D73B65" w:rsidRDefault="00597383" w:rsidP="006C1CCA">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Pr>
                <w:color w:val="0E0E0E"/>
                <w:sz w:val="20"/>
                <w:szCs w:val="20"/>
              </w:rPr>
              <w:t>Primary</w:t>
            </w:r>
          </w:p>
        </w:tc>
      </w:tr>
      <w:tr w:rsidR="00A2182C" w:rsidRPr="00C173B4" w14:paraId="69C42DCC" w14:textId="77777777" w:rsidTr="00E66A10">
        <w:trPr>
          <w:trHeight w:val="169"/>
        </w:trPr>
        <w:tc>
          <w:tcPr>
            <w:cnfStyle w:val="001000000000" w:firstRow="0" w:lastRow="0" w:firstColumn="1" w:lastColumn="0" w:oddVBand="0" w:evenVBand="0" w:oddHBand="0" w:evenHBand="0" w:firstRowFirstColumn="0" w:firstRowLastColumn="0" w:lastRowFirstColumn="0" w:lastRowLastColumn="0"/>
            <w:tcW w:w="1032" w:type="dxa"/>
          </w:tcPr>
          <w:p w14:paraId="3C06A5DD" w14:textId="7CA9E9F2" w:rsidR="00A2182C" w:rsidRDefault="00A2182C" w:rsidP="006C1CCA">
            <w:pPr>
              <w:pStyle w:val="p1"/>
              <w:spacing w:after="0" w:afterAutospacing="0" w:line="480" w:lineRule="auto"/>
              <w:jc w:val="center"/>
              <w:rPr>
                <w:color w:val="000000" w:themeColor="text1"/>
                <w:sz w:val="20"/>
                <w:szCs w:val="20"/>
              </w:rPr>
            </w:pPr>
            <w:r>
              <w:rPr>
                <w:color w:val="000000" w:themeColor="text1"/>
                <w:sz w:val="20"/>
                <w:szCs w:val="20"/>
              </w:rPr>
              <w:t>Valence</w:t>
            </w:r>
          </w:p>
        </w:tc>
        <w:tc>
          <w:tcPr>
            <w:tcW w:w="3283" w:type="dxa"/>
          </w:tcPr>
          <w:p w14:paraId="6615F69C" w14:textId="28008D37" w:rsidR="00A2182C" w:rsidRPr="00D73B65" w:rsidRDefault="00597383" w:rsidP="006C1CCA">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Customer</w:t>
            </w:r>
            <w:r w:rsidR="00287468">
              <w:rPr>
                <w:sz w:val="20"/>
                <w:szCs w:val="20"/>
              </w:rPr>
              <w:t>s link to sessions, orders, products, and campaigns</w:t>
            </w:r>
          </w:p>
        </w:tc>
        <w:tc>
          <w:tcPr>
            <w:tcW w:w="3600" w:type="dxa"/>
          </w:tcPr>
          <w:p w14:paraId="73A2AB04" w14:textId="25BDED2A" w:rsidR="00A2182C" w:rsidRPr="00D73B65" w:rsidRDefault="00287468" w:rsidP="006C1CCA">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Pr>
                <w:color w:val="0E0E0E"/>
                <w:sz w:val="20"/>
                <w:szCs w:val="20"/>
              </w:rPr>
              <w:t>Identity graph plus customer and product master tables</w:t>
            </w:r>
          </w:p>
        </w:tc>
        <w:tc>
          <w:tcPr>
            <w:tcW w:w="1435" w:type="dxa"/>
          </w:tcPr>
          <w:p w14:paraId="4287AB52" w14:textId="566525F8" w:rsidR="00A2182C" w:rsidRPr="00D73B65" w:rsidRDefault="00287468" w:rsidP="006C1CCA">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Pr>
                <w:color w:val="0E0E0E"/>
                <w:sz w:val="20"/>
                <w:szCs w:val="20"/>
              </w:rPr>
              <w:t>Primary (value unlock)</w:t>
            </w:r>
          </w:p>
        </w:tc>
      </w:tr>
      <w:tr w:rsidR="00A2182C" w:rsidRPr="00C173B4" w14:paraId="06C3D305" w14:textId="77777777" w:rsidTr="00E66A10">
        <w:trPr>
          <w:trHeight w:val="169"/>
        </w:trPr>
        <w:tc>
          <w:tcPr>
            <w:cnfStyle w:val="001000000000" w:firstRow="0" w:lastRow="0" w:firstColumn="1" w:lastColumn="0" w:oddVBand="0" w:evenVBand="0" w:oddHBand="0" w:evenHBand="0" w:firstRowFirstColumn="0" w:firstRowLastColumn="0" w:lastRowFirstColumn="0" w:lastRowLastColumn="0"/>
            <w:tcW w:w="1032" w:type="dxa"/>
          </w:tcPr>
          <w:p w14:paraId="745D3810" w14:textId="107CDAD3" w:rsidR="00A2182C" w:rsidRDefault="00A2182C" w:rsidP="006C1CCA">
            <w:pPr>
              <w:pStyle w:val="p1"/>
              <w:spacing w:after="0" w:afterAutospacing="0" w:line="480" w:lineRule="auto"/>
              <w:jc w:val="center"/>
              <w:rPr>
                <w:color w:val="000000" w:themeColor="text1"/>
                <w:sz w:val="20"/>
                <w:szCs w:val="20"/>
              </w:rPr>
            </w:pPr>
            <w:r>
              <w:rPr>
                <w:color w:val="000000" w:themeColor="text1"/>
                <w:sz w:val="20"/>
                <w:szCs w:val="20"/>
              </w:rPr>
              <w:t>Value</w:t>
            </w:r>
          </w:p>
        </w:tc>
        <w:tc>
          <w:tcPr>
            <w:tcW w:w="3283" w:type="dxa"/>
          </w:tcPr>
          <w:p w14:paraId="373CAF08" w14:textId="0380BE3B" w:rsidR="00A2182C" w:rsidRPr="00D73B65" w:rsidRDefault="00287468" w:rsidP="006C1CCA">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Every component must serve a business outcome</w:t>
            </w:r>
          </w:p>
        </w:tc>
        <w:tc>
          <w:tcPr>
            <w:tcW w:w="3600" w:type="dxa"/>
          </w:tcPr>
          <w:p w14:paraId="2E138B11" w14:textId="22E83B78" w:rsidR="00A2182C" w:rsidRPr="00D73B65" w:rsidRDefault="004F7207" w:rsidP="006C1CCA">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Pr>
                <w:color w:val="0E0E0E"/>
                <w:sz w:val="20"/>
                <w:szCs w:val="20"/>
              </w:rPr>
              <w:t>Gold marts and serving features tied to campaigns, recommendations, association and conversion</w:t>
            </w:r>
          </w:p>
        </w:tc>
        <w:tc>
          <w:tcPr>
            <w:tcW w:w="1435" w:type="dxa"/>
          </w:tcPr>
          <w:p w14:paraId="3ECAD7C1" w14:textId="6E4FC639" w:rsidR="00A2182C" w:rsidRPr="00D73B65" w:rsidRDefault="004F7207" w:rsidP="006C1CCA">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Pr>
                <w:color w:val="0E0E0E"/>
                <w:sz w:val="20"/>
                <w:szCs w:val="20"/>
              </w:rPr>
              <w:t>Anchor</w:t>
            </w:r>
          </w:p>
        </w:tc>
      </w:tr>
    </w:tbl>
    <w:p w14:paraId="667F7D20" w14:textId="3B42F0F6" w:rsidR="00820FDD" w:rsidRPr="00B55649" w:rsidRDefault="00820FDD" w:rsidP="00820FDD">
      <w:pPr>
        <w:pStyle w:val="Heading1"/>
        <w:numPr>
          <w:ilvl w:val="1"/>
          <w:numId w:val="1"/>
        </w:numPr>
        <w:spacing w:after="0" w:line="480" w:lineRule="auto"/>
        <w:rPr>
          <w:rFonts w:ascii="Times New Roman" w:eastAsia="Times New Roman" w:hAnsi="Times New Roman" w:cs="Times New Roman"/>
          <w:sz w:val="28"/>
          <w:szCs w:val="28"/>
        </w:rPr>
      </w:pPr>
      <w:bookmarkStart w:id="16" w:name="_Toc232821766"/>
      <w:r w:rsidRPr="00C46C66">
        <w:rPr>
          <w:rFonts w:ascii="Times New Roman" w:eastAsia="Times New Roman" w:hAnsi="Times New Roman" w:cs="Times New Roman"/>
          <w:sz w:val="28"/>
          <w:szCs w:val="28"/>
        </w:rPr>
        <w:t xml:space="preserve">Appendix </w:t>
      </w:r>
      <w:r w:rsidR="00625120">
        <w:rPr>
          <w:rFonts w:ascii="Times New Roman" w:eastAsia="Times New Roman" w:hAnsi="Times New Roman" w:cs="Times New Roman"/>
          <w:sz w:val="28"/>
          <w:szCs w:val="28"/>
        </w:rPr>
        <w:t>E</w:t>
      </w:r>
      <w:r w:rsidRPr="00C46C66">
        <w:rPr>
          <w:rFonts w:ascii="Times New Roman" w:eastAsia="Times New Roman" w:hAnsi="Times New Roman" w:cs="Times New Roman"/>
          <w:sz w:val="28"/>
          <w:szCs w:val="28"/>
        </w:rPr>
        <w:t xml:space="preserve"> – </w:t>
      </w:r>
      <w:r w:rsidR="00A50181">
        <w:rPr>
          <w:rFonts w:ascii="Times New Roman" w:eastAsia="Times New Roman" w:hAnsi="Times New Roman" w:cs="Times New Roman"/>
          <w:sz w:val="28"/>
          <w:szCs w:val="28"/>
        </w:rPr>
        <w:t>Data-source inventory</w:t>
      </w:r>
      <w:bookmarkEnd w:id="16"/>
    </w:p>
    <w:p w14:paraId="45564548" w14:textId="16768009" w:rsidR="00CD62EB" w:rsidRDefault="00753153" w:rsidP="00820FDD">
      <w:pPr>
        <w:spacing w:after="0" w:line="480" w:lineRule="auto"/>
        <w:ind w:left="360" w:firstLine="360"/>
        <w:rPr>
          <w:rFonts w:ascii="Times New Roman" w:eastAsia="Times New Roman" w:hAnsi="Times New Roman" w:cs="Times New Roman"/>
          <w:color w:val="0E0E0E"/>
          <w:lang w:eastAsia="en-US"/>
        </w:rPr>
      </w:pPr>
      <w:r w:rsidRPr="00753153">
        <w:rPr>
          <w:rFonts w:ascii="Times New Roman" w:eastAsia="Times New Roman" w:hAnsi="Times New Roman" w:cs="Times New Roman"/>
          <w:color w:val="0E0E0E"/>
          <w:lang w:eastAsia="en-US"/>
        </w:rPr>
        <w:t>The full per-source inventory referenced in §3: internal and external sources across all three structure types, with assumed fields, formats, and the business value each serves.</w:t>
      </w:r>
    </w:p>
    <w:p w14:paraId="18874BC1" w14:textId="06295359" w:rsidR="00692390" w:rsidRPr="005A1146" w:rsidRDefault="00692390" w:rsidP="00692390">
      <w:pPr>
        <w:pStyle w:val="ListParagraph"/>
        <w:spacing w:after="0" w:line="480" w:lineRule="auto"/>
        <w:ind w:left="360"/>
        <w:jc w:val="center"/>
        <w:rPr>
          <w:rFonts w:ascii="Times New Roman" w:eastAsia="Times New Roman" w:hAnsi="Times New Roman" w:cs="Times New Roman"/>
          <w:i/>
          <w:iCs/>
          <w:color w:val="0E0E0E"/>
          <w:sz w:val="20"/>
          <w:szCs w:val="20"/>
          <w:lang w:eastAsia="en-US"/>
        </w:rPr>
      </w:pPr>
      <w:r w:rsidRPr="005A1146">
        <w:rPr>
          <w:rFonts w:ascii="Times New Roman" w:eastAsia="Times New Roman" w:hAnsi="Times New Roman" w:cs="Times New Roman"/>
          <w:i/>
          <w:iCs/>
          <w:color w:val="0E0E0E"/>
          <w:sz w:val="20"/>
          <w:szCs w:val="20"/>
          <w:lang w:eastAsia="en-US"/>
        </w:rPr>
        <w:t xml:space="preserve">Table </w:t>
      </w:r>
      <w:r>
        <w:rPr>
          <w:rFonts w:ascii="Times New Roman" w:eastAsia="Times New Roman" w:hAnsi="Times New Roman" w:cs="Times New Roman"/>
          <w:i/>
          <w:iCs/>
          <w:color w:val="0E0E0E"/>
          <w:sz w:val="20"/>
          <w:szCs w:val="20"/>
          <w:lang w:eastAsia="en-US"/>
        </w:rPr>
        <w:t>E1</w:t>
      </w:r>
      <w:r w:rsidRPr="005A1146">
        <w:rPr>
          <w:rFonts w:ascii="Times New Roman" w:eastAsia="Times New Roman" w:hAnsi="Times New Roman" w:cs="Times New Roman"/>
          <w:i/>
          <w:iCs/>
          <w:color w:val="0E0E0E"/>
          <w:sz w:val="20"/>
          <w:szCs w:val="20"/>
          <w:lang w:eastAsia="en-US"/>
        </w:rPr>
        <w:t xml:space="preserve"> – </w:t>
      </w:r>
      <w:r>
        <w:rPr>
          <w:rFonts w:ascii="Times New Roman" w:eastAsia="Times New Roman" w:hAnsi="Times New Roman" w:cs="Times New Roman"/>
          <w:i/>
          <w:iCs/>
          <w:color w:val="0E0E0E"/>
          <w:sz w:val="20"/>
          <w:szCs w:val="20"/>
          <w:lang w:eastAsia="en-US"/>
        </w:rPr>
        <w:t>Big Retail data-source inventory</w:t>
      </w:r>
    </w:p>
    <w:tbl>
      <w:tblPr>
        <w:tblStyle w:val="GridTable1Light"/>
        <w:tblW w:w="9350" w:type="dxa"/>
        <w:tblLook w:val="04A0" w:firstRow="1" w:lastRow="0" w:firstColumn="1" w:lastColumn="0" w:noHBand="0" w:noVBand="1"/>
      </w:tblPr>
      <w:tblGrid>
        <w:gridCol w:w="1435"/>
        <w:gridCol w:w="1080"/>
        <w:gridCol w:w="1350"/>
        <w:gridCol w:w="3420"/>
        <w:gridCol w:w="2065"/>
      </w:tblGrid>
      <w:tr w:rsidR="00692390" w:rsidRPr="006C4F33" w14:paraId="45B4C239" w14:textId="77777777" w:rsidTr="00E66A10">
        <w:trPr>
          <w:cnfStyle w:val="100000000000" w:firstRow="1" w:lastRow="0" w:firstColumn="0" w:lastColumn="0" w:oddVBand="0" w:evenVBand="0" w:oddHBand="0" w:evenHBand="0"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1435" w:type="dxa"/>
          </w:tcPr>
          <w:p w14:paraId="1971DA3F" w14:textId="77777777" w:rsidR="00692390" w:rsidRPr="006C4F33" w:rsidRDefault="00692390" w:rsidP="00E96184">
            <w:pPr>
              <w:pStyle w:val="p1"/>
              <w:spacing w:after="0" w:afterAutospacing="0" w:line="480" w:lineRule="auto"/>
              <w:jc w:val="center"/>
              <w:rPr>
                <w:color w:val="000000" w:themeColor="text1"/>
                <w:sz w:val="20"/>
                <w:szCs w:val="20"/>
              </w:rPr>
            </w:pPr>
            <w:r>
              <w:rPr>
                <w:color w:val="000000" w:themeColor="text1"/>
                <w:sz w:val="20"/>
                <w:szCs w:val="20"/>
              </w:rPr>
              <w:t>Source</w:t>
            </w:r>
          </w:p>
        </w:tc>
        <w:tc>
          <w:tcPr>
            <w:tcW w:w="1080" w:type="dxa"/>
          </w:tcPr>
          <w:p w14:paraId="3FCE6007" w14:textId="77777777" w:rsidR="00692390" w:rsidRPr="006C4F33" w:rsidRDefault="00692390" w:rsidP="00E96184">
            <w:pPr>
              <w:pStyle w:val="p1"/>
              <w:tabs>
                <w:tab w:val="left" w:pos="2328"/>
                <w:tab w:val="center" w:pos="3256"/>
              </w:tabs>
              <w:spacing w:after="0" w:afterAutospacing="0" w:line="480" w:lineRule="auto"/>
              <w:jc w:val="center"/>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Pr>
                <w:color w:val="000000" w:themeColor="text1"/>
                <w:sz w:val="20"/>
                <w:szCs w:val="20"/>
              </w:rPr>
              <w:t>Int/Ext</w:t>
            </w:r>
          </w:p>
        </w:tc>
        <w:tc>
          <w:tcPr>
            <w:tcW w:w="1350" w:type="dxa"/>
          </w:tcPr>
          <w:p w14:paraId="6B46CEC6" w14:textId="77777777" w:rsidR="00692390" w:rsidRDefault="00692390" w:rsidP="00E96184">
            <w:pPr>
              <w:pStyle w:val="p1"/>
              <w:tabs>
                <w:tab w:val="left" w:pos="2328"/>
                <w:tab w:val="center" w:pos="3256"/>
              </w:tabs>
              <w:spacing w:after="0" w:afterAutospacing="0" w:line="480" w:lineRule="auto"/>
              <w:jc w:val="center"/>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Pr>
                <w:color w:val="000000" w:themeColor="text1"/>
                <w:sz w:val="20"/>
                <w:szCs w:val="20"/>
              </w:rPr>
              <w:t>Structure</w:t>
            </w:r>
          </w:p>
        </w:tc>
        <w:tc>
          <w:tcPr>
            <w:tcW w:w="3420" w:type="dxa"/>
          </w:tcPr>
          <w:p w14:paraId="167760CB" w14:textId="77777777" w:rsidR="00692390" w:rsidRDefault="00692390" w:rsidP="00E96184">
            <w:pPr>
              <w:pStyle w:val="p1"/>
              <w:tabs>
                <w:tab w:val="left" w:pos="2328"/>
                <w:tab w:val="center" w:pos="3256"/>
              </w:tabs>
              <w:spacing w:after="0" w:afterAutospacing="0" w:line="480" w:lineRule="auto"/>
              <w:jc w:val="center"/>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Pr>
                <w:color w:val="000000" w:themeColor="text1"/>
                <w:sz w:val="20"/>
                <w:szCs w:val="20"/>
              </w:rPr>
              <w:t>Assumed fields &amp; format</w:t>
            </w:r>
          </w:p>
        </w:tc>
        <w:tc>
          <w:tcPr>
            <w:tcW w:w="2065" w:type="dxa"/>
          </w:tcPr>
          <w:p w14:paraId="7CC8FD92" w14:textId="77777777" w:rsidR="00692390" w:rsidRDefault="00692390" w:rsidP="00E96184">
            <w:pPr>
              <w:pStyle w:val="p1"/>
              <w:tabs>
                <w:tab w:val="left" w:pos="2328"/>
                <w:tab w:val="center" w:pos="3256"/>
              </w:tabs>
              <w:spacing w:after="0" w:afterAutospacing="0" w:line="480" w:lineRule="auto"/>
              <w:jc w:val="center"/>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Pr>
                <w:color w:val="000000" w:themeColor="text1"/>
                <w:sz w:val="20"/>
                <w:szCs w:val="20"/>
              </w:rPr>
              <w:t>Business value</w:t>
            </w:r>
          </w:p>
        </w:tc>
      </w:tr>
      <w:tr w:rsidR="00692390" w:rsidRPr="00C173B4" w14:paraId="6756D7C5" w14:textId="77777777" w:rsidTr="00E66A10">
        <w:trPr>
          <w:trHeight w:val="168"/>
        </w:trPr>
        <w:tc>
          <w:tcPr>
            <w:cnfStyle w:val="001000000000" w:firstRow="0" w:lastRow="0" w:firstColumn="1" w:lastColumn="0" w:oddVBand="0" w:evenVBand="0" w:oddHBand="0" w:evenHBand="0" w:firstRowFirstColumn="0" w:firstRowLastColumn="0" w:lastRowFirstColumn="0" w:lastRowLastColumn="0"/>
            <w:tcW w:w="1435" w:type="dxa"/>
          </w:tcPr>
          <w:p w14:paraId="428BEC09" w14:textId="77777777" w:rsidR="00692390" w:rsidRPr="006C4F33" w:rsidRDefault="00692390" w:rsidP="00E96184">
            <w:pPr>
              <w:pStyle w:val="p1"/>
              <w:spacing w:after="0" w:afterAutospacing="0" w:line="480" w:lineRule="auto"/>
              <w:jc w:val="center"/>
              <w:rPr>
                <w:color w:val="000000" w:themeColor="text1"/>
                <w:sz w:val="20"/>
                <w:szCs w:val="20"/>
              </w:rPr>
            </w:pPr>
            <w:r>
              <w:rPr>
                <w:color w:val="000000" w:themeColor="text1"/>
                <w:sz w:val="20"/>
                <w:szCs w:val="20"/>
              </w:rPr>
              <w:t>Sales transaction DB</w:t>
            </w:r>
          </w:p>
        </w:tc>
        <w:tc>
          <w:tcPr>
            <w:tcW w:w="1080" w:type="dxa"/>
          </w:tcPr>
          <w:p w14:paraId="0CEADB42" w14:textId="77777777" w:rsidR="00692390" w:rsidRPr="00D73B65" w:rsidRDefault="00692390" w:rsidP="00E96184">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Internal</w:t>
            </w:r>
          </w:p>
        </w:tc>
        <w:tc>
          <w:tcPr>
            <w:tcW w:w="1350" w:type="dxa"/>
          </w:tcPr>
          <w:p w14:paraId="28EA191E" w14:textId="77777777" w:rsidR="00692390" w:rsidRPr="00D73B65" w:rsidRDefault="00692390" w:rsidP="00E96184">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Pr>
                <w:color w:val="0E0E0E"/>
                <w:sz w:val="20"/>
                <w:szCs w:val="20"/>
              </w:rPr>
              <w:t>Structured</w:t>
            </w:r>
          </w:p>
        </w:tc>
        <w:tc>
          <w:tcPr>
            <w:tcW w:w="3420" w:type="dxa"/>
          </w:tcPr>
          <w:p w14:paraId="37D258D5" w14:textId="77777777" w:rsidR="00692390" w:rsidRPr="00D73B65" w:rsidRDefault="00692390" w:rsidP="00E96184">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proofErr w:type="spellStart"/>
            <w:r>
              <w:rPr>
                <w:color w:val="0E0E0E"/>
                <w:sz w:val="20"/>
                <w:szCs w:val="20"/>
              </w:rPr>
              <w:t>order_id</w:t>
            </w:r>
            <w:proofErr w:type="spellEnd"/>
            <w:r>
              <w:rPr>
                <w:color w:val="0E0E0E"/>
                <w:sz w:val="20"/>
                <w:szCs w:val="20"/>
              </w:rPr>
              <w:t xml:space="preserve">, </w:t>
            </w:r>
            <w:proofErr w:type="spellStart"/>
            <w:r>
              <w:rPr>
                <w:color w:val="0E0E0E"/>
                <w:sz w:val="20"/>
                <w:szCs w:val="20"/>
              </w:rPr>
              <w:t>customer_id</w:t>
            </w:r>
            <w:proofErr w:type="spellEnd"/>
            <w:r>
              <w:rPr>
                <w:color w:val="0E0E0E"/>
                <w:sz w:val="20"/>
                <w:szCs w:val="20"/>
              </w:rPr>
              <w:t xml:space="preserve">, </w:t>
            </w:r>
            <w:proofErr w:type="spellStart"/>
            <w:r>
              <w:rPr>
                <w:color w:val="0E0E0E"/>
                <w:sz w:val="20"/>
                <w:szCs w:val="20"/>
              </w:rPr>
              <w:t>guest_id</w:t>
            </w:r>
            <w:proofErr w:type="spellEnd"/>
            <w:r>
              <w:rPr>
                <w:color w:val="0E0E0E"/>
                <w:sz w:val="20"/>
                <w:szCs w:val="20"/>
              </w:rPr>
              <w:t xml:space="preserve">, </w:t>
            </w:r>
            <w:proofErr w:type="spellStart"/>
            <w:r>
              <w:rPr>
                <w:color w:val="0E0E0E"/>
                <w:sz w:val="20"/>
                <w:szCs w:val="20"/>
              </w:rPr>
              <w:t>sku</w:t>
            </w:r>
            <w:proofErr w:type="spellEnd"/>
            <w:r>
              <w:rPr>
                <w:color w:val="0E0E0E"/>
                <w:sz w:val="20"/>
                <w:szCs w:val="20"/>
              </w:rPr>
              <w:t xml:space="preserve">, qty, price, discount, </w:t>
            </w:r>
            <w:proofErr w:type="spellStart"/>
            <w:r>
              <w:rPr>
                <w:color w:val="0E0E0E"/>
                <w:sz w:val="20"/>
                <w:szCs w:val="20"/>
              </w:rPr>
              <w:t>payment_status</w:t>
            </w:r>
            <w:proofErr w:type="spellEnd"/>
            <w:r>
              <w:rPr>
                <w:color w:val="0E0E0E"/>
                <w:sz w:val="20"/>
                <w:szCs w:val="20"/>
              </w:rPr>
              <w:t xml:space="preserve">, </w:t>
            </w:r>
            <w:proofErr w:type="spellStart"/>
            <w:r>
              <w:rPr>
                <w:color w:val="0E0E0E"/>
                <w:sz w:val="20"/>
                <w:szCs w:val="20"/>
              </w:rPr>
              <w:t>order_ts</w:t>
            </w:r>
            <w:proofErr w:type="spellEnd"/>
            <w:r>
              <w:rPr>
                <w:color w:val="0E0E0E"/>
                <w:sz w:val="20"/>
                <w:szCs w:val="20"/>
              </w:rPr>
              <w:t>; relational / csv</w:t>
            </w:r>
          </w:p>
        </w:tc>
        <w:tc>
          <w:tcPr>
            <w:tcW w:w="2065" w:type="dxa"/>
          </w:tcPr>
          <w:p w14:paraId="1BA6C16B" w14:textId="77777777" w:rsidR="00692390" w:rsidRPr="00D73B65" w:rsidRDefault="00692390" w:rsidP="00E96184">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Pr>
                <w:color w:val="0E0E0E"/>
                <w:sz w:val="20"/>
                <w:szCs w:val="20"/>
              </w:rPr>
              <w:t>Association rules, revenue, conversion</w:t>
            </w:r>
          </w:p>
        </w:tc>
      </w:tr>
      <w:tr w:rsidR="00692390" w:rsidRPr="006C4F33" w14:paraId="00B63897" w14:textId="77777777" w:rsidTr="00E66A10">
        <w:trPr>
          <w:trHeight w:val="64"/>
        </w:trPr>
        <w:tc>
          <w:tcPr>
            <w:cnfStyle w:val="001000000000" w:firstRow="0" w:lastRow="0" w:firstColumn="1" w:lastColumn="0" w:oddVBand="0" w:evenVBand="0" w:oddHBand="0" w:evenHBand="0" w:firstRowFirstColumn="0" w:firstRowLastColumn="0" w:lastRowFirstColumn="0" w:lastRowLastColumn="0"/>
            <w:tcW w:w="1435" w:type="dxa"/>
          </w:tcPr>
          <w:p w14:paraId="09A09FB9" w14:textId="77777777" w:rsidR="00692390" w:rsidRPr="006C4F33" w:rsidRDefault="00692390" w:rsidP="00E96184">
            <w:pPr>
              <w:pStyle w:val="p1"/>
              <w:spacing w:after="0" w:afterAutospacing="0" w:line="480" w:lineRule="auto"/>
              <w:jc w:val="center"/>
              <w:rPr>
                <w:color w:val="000000" w:themeColor="text1"/>
                <w:sz w:val="20"/>
                <w:szCs w:val="20"/>
              </w:rPr>
            </w:pPr>
            <w:r>
              <w:rPr>
                <w:color w:val="0E0E0E"/>
                <w:sz w:val="20"/>
                <w:szCs w:val="20"/>
              </w:rPr>
              <w:t>Customer account DB</w:t>
            </w:r>
          </w:p>
        </w:tc>
        <w:tc>
          <w:tcPr>
            <w:tcW w:w="1080" w:type="dxa"/>
          </w:tcPr>
          <w:p w14:paraId="721C390C" w14:textId="77777777" w:rsidR="00692390" w:rsidRPr="006C4F33" w:rsidRDefault="00692390" w:rsidP="00E96184">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Pr>
                <w:color w:val="0E0E0E"/>
                <w:sz w:val="20"/>
                <w:szCs w:val="20"/>
              </w:rPr>
              <w:t>Internal</w:t>
            </w:r>
          </w:p>
        </w:tc>
        <w:tc>
          <w:tcPr>
            <w:tcW w:w="1350" w:type="dxa"/>
          </w:tcPr>
          <w:p w14:paraId="3FC56E15" w14:textId="77777777" w:rsidR="00692390" w:rsidRPr="00D73B65" w:rsidRDefault="00692390" w:rsidP="00E96184">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Pr>
                <w:color w:val="0E0E0E"/>
                <w:sz w:val="20"/>
                <w:szCs w:val="20"/>
              </w:rPr>
              <w:t>Structured</w:t>
            </w:r>
          </w:p>
        </w:tc>
        <w:tc>
          <w:tcPr>
            <w:tcW w:w="3420" w:type="dxa"/>
          </w:tcPr>
          <w:p w14:paraId="141CE4B0" w14:textId="77777777" w:rsidR="00692390" w:rsidRPr="00D73B65" w:rsidRDefault="00692390" w:rsidP="00E96184">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proofErr w:type="spellStart"/>
            <w:r>
              <w:rPr>
                <w:color w:val="0E0E0E"/>
                <w:sz w:val="20"/>
                <w:szCs w:val="20"/>
              </w:rPr>
              <w:t>customer_id</w:t>
            </w:r>
            <w:proofErr w:type="spellEnd"/>
            <w:r>
              <w:rPr>
                <w:color w:val="0E0E0E"/>
                <w:sz w:val="20"/>
                <w:szCs w:val="20"/>
              </w:rPr>
              <w:t xml:space="preserve">, name, email, address, postcode, </w:t>
            </w:r>
            <w:proofErr w:type="spellStart"/>
            <w:r>
              <w:rPr>
                <w:color w:val="0E0E0E"/>
                <w:sz w:val="20"/>
                <w:szCs w:val="20"/>
              </w:rPr>
              <w:t>prefs</w:t>
            </w:r>
            <w:proofErr w:type="spellEnd"/>
            <w:r>
              <w:rPr>
                <w:color w:val="0E0E0E"/>
                <w:sz w:val="20"/>
                <w:szCs w:val="20"/>
              </w:rPr>
              <w:t xml:space="preserve">, </w:t>
            </w:r>
            <w:proofErr w:type="spellStart"/>
            <w:r>
              <w:rPr>
                <w:color w:val="0E0E0E"/>
                <w:sz w:val="20"/>
                <w:szCs w:val="20"/>
              </w:rPr>
              <w:t>created_at</w:t>
            </w:r>
            <w:proofErr w:type="spellEnd"/>
            <w:r>
              <w:rPr>
                <w:color w:val="0E0E0E"/>
                <w:sz w:val="20"/>
                <w:szCs w:val="20"/>
              </w:rPr>
              <w:t>; relational (PII-sensitive)</w:t>
            </w:r>
          </w:p>
        </w:tc>
        <w:tc>
          <w:tcPr>
            <w:tcW w:w="2065" w:type="dxa"/>
          </w:tcPr>
          <w:p w14:paraId="337DEB3C" w14:textId="77777777" w:rsidR="00692390" w:rsidRPr="00D73B65" w:rsidRDefault="00692390" w:rsidP="00E96184">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Pr>
                <w:color w:val="0E0E0E"/>
                <w:sz w:val="20"/>
                <w:szCs w:val="20"/>
              </w:rPr>
              <w:t>Segmentation, personalization, retention</w:t>
            </w:r>
          </w:p>
        </w:tc>
      </w:tr>
      <w:tr w:rsidR="00692390" w:rsidRPr="006C4F33" w14:paraId="09694135" w14:textId="77777777" w:rsidTr="00E66A10">
        <w:trPr>
          <w:trHeight w:val="64"/>
        </w:trPr>
        <w:tc>
          <w:tcPr>
            <w:cnfStyle w:val="001000000000" w:firstRow="0" w:lastRow="0" w:firstColumn="1" w:lastColumn="0" w:oddVBand="0" w:evenVBand="0" w:oddHBand="0" w:evenHBand="0" w:firstRowFirstColumn="0" w:firstRowLastColumn="0" w:lastRowFirstColumn="0" w:lastRowLastColumn="0"/>
            <w:tcW w:w="1435" w:type="dxa"/>
          </w:tcPr>
          <w:p w14:paraId="69A59986" w14:textId="77777777" w:rsidR="00692390" w:rsidRDefault="00692390" w:rsidP="00E96184">
            <w:pPr>
              <w:pStyle w:val="p1"/>
              <w:spacing w:after="0" w:afterAutospacing="0" w:line="480" w:lineRule="auto"/>
              <w:jc w:val="center"/>
              <w:rPr>
                <w:color w:val="0E0E0E"/>
                <w:sz w:val="20"/>
                <w:szCs w:val="20"/>
              </w:rPr>
            </w:pPr>
            <w:r>
              <w:rPr>
                <w:color w:val="0E0E0E"/>
                <w:sz w:val="20"/>
                <w:szCs w:val="20"/>
              </w:rPr>
              <w:t>Marketing / email CRM</w:t>
            </w:r>
          </w:p>
        </w:tc>
        <w:tc>
          <w:tcPr>
            <w:tcW w:w="1080" w:type="dxa"/>
          </w:tcPr>
          <w:p w14:paraId="10FF8B04" w14:textId="77777777" w:rsidR="00692390" w:rsidRDefault="00692390" w:rsidP="00E96184">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Pr>
                <w:color w:val="0E0E0E"/>
                <w:sz w:val="20"/>
                <w:szCs w:val="20"/>
              </w:rPr>
              <w:t>Internal</w:t>
            </w:r>
          </w:p>
        </w:tc>
        <w:tc>
          <w:tcPr>
            <w:tcW w:w="1350" w:type="dxa"/>
          </w:tcPr>
          <w:p w14:paraId="3684D585" w14:textId="77777777" w:rsidR="00692390" w:rsidRDefault="00692390" w:rsidP="00E96184">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Pr>
                <w:color w:val="0E0E0E"/>
                <w:sz w:val="20"/>
                <w:szCs w:val="20"/>
              </w:rPr>
              <w:t>Structured + semi</w:t>
            </w:r>
          </w:p>
        </w:tc>
        <w:tc>
          <w:tcPr>
            <w:tcW w:w="3420" w:type="dxa"/>
          </w:tcPr>
          <w:p w14:paraId="21002A95" w14:textId="77777777" w:rsidR="00692390" w:rsidRDefault="00692390" w:rsidP="00E96184">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proofErr w:type="spellStart"/>
            <w:r>
              <w:rPr>
                <w:color w:val="0E0E0E"/>
                <w:sz w:val="20"/>
                <w:szCs w:val="20"/>
              </w:rPr>
              <w:t>campaign_id</w:t>
            </w:r>
            <w:proofErr w:type="spellEnd"/>
            <w:r>
              <w:rPr>
                <w:color w:val="0E0E0E"/>
                <w:sz w:val="20"/>
                <w:szCs w:val="20"/>
              </w:rPr>
              <w:t xml:space="preserve">, segment, </w:t>
            </w:r>
            <w:proofErr w:type="spellStart"/>
            <w:r>
              <w:rPr>
                <w:color w:val="0E0E0E"/>
                <w:sz w:val="20"/>
                <w:szCs w:val="20"/>
              </w:rPr>
              <w:t>send_ts</w:t>
            </w:r>
            <w:proofErr w:type="spellEnd"/>
            <w:r>
              <w:rPr>
                <w:color w:val="0E0E0E"/>
                <w:sz w:val="20"/>
                <w:szCs w:val="20"/>
              </w:rPr>
              <w:t>, open/click/bounce/unsub events; CSV / JSON / API</w:t>
            </w:r>
          </w:p>
        </w:tc>
        <w:tc>
          <w:tcPr>
            <w:tcW w:w="2065" w:type="dxa"/>
          </w:tcPr>
          <w:p w14:paraId="1E6E52C0" w14:textId="77777777" w:rsidR="00692390" w:rsidRDefault="00692390" w:rsidP="00E96184">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Pr>
                <w:color w:val="0E0E0E"/>
                <w:sz w:val="20"/>
                <w:szCs w:val="20"/>
              </w:rPr>
              <w:t>Targeted campaigns, attribution</w:t>
            </w:r>
          </w:p>
        </w:tc>
      </w:tr>
      <w:tr w:rsidR="00692390" w:rsidRPr="006C4F33" w14:paraId="47AB74BD" w14:textId="77777777" w:rsidTr="00E66A10">
        <w:trPr>
          <w:trHeight w:val="64"/>
        </w:trPr>
        <w:tc>
          <w:tcPr>
            <w:cnfStyle w:val="001000000000" w:firstRow="0" w:lastRow="0" w:firstColumn="1" w:lastColumn="0" w:oddVBand="0" w:evenVBand="0" w:oddHBand="0" w:evenHBand="0" w:firstRowFirstColumn="0" w:firstRowLastColumn="0" w:lastRowFirstColumn="0" w:lastRowLastColumn="0"/>
            <w:tcW w:w="1435" w:type="dxa"/>
          </w:tcPr>
          <w:p w14:paraId="25F73D3C" w14:textId="77777777" w:rsidR="00692390" w:rsidRDefault="00692390" w:rsidP="00E96184">
            <w:pPr>
              <w:pStyle w:val="p1"/>
              <w:spacing w:after="0" w:afterAutospacing="0" w:line="480" w:lineRule="auto"/>
              <w:jc w:val="center"/>
              <w:rPr>
                <w:color w:val="0E0E0E"/>
                <w:sz w:val="20"/>
                <w:szCs w:val="20"/>
              </w:rPr>
            </w:pPr>
            <w:r>
              <w:rPr>
                <w:color w:val="0E0E0E"/>
                <w:sz w:val="20"/>
                <w:szCs w:val="20"/>
              </w:rPr>
              <w:t>Website clickstream &amp; search logs</w:t>
            </w:r>
          </w:p>
        </w:tc>
        <w:tc>
          <w:tcPr>
            <w:tcW w:w="1080" w:type="dxa"/>
          </w:tcPr>
          <w:p w14:paraId="18F4FC5E" w14:textId="77777777" w:rsidR="00692390" w:rsidRDefault="00692390" w:rsidP="00E96184">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Pr>
                <w:color w:val="0E0E0E"/>
                <w:sz w:val="20"/>
                <w:szCs w:val="20"/>
              </w:rPr>
              <w:t>Internal</w:t>
            </w:r>
          </w:p>
        </w:tc>
        <w:tc>
          <w:tcPr>
            <w:tcW w:w="1350" w:type="dxa"/>
          </w:tcPr>
          <w:p w14:paraId="09826643" w14:textId="77777777" w:rsidR="00692390" w:rsidRDefault="00692390" w:rsidP="00E96184">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Pr>
                <w:color w:val="0E0E0E"/>
                <w:sz w:val="20"/>
                <w:szCs w:val="20"/>
              </w:rPr>
              <w:t>Semi-structured</w:t>
            </w:r>
          </w:p>
        </w:tc>
        <w:tc>
          <w:tcPr>
            <w:tcW w:w="3420" w:type="dxa"/>
          </w:tcPr>
          <w:p w14:paraId="6A99D016" w14:textId="77777777" w:rsidR="00692390" w:rsidRDefault="00692390" w:rsidP="00E96184">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proofErr w:type="spellStart"/>
            <w:r>
              <w:rPr>
                <w:color w:val="0E0E0E"/>
                <w:sz w:val="20"/>
                <w:szCs w:val="20"/>
              </w:rPr>
              <w:t>session_id</w:t>
            </w:r>
            <w:proofErr w:type="spellEnd"/>
            <w:r>
              <w:rPr>
                <w:color w:val="0E0E0E"/>
                <w:sz w:val="20"/>
                <w:szCs w:val="20"/>
              </w:rPr>
              <w:t xml:space="preserve">, </w:t>
            </w:r>
            <w:proofErr w:type="spellStart"/>
            <w:r>
              <w:rPr>
                <w:color w:val="0E0E0E"/>
                <w:sz w:val="20"/>
                <w:szCs w:val="20"/>
              </w:rPr>
              <w:t>visitor_id</w:t>
            </w:r>
            <w:proofErr w:type="spellEnd"/>
            <w:r>
              <w:rPr>
                <w:color w:val="0E0E0E"/>
                <w:sz w:val="20"/>
                <w:szCs w:val="20"/>
              </w:rPr>
              <w:t xml:space="preserve">, </w:t>
            </w:r>
            <w:proofErr w:type="spellStart"/>
            <w:r>
              <w:rPr>
                <w:color w:val="0E0E0E"/>
                <w:sz w:val="20"/>
                <w:szCs w:val="20"/>
              </w:rPr>
              <w:t>url</w:t>
            </w:r>
            <w:proofErr w:type="spellEnd"/>
            <w:r>
              <w:rPr>
                <w:color w:val="0E0E0E"/>
                <w:sz w:val="20"/>
                <w:szCs w:val="20"/>
              </w:rPr>
              <w:t xml:space="preserve">, referrer, query, </w:t>
            </w:r>
            <w:proofErr w:type="spellStart"/>
            <w:r>
              <w:rPr>
                <w:color w:val="0E0E0E"/>
                <w:sz w:val="20"/>
                <w:szCs w:val="20"/>
              </w:rPr>
              <w:t>product_view</w:t>
            </w:r>
            <w:proofErr w:type="spellEnd"/>
            <w:r>
              <w:rPr>
                <w:color w:val="0E0E0E"/>
                <w:sz w:val="20"/>
                <w:szCs w:val="20"/>
              </w:rPr>
              <w:t xml:space="preserve">, </w:t>
            </w:r>
            <w:proofErr w:type="spellStart"/>
            <w:r>
              <w:rPr>
                <w:color w:val="0E0E0E"/>
                <w:sz w:val="20"/>
                <w:szCs w:val="20"/>
              </w:rPr>
              <w:t>cart_event</w:t>
            </w:r>
            <w:proofErr w:type="spellEnd"/>
            <w:r>
              <w:rPr>
                <w:color w:val="0E0E0E"/>
                <w:sz w:val="20"/>
                <w:szCs w:val="20"/>
              </w:rPr>
              <w:t xml:space="preserve">, </w:t>
            </w:r>
            <w:proofErr w:type="spellStart"/>
            <w:r>
              <w:rPr>
                <w:color w:val="0E0E0E"/>
                <w:sz w:val="20"/>
                <w:szCs w:val="20"/>
              </w:rPr>
              <w:t>ts</w:t>
            </w:r>
            <w:proofErr w:type="spellEnd"/>
            <w:r>
              <w:rPr>
                <w:color w:val="0E0E0E"/>
                <w:sz w:val="20"/>
                <w:szCs w:val="20"/>
              </w:rPr>
              <w:t>, device, geo; JSON events</w:t>
            </w:r>
          </w:p>
        </w:tc>
        <w:tc>
          <w:tcPr>
            <w:tcW w:w="2065" w:type="dxa"/>
          </w:tcPr>
          <w:p w14:paraId="29D0BB3A" w14:textId="77777777" w:rsidR="00692390" w:rsidRDefault="00692390" w:rsidP="00E96184">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Pr>
                <w:color w:val="0E0E0E"/>
                <w:sz w:val="20"/>
                <w:szCs w:val="20"/>
              </w:rPr>
              <w:t>Funnel analysis, recommender signals</w:t>
            </w:r>
          </w:p>
        </w:tc>
      </w:tr>
      <w:tr w:rsidR="00692390" w:rsidRPr="006C4F33" w14:paraId="425ADF3C" w14:textId="77777777" w:rsidTr="00E66A10">
        <w:trPr>
          <w:trHeight w:val="64"/>
        </w:trPr>
        <w:tc>
          <w:tcPr>
            <w:cnfStyle w:val="001000000000" w:firstRow="0" w:lastRow="0" w:firstColumn="1" w:lastColumn="0" w:oddVBand="0" w:evenVBand="0" w:oddHBand="0" w:evenHBand="0" w:firstRowFirstColumn="0" w:firstRowLastColumn="0" w:lastRowFirstColumn="0" w:lastRowLastColumn="0"/>
            <w:tcW w:w="1435" w:type="dxa"/>
          </w:tcPr>
          <w:p w14:paraId="17AA5A3E" w14:textId="77777777" w:rsidR="00692390" w:rsidRDefault="00692390" w:rsidP="00E96184">
            <w:pPr>
              <w:pStyle w:val="p1"/>
              <w:spacing w:after="0" w:afterAutospacing="0" w:line="480" w:lineRule="auto"/>
              <w:jc w:val="center"/>
              <w:rPr>
                <w:color w:val="0E0E0E"/>
                <w:sz w:val="20"/>
                <w:szCs w:val="20"/>
              </w:rPr>
            </w:pPr>
            <w:r>
              <w:rPr>
                <w:color w:val="0E0E0E"/>
                <w:sz w:val="20"/>
                <w:szCs w:val="20"/>
              </w:rPr>
              <w:lastRenderedPageBreak/>
              <w:t>Product catalogue &amp; promotions</w:t>
            </w:r>
          </w:p>
        </w:tc>
        <w:tc>
          <w:tcPr>
            <w:tcW w:w="1080" w:type="dxa"/>
          </w:tcPr>
          <w:p w14:paraId="7D54BF5B" w14:textId="77777777" w:rsidR="00692390" w:rsidRDefault="00692390" w:rsidP="00E96184">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Pr>
                <w:color w:val="0E0E0E"/>
                <w:sz w:val="20"/>
                <w:szCs w:val="20"/>
              </w:rPr>
              <w:t>Internal</w:t>
            </w:r>
          </w:p>
        </w:tc>
        <w:tc>
          <w:tcPr>
            <w:tcW w:w="1350" w:type="dxa"/>
          </w:tcPr>
          <w:p w14:paraId="373E0729" w14:textId="77777777" w:rsidR="00692390" w:rsidRDefault="00692390" w:rsidP="00E96184">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Pr>
                <w:color w:val="0E0E0E"/>
                <w:sz w:val="20"/>
                <w:szCs w:val="20"/>
              </w:rPr>
              <w:t>Structured + semi</w:t>
            </w:r>
          </w:p>
        </w:tc>
        <w:tc>
          <w:tcPr>
            <w:tcW w:w="3420" w:type="dxa"/>
          </w:tcPr>
          <w:p w14:paraId="61A58888" w14:textId="77777777" w:rsidR="00692390" w:rsidRDefault="00692390" w:rsidP="00E96184">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proofErr w:type="spellStart"/>
            <w:r>
              <w:rPr>
                <w:color w:val="0E0E0E"/>
                <w:sz w:val="20"/>
                <w:szCs w:val="20"/>
              </w:rPr>
              <w:t>sku</w:t>
            </w:r>
            <w:proofErr w:type="spellEnd"/>
            <w:r>
              <w:rPr>
                <w:color w:val="0E0E0E"/>
                <w:sz w:val="20"/>
                <w:szCs w:val="20"/>
              </w:rPr>
              <w:t>, category, brand, attributes, stock, price, images, promo, margin; relational / CSV</w:t>
            </w:r>
          </w:p>
        </w:tc>
        <w:tc>
          <w:tcPr>
            <w:tcW w:w="2065" w:type="dxa"/>
          </w:tcPr>
          <w:p w14:paraId="2673C50A" w14:textId="77777777" w:rsidR="00692390" w:rsidRDefault="00692390" w:rsidP="00E96184">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Pr>
                <w:color w:val="0E0E0E"/>
                <w:sz w:val="20"/>
                <w:szCs w:val="20"/>
              </w:rPr>
              <w:t>Similarity, offer ranking, stock-aware recs</w:t>
            </w:r>
          </w:p>
        </w:tc>
      </w:tr>
      <w:tr w:rsidR="00692390" w:rsidRPr="006C4F33" w14:paraId="23EAA6E5" w14:textId="77777777" w:rsidTr="00E66A10">
        <w:trPr>
          <w:trHeight w:val="64"/>
        </w:trPr>
        <w:tc>
          <w:tcPr>
            <w:cnfStyle w:val="001000000000" w:firstRow="0" w:lastRow="0" w:firstColumn="1" w:lastColumn="0" w:oddVBand="0" w:evenVBand="0" w:oddHBand="0" w:evenHBand="0" w:firstRowFirstColumn="0" w:firstRowLastColumn="0" w:lastRowFirstColumn="0" w:lastRowLastColumn="0"/>
            <w:tcW w:w="1435" w:type="dxa"/>
          </w:tcPr>
          <w:p w14:paraId="3332C907" w14:textId="77777777" w:rsidR="00692390" w:rsidRDefault="00692390" w:rsidP="00E96184">
            <w:pPr>
              <w:pStyle w:val="p1"/>
              <w:spacing w:after="0" w:afterAutospacing="0" w:line="480" w:lineRule="auto"/>
              <w:jc w:val="center"/>
              <w:rPr>
                <w:color w:val="0E0E0E"/>
                <w:sz w:val="20"/>
                <w:szCs w:val="20"/>
              </w:rPr>
            </w:pPr>
            <w:r>
              <w:rPr>
                <w:color w:val="0E0E0E"/>
                <w:sz w:val="20"/>
                <w:szCs w:val="20"/>
              </w:rPr>
              <w:t>Customer service, returns &amp; reviews</w:t>
            </w:r>
          </w:p>
        </w:tc>
        <w:tc>
          <w:tcPr>
            <w:tcW w:w="1080" w:type="dxa"/>
          </w:tcPr>
          <w:p w14:paraId="3E56EF47" w14:textId="77777777" w:rsidR="00692390" w:rsidRDefault="00692390" w:rsidP="00E96184">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Pr>
                <w:color w:val="0E0E0E"/>
                <w:sz w:val="20"/>
                <w:szCs w:val="20"/>
              </w:rPr>
              <w:t>Internal</w:t>
            </w:r>
          </w:p>
        </w:tc>
        <w:tc>
          <w:tcPr>
            <w:tcW w:w="1350" w:type="dxa"/>
          </w:tcPr>
          <w:p w14:paraId="2826598D" w14:textId="77777777" w:rsidR="00692390" w:rsidRDefault="00692390" w:rsidP="00E96184">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Pr>
                <w:color w:val="0E0E0E"/>
                <w:sz w:val="20"/>
                <w:szCs w:val="20"/>
              </w:rPr>
              <w:t xml:space="preserve">Structured + </w:t>
            </w:r>
            <w:r w:rsidRPr="00A4021B">
              <w:rPr>
                <w:b/>
                <w:bCs/>
                <w:color w:val="0E0E0E"/>
                <w:sz w:val="20"/>
                <w:szCs w:val="20"/>
              </w:rPr>
              <w:t>unstructured</w:t>
            </w:r>
          </w:p>
        </w:tc>
        <w:tc>
          <w:tcPr>
            <w:tcW w:w="3420" w:type="dxa"/>
          </w:tcPr>
          <w:p w14:paraId="62463922" w14:textId="77777777" w:rsidR="00692390" w:rsidRDefault="00692390" w:rsidP="00E96184">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proofErr w:type="spellStart"/>
            <w:r>
              <w:rPr>
                <w:color w:val="0E0E0E"/>
                <w:sz w:val="20"/>
                <w:szCs w:val="20"/>
              </w:rPr>
              <w:t>ticket_id</w:t>
            </w:r>
            <w:proofErr w:type="spellEnd"/>
            <w:r>
              <w:rPr>
                <w:color w:val="0E0E0E"/>
                <w:sz w:val="20"/>
                <w:szCs w:val="20"/>
              </w:rPr>
              <w:t xml:space="preserve">, </w:t>
            </w:r>
            <w:proofErr w:type="spellStart"/>
            <w:r>
              <w:rPr>
                <w:color w:val="0E0E0E"/>
                <w:sz w:val="20"/>
                <w:szCs w:val="20"/>
              </w:rPr>
              <w:t>reason_code</w:t>
            </w:r>
            <w:proofErr w:type="spellEnd"/>
            <w:r>
              <w:rPr>
                <w:color w:val="0E0E0E"/>
                <w:sz w:val="20"/>
                <w:szCs w:val="20"/>
              </w:rPr>
              <w:t xml:space="preserve">, free-text complaint, </w:t>
            </w:r>
            <w:proofErr w:type="spellStart"/>
            <w:r>
              <w:rPr>
                <w:color w:val="0E0E0E"/>
                <w:sz w:val="20"/>
                <w:szCs w:val="20"/>
              </w:rPr>
              <w:t>return_reason</w:t>
            </w:r>
            <w:proofErr w:type="spellEnd"/>
            <w:r>
              <w:rPr>
                <w:color w:val="0E0E0E"/>
                <w:sz w:val="20"/>
                <w:szCs w:val="20"/>
              </w:rPr>
              <w:t xml:space="preserve">, rating, </w:t>
            </w:r>
            <w:proofErr w:type="spellStart"/>
            <w:r>
              <w:rPr>
                <w:color w:val="0E0E0E"/>
                <w:sz w:val="20"/>
                <w:szCs w:val="20"/>
              </w:rPr>
              <w:t>review_text</w:t>
            </w:r>
            <w:proofErr w:type="spellEnd"/>
            <w:r>
              <w:rPr>
                <w:color w:val="0E0E0E"/>
                <w:sz w:val="20"/>
                <w:szCs w:val="20"/>
              </w:rPr>
              <w:t>; DB + text</w:t>
            </w:r>
          </w:p>
        </w:tc>
        <w:tc>
          <w:tcPr>
            <w:tcW w:w="2065" w:type="dxa"/>
          </w:tcPr>
          <w:p w14:paraId="3B0AAF0F" w14:textId="77777777" w:rsidR="00692390" w:rsidRDefault="00692390" w:rsidP="00E96184">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Pr>
                <w:color w:val="0E0E0E"/>
                <w:sz w:val="20"/>
                <w:szCs w:val="20"/>
              </w:rPr>
              <w:t>Pain points, sentiment, product feedback</w:t>
            </w:r>
          </w:p>
        </w:tc>
      </w:tr>
      <w:tr w:rsidR="00692390" w:rsidRPr="006C4F33" w14:paraId="39A2408E" w14:textId="77777777" w:rsidTr="00E66A10">
        <w:trPr>
          <w:trHeight w:val="64"/>
        </w:trPr>
        <w:tc>
          <w:tcPr>
            <w:cnfStyle w:val="001000000000" w:firstRow="0" w:lastRow="0" w:firstColumn="1" w:lastColumn="0" w:oddVBand="0" w:evenVBand="0" w:oddHBand="0" w:evenHBand="0" w:firstRowFirstColumn="0" w:firstRowLastColumn="0" w:lastRowFirstColumn="0" w:lastRowLastColumn="0"/>
            <w:tcW w:w="1435" w:type="dxa"/>
          </w:tcPr>
          <w:p w14:paraId="7C116DDD" w14:textId="77777777" w:rsidR="00692390" w:rsidRDefault="00692390" w:rsidP="00E96184">
            <w:pPr>
              <w:pStyle w:val="p1"/>
              <w:spacing w:after="0" w:afterAutospacing="0" w:line="480" w:lineRule="auto"/>
              <w:jc w:val="center"/>
              <w:rPr>
                <w:color w:val="0E0E0E"/>
                <w:sz w:val="20"/>
                <w:szCs w:val="20"/>
              </w:rPr>
            </w:pPr>
            <w:r>
              <w:rPr>
                <w:color w:val="0E0E0E"/>
                <w:sz w:val="20"/>
                <w:szCs w:val="20"/>
              </w:rPr>
              <w:t>Location / demographic / calendar</w:t>
            </w:r>
          </w:p>
        </w:tc>
        <w:tc>
          <w:tcPr>
            <w:tcW w:w="1080" w:type="dxa"/>
          </w:tcPr>
          <w:p w14:paraId="43B0ACD9" w14:textId="77777777" w:rsidR="00692390" w:rsidRDefault="00692390" w:rsidP="00E96184">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Pr>
                <w:color w:val="0E0E0E"/>
                <w:sz w:val="20"/>
                <w:szCs w:val="20"/>
              </w:rPr>
              <w:t>External</w:t>
            </w:r>
          </w:p>
        </w:tc>
        <w:tc>
          <w:tcPr>
            <w:tcW w:w="1350" w:type="dxa"/>
          </w:tcPr>
          <w:p w14:paraId="6BE3DA85" w14:textId="77777777" w:rsidR="00692390" w:rsidRDefault="00692390" w:rsidP="00E96184">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Pr>
                <w:color w:val="0E0E0E"/>
                <w:sz w:val="20"/>
                <w:szCs w:val="20"/>
              </w:rPr>
              <w:t>Structured</w:t>
            </w:r>
          </w:p>
        </w:tc>
        <w:tc>
          <w:tcPr>
            <w:tcW w:w="3420" w:type="dxa"/>
          </w:tcPr>
          <w:p w14:paraId="1F430A6B" w14:textId="77777777" w:rsidR="00692390" w:rsidRDefault="00692390" w:rsidP="00E96184">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Pr>
                <w:color w:val="0E0E0E"/>
                <w:sz w:val="20"/>
                <w:szCs w:val="20"/>
              </w:rPr>
              <w:t>postcode population, income bands, holidays, local events; CSV / API</w:t>
            </w:r>
          </w:p>
        </w:tc>
        <w:tc>
          <w:tcPr>
            <w:tcW w:w="2065" w:type="dxa"/>
          </w:tcPr>
          <w:p w14:paraId="69F36623" w14:textId="77777777" w:rsidR="00692390" w:rsidRDefault="00692390" w:rsidP="00E96184">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Pr>
                <w:color w:val="0E0E0E"/>
                <w:sz w:val="20"/>
                <w:szCs w:val="20"/>
              </w:rPr>
              <w:t>Contextual campaign segmentation</w:t>
            </w:r>
          </w:p>
        </w:tc>
      </w:tr>
      <w:tr w:rsidR="00692390" w:rsidRPr="006C4F33" w14:paraId="10E2A1B6" w14:textId="77777777" w:rsidTr="00E66A10">
        <w:trPr>
          <w:trHeight w:val="64"/>
        </w:trPr>
        <w:tc>
          <w:tcPr>
            <w:cnfStyle w:val="001000000000" w:firstRow="0" w:lastRow="0" w:firstColumn="1" w:lastColumn="0" w:oddVBand="0" w:evenVBand="0" w:oddHBand="0" w:evenHBand="0" w:firstRowFirstColumn="0" w:firstRowLastColumn="0" w:lastRowFirstColumn="0" w:lastRowLastColumn="0"/>
            <w:tcW w:w="1435" w:type="dxa"/>
          </w:tcPr>
          <w:p w14:paraId="20935A62" w14:textId="77777777" w:rsidR="00692390" w:rsidRDefault="00692390" w:rsidP="00E96184">
            <w:pPr>
              <w:pStyle w:val="p1"/>
              <w:spacing w:after="0" w:afterAutospacing="0" w:line="480" w:lineRule="auto"/>
              <w:jc w:val="center"/>
              <w:rPr>
                <w:color w:val="0E0E0E"/>
                <w:sz w:val="20"/>
                <w:szCs w:val="20"/>
              </w:rPr>
            </w:pPr>
            <w:r>
              <w:rPr>
                <w:color w:val="0E0E0E"/>
                <w:sz w:val="20"/>
                <w:szCs w:val="20"/>
              </w:rPr>
              <w:t>Weather</w:t>
            </w:r>
          </w:p>
        </w:tc>
        <w:tc>
          <w:tcPr>
            <w:tcW w:w="1080" w:type="dxa"/>
          </w:tcPr>
          <w:p w14:paraId="4FFF306D" w14:textId="77777777" w:rsidR="00692390" w:rsidRDefault="00692390" w:rsidP="00E96184">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Pr>
                <w:color w:val="0E0E0E"/>
                <w:sz w:val="20"/>
                <w:szCs w:val="20"/>
              </w:rPr>
              <w:t>External</w:t>
            </w:r>
          </w:p>
        </w:tc>
        <w:tc>
          <w:tcPr>
            <w:tcW w:w="1350" w:type="dxa"/>
          </w:tcPr>
          <w:p w14:paraId="0BF1A2BD" w14:textId="77777777" w:rsidR="00692390" w:rsidRDefault="00692390" w:rsidP="00E96184">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Pr>
                <w:color w:val="0E0E0E"/>
                <w:sz w:val="20"/>
                <w:szCs w:val="20"/>
              </w:rPr>
              <w:t>Structured + semi</w:t>
            </w:r>
          </w:p>
        </w:tc>
        <w:tc>
          <w:tcPr>
            <w:tcW w:w="3420" w:type="dxa"/>
          </w:tcPr>
          <w:p w14:paraId="4FFCD7AB" w14:textId="77777777" w:rsidR="00692390" w:rsidRDefault="00692390" w:rsidP="00E96184">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Pr>
                <w:color w:val="0E0E0E"/>
                <w:sz w:val="20"/>
                <w:szCs w:val="20"/>
              </w:rPr>
              <w:t>date, postcode, temperature, rainfall, alerts; API / JSON</w:t>
            </w:r>
          </w:p>
        </w:tc>
        <w:tc>
          <w:tcPr>
            <w:tcW w:w="2065" w:type="dxa"/>
          </w:tcPr>
          <w:p w14:paraId="31EA9F00" w14:textId="77777777" w:rsidR="00692390" w:rsidRDefault="00692390" w:rsidP="00E96184">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Pr>
                <w:color w:val="0E0E0E"/>
                <w:sz w:val="20"/>
                <w:szCs w:val="20"/>
              </w:rPr>
              <w:t>Promotion timing, demand modelling</w:t>
            </w:r>
          </w:p>
        </w:tc>
      </w:tr>
      <w:tr w:rsidR="00692390" w:rsidRPr="006C4F33" w14:paraId="015AD35C" w14:textId="77777777" w:rsidTr="00E66A10">
        <w:trPr>
          <w:trHeight w:val="64"/>
        </w:trPr>
        <w:tc>
          <w:tcPr>
            <w:cnfStyle w:val="001000000000" w:firstRow="0" w:lastRow="0" w:firstColumn="1" w:lastColumn="0" w:oddVBand="0" w:evenVBand="0" w:oddHBand="0" w:evenHBand="0" w:firstRowFirstColumn="0" w:firstRowLastColumn="0" w:lastRowFirstColumn="0" w:lastRowLastColumn="0"/>
            <w:tcW w:w="1435" w:type="dxa"/>
          </w:tcPr>
          <w:p w14:paraId="61628D5F" w14:textId="7A744140" w:rsidR="00692390" w:rsidRDefault="00692390" w:rsidP="00E96184">
            <w:pPr>
              <w:pStyle w:val="p1"/>
              <w:spacing w:after="0" w:afterAutospacing="0" w:line="480" w:lineRule="auto"/>
              <w:jc w:val="center"/>
              <w:rPr>
                <w:color w:val="0E0E0E"/>
                <w:sz w:val="20"/>
                <w:szCs w:val="20"/>
              </w:rPr>
            </w:pPr>
            <w:r>
              <w:rPr>
                <w:color w:val="0E0E0E"/>
                <w:sz w:val="20"/>
                <w:szCs w:val="20"/>
              </w:rPr>
              <w:t>Competitor pricing public signals</w:t>
            </w:r>
          </w:p>
        </w:tc>
        <w:tc>
          <w:tcPr>
            <w:tcW w:w="1080" w:type="dxa"/>
          </w:tcPr>
          <w:p w14:paraId="1CD64F94" w14:textId="77777777" w:rsidR="00692390" w:rsidRDefault="00692390" w:rsidP="00E96184">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Pr>
                <w:color w:val="0E0E0E"/>
                <w:sz w:val="20"/>
                <w:szCs w:val="20"/>
              </w:rPr>
              <w:t>External</w:t>
            </w:r>
          </w:p>
        </w:tc>
        <w:tc>
          <w:tcPr>
            <w:tcW w:w="1350" w:type="dxa"/>
          </w:tcPr>
          <w:p w14:paraId="64B7A0FA" w14:textId="77777777" w:rsidR="00692390" w:rsidRPr="006607E1" w:rsidRDefault="00692390" w:rsidP="00E96184">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b/>
                <w:bCs/>
                <w:color w:val="0E0E0E"/>
                <w:sz w:val="20"/>
                <w:szCs w:val="20"/>
              </w:rPr>
            </w:pPr>
            <w:r>
              <w:rPr>
                <w:color w:val="0E0E0E"/>
                <w:sz w:val="20"/>
                <w:szCs w:val="20"/>
              </w:rPr>
              <w:t xml:space="preserve">Semi + </w:t>
            </w:r>
            <w:r>
              <w:rPr>
                <w:b/>
                <w:bCs/>
                <w:color w:val="0E0E0E"/>
                <w:sz w:val="20"/>
                <w:szCs w:val="20"/>
              </w:rPr>
              <w:t>unstructured</w:t>
            </w:r>
          </w:p>
        </w:tc>
        <w:tc>
          <w:tcPr>
            <w:tcW w:w="3420" w:type="dxa"/>
          </w:tcPr>
          <w:p w14:paraId="73A78A35" w14:textId="77777777" w:rsidR="00692390" w:rsidRDefault="00692390" w:rsidP="00E96184">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Pr>
                <w:color w:val="0E0E0E"/>
                <w:sz w:val="20"/>
                <w:szCs w:val="20"/>
              </w:rPr>
              <w:t>competitor price, title, availability, public reviews / social mentions; API / lawful scrape</w:t>
            </w:r>
          </w:p>
        </w:tc>
        <w:tc>
          <w:tcPr>
            <w:tcW w:w="2065" w:type="dxa"/>
          </w:tcPr>
          <w:p w14:paraId="7D6E08F6" w14:textId="77777777" w:rsidR="00692390" w:rsidRDefault="00692390" w:rsidP="00E96184">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Pr>
                <w:color w:val="0E0E0E"/>
                <w:sz w:val="20"/>
                <w:szCs w:val="20"/>
              </w:rPr>
              <w:t>Pricing intelligence, demand signals</w:t>
            </w:r>
          </w:p>
        </w:tc>
      </w:tr>
    </w:tbl>
    <w:p w14:paraId="52C530AA" w14:textId="77777777" w:rsidR="007028CC" w:rsidRDefault="007028CC" w:rsidP="007028CC">
      <w:pPr>
        <w:pStyle w:val="ListParagraph"/>
        <w:spacing w:after="0" w:line="480" w:lineRule="auto"/>
        <w:ind w:left="360"/>
        <w:jc w:val="center"/>
        <w:rPr>
          <w:rFonts w:ascii="Times New Roman" w:eastAsia="Times New Roman" w:hAnsi="Times New Roman" w:cs="Times New Roman"/>
          <w:i/>
          <w:iCs/>
          <w:color w:val="0E0E0E"/>
          <w:sz w:val="20"/>
          <w:szCs w:val="20"/>
          <w:lang w:eastAsia="en-US"/>
        </w:rPr>
      </w:pPr>
    </w:p>
    <w:p w14:paraId="754E5AAE" w14:textId="7369474C" w:rsidR="007028CC" w:rsidRPr="005A1146" w:rsidRDefault="007028CC" w:rsidP="007028CC">
      <w:pPr>
        <w:pStyle w:val="ListParagraph"/>
        <w:spacing w:after="0" w:line="480" w:lineRule="auto"/>
        <w:ind w:left="360"/>
        <w:jc w:val="center"/>
        <w:rPr>
          <w:rFonts w:ascii="Times New Roman" w:eastAsia="Times New Roman" w:hAnsi="Times New Roman" w:cs="Times New Roman"/>
          <w:i/>
          <w:iCs/>
          <w:color w:val="0E0E0E"/>
          <w:sz w:val="20"/>
          <w:szCs w:val="20"/>
          <w:lang w:eastAsia="en-US"/>
        </w:rPr>
      </w:pPr>
      <w:r w:rsidRPr="005A1146">
        <w:rPr>
          <w:rFonts w:ascii="Times New Roman" w:eastAsia="Times New Roman" w:hAnsi="Times New Roman" w:cs="Times New Roman"/>
          <w:i/>
          <w:iCs/>
          <w:color w:val="0E0E0E"/>
          <w:sz w:val="20"/>
          <w:szCs w:val="20"/>
          <w:lang w:eastAsia="en-US"/>
        </w:rPr>
        <w:t xml:space="preserve">Table </w:t>
      </w:r>
      <w:r>
        <w:rPr>
          <w:rFonts w:ascii="Times New Roman" w:eastAsia="Times New Roman" w:hAnsi="Times New Roman" w:cs="Times New Roman"/>
          <w:i/>
          <w:iCs/>
          <w:color w:val="0E0E0E"/>
          <w:sz w:val="20"/>
          <w:szCs w:val="20"/>
          <w:lang w:eastAsia="en-US"/>
        </w:rPr>
        <w:t>E2</w:t>
      </w:r>
      <w:r w:rsidRPr="005A1146">
        <w:rPr>
          <w:rFonts w:ascii="Times New Roman" w:eastAsia="Times New Roman" w:hAnsi="Times New Roman" w:cs="Times New Roman"/>
          <w:i/>
          <w:iCs/>
          <w:color w:val="0E0E0E"/>
          <w:sz w:val="20"/>
          <w:szCs w:val="20"/>
          <w:lang w:eastAsia="en-US"/>
        </w:rPr>
        <w:t xml:space="preserve"> – </w:t>
      </w:r>
      <w:r>
        <w:rPr>
          <w:rFonts w:ascii="Times New Roman" w:eastAsia="Times New Roman" w:hAnsi="Times New Roman" w:cs="Times New Roman"/>
          <w:i/>
          <w:iCs/>
          <w:color w:val="0E0E0E"/>
          <w:sz w:val="20"/>
          <w:szCs w:val="20"/>
          <w:lang w:eastAsia="en-US"/>
        </w:rPr>
        <w:t>Worked example – field types and a sample record (Sales Transaction DB)</w:t>
      </w:r>
      <w:r w:rsidR="00C86985">
        <w:rPr>
          <w:rFonts w:ascii="Times New Roman" w:eastAsia="Times New Roman" w:hAnsi="Times New Roman" w:cs="Times New Roman"/>
          <w:i/>
          <w:iCs/>
          <w:color w:val="0E0E0E"/>
          <w:sz w:val="20"/>
          <w:szCs w:val="20"/>
          <w:lang w:eastAsia="en-US"/>
        </w:rPr>
        <w:t>.</w:t>
      </w:r>
    </w:p>
    <w:tbl>
      <w:tblPr>
        <w:tblStyle w:val="GridTable1Light"/>
        <w:tblW w:w="9408" w:type="dxa"/>
        <w:tblLook w:val="04A0" w:firstRow="1" w:lastRow="0" w:firstColumn="1" w:lastColumn="0" w:noHBand="0" w:noVBand="1"/>
      </w:tblPr>
      <w:tblGrid>
        <w:gridCol w:w="1975"/>
        <w:gridCol w:w="3420"/>
        <w:gridCol w:w="4013"/>
      </w:tblGrid>
      <w:tr w:rsidR="00C86985" w:rsidRPr="006C4F33" w14:paraId="688C3978" w14:textId="77777777" w:rsidTr="00D161D1">
        <w:trPr>
          <w:cnfStyle w:val="100000000000" w:firstRow="1" w:lastRow="0" w:firstColumn="0" w:lastColumn="0" w:oddVBand="0" w:evenVBand="0" w:oddHBand="0"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1975" w:type="dxa"/>
          </w:tcPr>
          <w:p w14:paraId="59F9B707" w14:textId="77777777" w:rsidR="00C86985" w:rsidRPr="006C4F33" w:rsidRDefault="00C86985" w:rsidP="009112DD">
            <w:pPr>
              <w:pStyle w:val="p1"/>
              <w:spacing w:after="0" w:afterAutospacing="0" w:line="480" w:lineRule="auto"/>
              <w:jc w:val="center"/>
              <w:rPr>
                <w:color w:val="000000" w:themeColor="text1"/>
                <w:sz w:val="20"/>
                <w:szCs w:val="20"/>
              </w:rPr>
            </w:pPr>
            <w:r>
              <w:rPr>
                <w:color w:val="000000" w:themeColor="text1"/>
                <w:sz w:val="20"/>
                <w:szCs w:val="20"/>
              </w:rPr>
              <w:t>Source</w:t>
            </w:r>
          </w:p>
        </w:tc>
        <w:tc>
          <w:tcPr>
            <w:tcW w:w="3420" w:type="dxa"/>
          </w:tcPr>
          <w:p w14:paraId="5BEF5E15" w14:textId="4E7FA824" w:rsidR="00C86985" w:rsidRPr="006C4F33" w:rsidRDefault="00D161D1" w:rsidP="009112DD">
            <w:pPr>
              <w:pStyle w:val="p1"/>
              <w:tabs>
                <w:tab w:val="left" w:pos="2328"/>
                <w:tab w:val="center" w:pos="3256"/>
              </w:tabs>
              <w:spacing w:after="0" w:afterAutospacing="0" w:line="480" w:lineRule="auto"/>
              <w:jc w:val="center"/>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Pr>
                <w:color w:val="000000" w:themeColor="text1"/>
                <w:sz w:val="20"/>
                <w:szCs w:val="20"/>
              </w:rPr>
              <w:t>Data type</w:t>
            </w:r>
          </w:p>
        </w:tc>
        <w:tc>
          <w:tcPr>
            <w:tcW w:w="4013" w:type="dxa"/>
          </w:tcPr>
          <w:p w14:paraId="08F943F8" w14:textId="072E9ED5" w:rsidR="00C86985" w:rsidRDefault="00D161D1" w:rsidP="009112DD">
            <w:pPr>
              <w:pStyle w:val="p1"/>
              <w:tabs>
                <w:tab w:val="left" w:pos="2328"/>
                <w:tab w:val="center" w:pos="3256"/>
              </w:tabs>
              <w:spacing w:after="0" w:afterAutospacing="0" w:line="480" w:lineRule="auto"/>
              <w:jc w:val="center"/>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Pr>
                <w:color w:val="000000" w:themeColor="text1"/>
                <w:sz w:val="20"/>
                <w:szCs w:val="20"/>
              </w:rPr>
              <w:t>Example value</w:t>
            </w:r>
          </w:p>
        </w:tc>
      </w:tr>
      <w:tr w:rsidR="00C86985" w:rsidRPr="00C173B4" w14:paraId="370538AB" w14:textId="77777777" w:rsidTr="00D161D1">
        <w:trPr>
          <w:trHeight w:val="157"/>
        </w:trPr>
        <w:tc>
          <w:tcPr>
            <w:cnfStyle w:val="001000000000" w:firstRow="0" w:lastRow="0" w:firstColumn="1" w:lastColumn="0" w:oddVBand="0" w:evenVBand="0" w:oddHBand="0" w:evenHBand="0" w:firstRowFirstColumn="0" w:firstRowLastColumn="0" w:lastRowFirstColumn="0" w:lastRowLastColumn="0"/>
            <w:tcW w:w="1975" w:type="dxa"/>
          </w:tcPr>
          <w:p w14:paraId="668594EC" w14:textId="55FC099A" w:rsidR="00C86985" w:rsidRPr="006C4F33" w:rsidRDefault="00C86985" w:rsidP="009112DD">
            <w:pPr>
              <w:pStyle w:val="p1"/>
              <w:spacing w:after="0" w:afterAutospacing="0" w:line="480" w:lineRule="auto"/>
              <w:jc w:val="center"/>
              <w:rPr>
                <w:color w:val="000000" w:themeColor="text1"/>
                <w:sz w:val="20"/>
                <w:szCs w:val="20"/>
              </w:rPr>
            </w:pPr>
            <w:proofErr w:type="spellStart"/>
            <w:r>
              <w:rPr>
                <w:color w:val="000000" w:themeColor="text1"/>
                <w:sz w:val="20"/>
                <w:szCs w:val="20"/>
              </w:rPr>
              <w:t>order_id</w:t>
            </w:r>
            <w:proofErr w:type="spellEnd"/>
          </w:p>
        </w:tc>
        <w:tc>
          <w:tcPr>
            <w:tcW w:w="3420" w:type="dxa"/>
          </w:tcPr>
          <w:p w14:paraId="2DAF03E4" w14:textId="6C0B2AF3" w:rsidR="00C86985" w:rsidRPr="00D73B65" w:rsidRDefault="003C54FC" w:rsidP="009112DD">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sz w:val="20"/>
                <w:szCs w:val="20"/>
              </w:rPr>
            </w:pPr>
            <w:r>
              <w:rPr>
                <w:color w:val="0E0E0E"/>
                <w:sz w:val="20"/>
                <w:szCs w:val="20"/>
              </w:rPr>
              <w:t>Categorical (ID)</w:t>
            </w:r>
          </w:p>
        </w:tc>
        <w:tc>
          <w:tcPr>
            <w:tcW w:w="4013" w:type="dxa"/>
          </w:tcPr>
          <w:p w14:paraId="2E3519B8" w14:textId="63114D5E" w:rsidR="00C86985" w:rsidRPr="00D73B65" w:rsidRDefault="003C54FC" w:rsidP="009112DD">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Pr>
                <w:color w:val="0E0E0E"/>
                <w:sz w:val="20"/>
                <w:szCs w:val="20"/>
              </w:rPr>
              <w:t>ORD-1048772</w:t>
            </w:r>
          </w:p>
        </w:tc>
      </w:tr>
      <w:tr w:rsidR="00C86985" w:rsidRPr="006C4F33" w14:paraId="25C09AD0" w14:textId="77777777" w:rsidTr="00D161D1">
        <w:trPr>
          <w:trHeight w:val="60"/>
        </w:trPr>
        <w:tc>
          <w:tcPr>
            <w:cnfStyle w:val="001000000000" w:firstRow="0" w:lastRow="0" w:firstColumn="1" w:lastColumn="0" w:oddVBand="0" w:evenVBand="0" w:oddHBand="0" w:evenHBand="0" w:firstRowFirstColumn="0" w:firstRowLastColumn="0" w:lastRowFirstColumn="0" w:lastRowLastColumn="0"/>
            <w:tcW w:w="1975" w:type="dxa"/>
          </w:tcPr>
          <w:p w14:paraId="5E5BD2B5" w14:textId="25473E87" w:rsidR="00C86985" w:rsidRPr="006C4F33" w:rsidRDefault="00C86985" w:rsidP="009112DD">
            <w:pPr>
              <w:pStyle w:val="p1"/>
              <w:spacing w:after="0" w:afterAutospacing="0" w:line="480" w:lineRule="auto"/>
              <w:jc w:val="center"/>
              <w:rPr>
                <w:color w:val="000000" w:themeColor="text1"/>
                <w:sz w:val="20"/>
                <w:szCs w:val="20"/>
              </w:rPr>
            </w:pPr>
            <w:proofErr w:type="spellStart"/>
            <w:r>
              <w:rPr>
                <w:color w:val="0E0E0E"/>
                <w:sz w:val="20"/>
                <w:szCs w:val="20"/>
              </w:rPr>
              <w:t>customer_id</w:t>
            </w:r>
            <w:proofErr w:type="spellEnd"/>
          </w:p>
        </w:tc>
        <w:tc>
          <w:tcPr>
            <w:tcW w:w="3420" w:type="dxa"/>
          </w:tcPr>
          <w:p w14:paraId="03AF5AC0" w14:textId="7EFC9D79" w:rsidR="00C86985" w:rsidRPr="006C4F33" w:rsidRDefault="003C54FC" w:rsidP="009112DD">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Pr>
                <w:color w:val="0E0E0E"/>
                <w:sz w:val="20"/>
                <w:szCs w:val="20"/>
              </w:rPr>
              <w:t>Categorical (ID)</w:t>
            </w:r>
          </w:p>
        </w:tc>
        <w:tc>
          <w:tcPr>
            <w:tcW w:w="4013" w:type="dxa"/>
          </w:tcPr>
          <w:p w14:paraId="793927ED" w14:textId="7307E0C3" w:rsidR="00C86985" w:rsidRPr="00D73B65" w:rsidRDefault="003C54FC" w:rsidP="009112DD">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Pr>
                <w:color w:val="0E0E0E"/>
                <w:sz w:val="20"/>
                <w:szCs w:val="20"/>
              </w:rPr>
              <w:t>CUST-00913</w:t>
            </w:r>
          </w:p>
        </w:tc>
      </w:tr>
      <w:tr w:rsidR="00C86985" w:rsidRPr="006C4F33" w14:paraId="57E9BB27" w14:textId="77777777" w:rsidTr="00D161D1">
        <w:trPr>
          <w:trHeight w:val="60"/>
        </w:trPr>
        <w:tc>
          <w:tcPr>
            <w:cnfStyle w:val="001000000000" w:firstRow="0" w:lastRow="0" w:firstColumn="1" w:lastColumn="0" w:oddVBand="0" w:evenVBand="0" w:oddHBand="0" w:evenHBand="0" w:firstRowFirstColumn="0" w:firstRowLastColumn="0" w:lastRowFirstColumn="0" w:lastRowLastColumn="0"/>
            <w:tcW w:w="1975" w:type="dxa"/>
          </w:tcPr>
          <w:p w14:paraId="68FFEAD0" w14:textId="27196576" w:rsidR="00C86985" w:rsidRDefault="00C86985" w:rsidP="009112DD">
            <w:pPr>
              <w:pStyle w:val="p1"/>
              <w:spacing w:after="0" w:afterAutospacing="0" w:line="480" w:lineRule="auto"/>
              <w:jc w:val="center"/>
              <w:rPr>
                <w:color w:val="0E0E0E"/>
                <w:sz w:val="20"/>
                <w:szCs w:val="20"/>
              </w:rPr>
            </w:pPr>
            <w:proofErr w:type="spellStart"/>
            <w:r>
              <w:rPr>
                <w:color w:val="0E0E0E"/>
                <w:sz w:val="20"/>
                <w:szCs w:val="20"/>
              </w:rPr>
              <w:t>guest_id</w:t>
            </w:r>
            <w:proofErr w:type="spellEnd"/>
          </w:p>
        </w:tc>
        <w:tc>
          <w:tcPr>
            <w:tcW w:w="3420" w:type="dxa"/>
          </w:tcPr>
          <w:p w14:paraId="3CE011D1" w14:textId="742D2138" w:rsidR="00C86985" w:rsidRDefault="003C54FC" w:rsidP="009112DD">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Pr>
                <w:color w:val="0E0E0E"/>
                <w:sz w:val="20"/>
                <w:szCs w:val="20"/>
              </w:rPr>
              <w:t>Categorical (nullable ID)</w:t>
            </w:r>
          </w:p>
        </w:tc>
        <w:tc>
          <w:tcPr>
            <w:tcW w:w="4013" w:type="dxa"/>
          </w:tcPr>
          <w:p w14:paraId="7B185A1C" w14:textId="4B28184B" w:rsidR="00C86985" w:rsidRDefault="003C54FC" w:rsidP="009112DD">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Pr>
                <w:color w:val="0E0E0E"/>
                <w:sz w:val="20"/>
                <w:szCs w:val="20"/>
              </w:rPr>
              <w:t>(null)</w:t>
            </w:r>
          </w:p>
        </w:tc>
      </w:tr>
      <w:tr w:rsidR="00C86985" w:rsidRPr="006C4F33" w14:paraId="0654EA17" w14:textId="77777777" w:rsidTr="00D161D1">
        <w:trPr>
          <w:trHeight w:val="60"/>
        </w:trPr>
        <w:tc>
          <w:tcPr>
            <w:cnfStyle w:val="001000000000" w:firstRow="0" w:lastRow="0" w:firstColumn="1" w:lastColumn="0" w:oddVBand="0" w:evenVBand="0" w:oddHBand="0" w:evenHBand="0" w:firstRowFirstColumn="0" w:firstRowLastColumn="0" w:lastRowFirstColumn="0" w:lastRowLastColumn="0"/>
            <w:tcW w:w="1975" w:type="dxa"/>
          </w:tcPr>
          <w:p w14:paraId="3DA29E09" w14:textId="4968BEAC" w:rsidR="00C86985" w:rsidRDefault="00C86985" w:rsidP="009112DD">
            <w:pPr>
              <w:pStyle w:val="p1"/>
              <w:spacing w:after="0" w:afterAutospacing="0" w:line="480" w:lineRule="auto"/>
              <w:jc w:val="center"/>
              <w:rPr>
                <w:color w:val="0E0E0E"/>
                <w:sz w:val="20"/>
                <w:szCs w:val="20"/>
              </w:rPr>
            </w:pPr>
            <w:proofErr w:type="spellStart"/>
            <w:r>
              <w:rPr>
                <w:color w:val="0E0E0E"/>
                <w:sz w:val="20"/>
                <w:szCs w:val="20"/>
              </w:rPr>
              <w:t>sku</w:t>
            </w:r>
            <w:proofErr w:type="spellEnd"/>
          </w:p>
        </w:tc>
        <w:tc>
          <w:tcPr>
            <w:tcW w:w="3420" w:type="dxa"/>
          </w:tcPr>
          <w:p w14:paraId="22958B40" w14:textId="54BBF1E2" w:rsidR="00C86985" w:rsidRDefault="003C54FC" w:rsidP="009112DD">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Pr>
                <w:color w:val="0E0E0E"/>
                <w:sz w:val="20"/>
                <w:szCs w:val="20"/>
              </w:rPr>
              <w:t>Categorical (ID)</w:t>
            </w:r>
          </w:p>
        </w:tc>
        <w:tc>
          <w:tcPr>
            <w:tcW w:w="4013" w:type="dxa"/>
          </w:tcPr>
          <w:p w14:paraId="5E0BD0C4" w14:textId="209B9AFD" w:rsidR="00C86985" w:rsidRDefault="003C54FC" w:rsidP="009112DD">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Pr>
                <w:color w:val="0E0E0E"/>
                <w:sz w:val="20"/>
                <w:szCs w:val="20"/>
              </w:rPr>
              <w:t>SKU-3391</w:t>
            </w:r>
          </w:p>
        </w:tc>
      </w:tr>
      <w:tr w:rsidR="00C86985" w:rsidRPr="006C4F33" w14:paraId="0262F66A" w14:textId="77777777" w:rsidTr="00D161D1">
        <w:trPr>
          <w:trHeight w:val="60"/>
        </w:trPr>
        <w:tc>
          <w:tcPr>
            <w:cnfStyle w:val="001000000000" w:firstRow="0" w:lastRow="0" w:firstColumn="1" w:lastColumn="0" w:oddVBand="0" w:evenVBand="0" w:oddHBand="0" w:evenHBand="0" w:firstRowFirstColumn="0" w:firstRowLastColumn="0" w:lastRowFirstColumn="0" w:lastRowLastColumn="0"/>
            <w:tcW w:w="1975" w:type="dxa"/>
          </w:tcPr>
          <w:p w14:paraId="02A523A4" w14:textId="3F2D85C6" w:rsidR="00C86985" w:rsidRDefault="00C86985" w:rsidP="009112DD">
            <w:pPr>
              <w:pStyle w:val="p1"/>
              <w:spacing w:after="0" w:afterAutospacing="0" w:line="480" w:lineRule="auto"/>
              <w:jc w:val="center"/>
              <w:rPr>
                <w:color w:val="0E0E0E"/>
                <w:sz w:val="20"/>
                <w:szCs w:val="20"/>
              </w:rPr>
            </w:pPr>
            <w:r>
              <w:rPr>
                <w:color w:val="0E0E0E"/>
                <w:sz w:val="20"/>
                <w:szCs w:val="20"/>
              </w:rPr>
              <w:t>qty</w:t>
            </w:r>
          </w:p>
        </w:tc>
        <w:tc>
          <w:tcPr>
            <w:tcW w:w="3420" w:type="dxa"/>
          </w:tcPr>
          <w:p w14:paraId="1454EF4C" w14:textId="2FF7977D" w:rsidR="00C86985" w:rsidRDefault="003C54FC" w:rsidP="009112DD">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Pr>
                <w:color w:val="0E0E0E"/>
                <w:sz w:val="20"/>
                <w:szCs w:val="20"/>
              </w:rPr>
              <w:t>Numerical (discrete)</w:t>
            </w:r>
          </w:p>
        </w:tc>
        <w:tc>
          <w:tcPr>
            <w:tcW w:w="4013" w:type="dxa"/>
          </w:tcPr>
          <w:p w14:paraId="196CEA3D" w14:textId="35747681" w:rsidR="00C86985" w:rsidRDefault="003C54FC" w:rsidP="009112DD">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Pr>
                <w:color w:val="0E0E0E"/>
                <w:sz w:val="20"/>
                <w:szCs w:val="20"/>
              </w:rPr>
              <w:t>2</w:t>
            </w:r>
          </w:p>
        </w:tc>
      </w:tr>
      <w:tr w:rsidR="00C86985" w:rsidRPr="006C4F33" w14:paraId="1B2E17C4" w14:textId="77777777" w:rsidTr="00D161D1">
        <w:trPr>
          <w:trHeight w:val="60"/>
        </w:trPr>
        <w:tc>
          <w:tcPr>
            <w:cnfStyle w:val="001000000000" w:firstRow="0" w:lastRow="0" w:firstColumn="1" w:lastColumn="0" w:oddVBand="0" w:evenVBand="0" w:oddHBand="0" w:evenHBand="0" w:firstRowFirstColumn="0" w:firstRowLastColumn="0" w:lastRowFirstColumn="0" w:lastRowLastColumn="0"/>
            <w:tcW w:w="1975" w:type="dxa"/>
          </w:tcPr>
          <w:p w14:paraId="2993E23A" w14:textId="3FDC86B3" w:rsidR="00C86985" w:rsidRDefault="00C86985" w:rsidP="009112DD">
            <w:pPr>
              <w:pStyle w:val="p1"/>
              <w:spacing w:after="0" w:afterAutospacing="0" w:line="480" w:lineRule="auto"/>
              <w:jc w:val="center"/>
              <w:rPr>
                <w:color w:val="0E0E0E"/>
                <w:sz w:val="20"/>
                <w:szCs w:val="20"/>
              </w:rPr>
            </w:pPr>
            <w:r>
              <w:rPr>
                <w:color w:val="0E0E0E"/>
                <w:sz w:val="20"/>
                <w:szCs w:val="20"/>
              </w:rPr>
              <w:t>price</w:t>
            </w:r>
          </w:p>
        </w:tc>
        <w:tc>
          <w:tcPr>
            <w:tcW w:w="3420" w:type="dxa"/>
          </w:tcPr>
          <w:p w14:paraId="295A9ADF" w14:textId="0437FB47" w:rsidR="00C86985" w:rsidRDefault="003C54FC" w:rsidP="009112DD">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Pr>
                <w:color w:val="0E0E0E"/>
                <w:sz w:val="20"/>
                <w:szCs w:val="20"/>
              </w:rPr>
              <w:t>Numerical (continuous)</w:t>
            </w:r>
          </w:p>
        </w:tc>
        <w:tc>
          <w:tcPr>
            <w:tcW w:w="4013" w:type="dxa"/>
          </w:tcPr>
          <w:p w14:paraId="13F438A7" w14:textId="7F7C82D8" w:rsidR="00C86985" w:rsidRDefault="003C54FC" w:rsidP="009112DD">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Pr>
                <w:color w:val="0E0E0E"/>
                <w:sz w:val="20"/>
                <w:szCs w:val="20"/>
              </w:rPr>
              <w:t>49.95</w:t>
            </w:r>
          </w:p>
        </w:tc>
      </w:tr>
      <w:tr w:rsidR="003C54FC" w:rsidRPr="006C4F33" w14:paraId="51BB96BF" w14:textId="77777777" w:rsidTr="00D161D1">
        <w:trPr>
          <w:trHeight w:val="60"/>
        </w:trPr>
        <w:tc>
          <w:tcPr>
            <w:cnfStyle w:val="001000000000" w:firstRow="0" w:lastRow="0" w:firstColumn="1" w:lastColumn="0" w:oddVBand="0" w:evenVBand="0" w:oddHBand="0" w:evenHBand="0" w:firstRowFirstColumn="0" w:firstRowLastColumn="0" w:lastRowFirstColumn="0" w:lastRowLastColumn="0"/>
            <w:tcW w:w="1975" w:type="dxa"/>
          </w:tcPr>
          <w:p w14:paraId="0FDD1FE6" w14:textId="0197B0DD" w:rsidR="003C54FC" w:rsidRDefault="003C54FC" w:rsidP="009112DD">
            <w:pPr>
              <w:pStyle w:val="p1"/>
              <w:spacing w:after="0" w:afterAutospacing="0" w:line="480" w:lineRule="auto"/>
              <w:jc w:val="center"/>
              <w:rPr>
                <w:color w:val="0E0E0E"/>
                <w:sz w:val="20"/>
                <w:szCs w:val="20"/>
              </w:rPr>
            </w:pPr>
            <w:r>
              <w:rPr>
                <w:color w:val="0E0E0E"/>
                <w:sz w:val="20"/>
                <w:szCs w:val="20"/>
              </w:rPr>
              <w:t>discount</w:t>
            </w:r>
          </w:p>
        </w:tc>
        <w:tc>
          <w:tcPr>
            <w:tcW w:w="3420" w:type="dxa"/>
          </w:tcPr>
          <w:p w14:paraId="311D86FC" w14:textId="2C310573" w:rsidR="003C54FC" w:rsidRDefault="003C54FC" w:rsidP="009112DD">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Pr>
                <w:color w:val="0E0E0E"/>
                <w:sz w:val="20"/>
                <w:szCs w:val="20"/>
              </w:rPr>
              <w:t>Numerical (continuous)</w:t>
            </w:r>
          </w:p>
        </w:tc>
        <w:tc>
          <w:tcPr>
            <w:tcW w:w="4013" w:type="dxa"/>
          </w:tcPr>
          <w:p w14:paraId="54D02F83" w14:textId="75198114" w:rsidR="003C54FC" w:rsidRDefault="003C54FC" w:rsidP="009112DD">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Pr>
                <w:color w:val="0E0E0E"/>
                <w:sz w:val="20"/>
                <w:szCs w:val="20"/>
              </w:rPr>
              <w:t>5.00</w:t>
            </w:r>
          </w:p>
        </w:tc>
      </w:tr>
      <w:tr w:rsidR="003C54FC" w:rsidRPr="006C4F33" w14:paraId="053F3A77" w14:textId="77777777" w:rsidTr="00D161D1">
        <w:trPr>
          <w:trHeight w:val="60"/>
        </w:trPr>
        <w:tc>
          <w:tcPr>
            <w:cnfStyle w:val="001000000000" w:firstRow="0" w:lastRow="0" w:firstColumn="1" w:lastColumn="0" w:oddVBand="0" w:evenVBand="0" w:oddHBand="0" w:evenHBand="0" w:firstRowFirstColumn="0" w:firstRowLastColumn="0" w:lastRowFirstColumn="0" w:lastRowLastColumn="0"/>
            <w:tcW w:w="1975" w:type="dxa"/>
          </w:tcPr>
          <w:p w14:paraId="2492F548" w14:textId="507237A2" w:rsidR="003C54FC" w:rsidRDefault="003C54FC" w:rsidP="009112DD">
            <w:pPr>
              <w:pStyle w:val="p1"/>
              <w:spacing w:after="0" w:afterAutospacing="0" w:line="480" w:lineRule="auto"/>
              <w:jc w:val="center"/>
              <w:rPr>
                <w:color w:val="0E0E0E"/>
                <w:sz w:val="20"/>
                <w:szCs w:val="20"/>
              </w:rPr>
            </w:pPr>
            <w:proofErr w:type="spellStart"/>
            <w:r>
              <w:rPr>
                <w:color w:val="0E0E0E"/>
                <w:sz w:val="20"/>
                <w:szCs w:val="20"/>
              </w:rPr>
              <w:t>payment_status</w:t>
            </w:r>
            <w:proofErr w:type="spellEnd"/>
          </w:p>
        </w:tc>
        <w:tc>
          <w:tcPr>
            <w:tcW w:w="3420" w:type="dxa"/>
          </w:tcPr>
          <w:p w14:paraId="34D8811B" w14:textId="74F57836" w:rsidR="003C54FC" w:rsidRDefault="003C54FC" w:rsidP="009112DD">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Pr>
                <w:color w:val="0E0E0E"/>
                <w:sz w:val="20"/>
                <w:szCs w:val="20"/>
              </w:rPr>
              <w:t>Categorical</w:t>
            </w:r>
          </w:p>
        </w:tc>
        <w:tc>
          <w:tcPr>
            <w:tcW w:w="4013" w:type="dxa"/>
          </w:tcPr>
          <w:p w14:paraId="70DDBA41" w14:textId="5EBD2713" w:rsidR="003C54FC" w:rsidRDefault="003C54FC" w:rsidP="009112DD">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Pr>
                <w:color w:val="0E0E0E"/>
                <w:sz w:val="20"/>
                <w:szCs w:val="20"/>
              </w:rPr>
              <w:t>Paid</w:t>
            </w:r>
          </w:p>
        </w:tc>
      </w:tr>
      <w:tr w:rsidR="003C54FC" w:rsidRPr="006C4F33" w14:paraId="7BB1CB29" w14:textId="77777777" w:rsidTr="00D161D1">
        <w:trPr>
          <w:trHeight w:val="60"/>
        </w:trPr>
        <w:tc>
          <w:tcPr>
            <w:cnfStyle w:val="001000000000" w:firstRow="0" w:lastRow="0" w:firstColumn="1" w:lastColumn="0" w:oddVBand="0" w:evenVBand="0" w:oddHBand="0" w:evenHBand="0" w:firstRowFirstColumn="0" w:firstRowLastColumn="0" w:lastRowFirstColumn="0" w:lastRowLastColumn="0"/>
            <w:tcW w:w="1975" w:type="dxa"/>
          </w:tcPr>
          <w:p w14:paraId="65B29B74" w14:textId="59028F6F" w:rsidR="003C54FC" w:rsidRDefault="003C54FC" w:rsidP="009112DD">
            <w:pPr>
              <w:pStyle w:val="p1"/>
              <w:spacing w:after="0" w:afterAutospacing="0" w:line="480" w:lineRule="auto"/>
              <w:jc w:val="center"/>
              <w:rPr>
                <w:color w:val="0E0E0E"/>
                <w:sz w:val="20"/>
                <w:szCs w:val="20"/>
              </w:rPr>
            </w:pPr>
            <w:proofErr w:type="spellStart"/>
            <w:r>
              <w:rPr>
                <w:color w:val="0E0E0E"/>
                <w:sz w:val="20"/>
                <w:szCs w:val="20"/>
              </w:rPr>
              <w:t>order_ts</w:t>
            </w:r>
            <w:proofErr w:type="spellEnd"/>
          </w:p>
        </w:tc>
        <w:tc>
          <w:tcPr>
            <w:tcW w:w="3420" w:type="dxa"/>
          </w:tcPr>
          <w:p w14:paraId="1002A223" w14:textId="41841138" w:rsidR="003C54FC" w:rsidRDefault="003C54FC" w:rsidP="009112DD">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Pr>
                <w:color w:val="0E0E0E"/>
                <w:sz w:val="20"/>
                <w:szCs w:val="20"/>
              </w:rPr>
              <w:t>Datetime</w:t>
            </w:r>
          </w:p>
        </w:tc>
        <w:tc>
          <w:tcPr>
            <w:tcW w:w="4013" w:type="dxa"/>
          </w:tcPr>
          <w:p w14:paraId="5012C8E5" w14:textId="4C83453C" w:rsidR="003C54FC" w:rsidRDefault="00D161D1" w:rsidP="009112DD">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sidRPr="00D161D1">
              <w:rPr>
                <w:color w:val="0E0E0E"/>
                <w:sz w:val="20"/>
                <w:szCs w:val="20"/>
              </w:rPr>
              <w:t>2026-06-14T13:42:08+09:30</w:t>
            </w:r>
          </w:p>
        </w:tc>
      </w:tr>
    </w:tbl>
    <w:p w14:paraId="7F9E344E" w14:textId="77777777" w:rsidR="007028CC" w:rsidRDefault="007028CC" w:rsidP="007028CC">
      <w:pPr>
        <w:pStyle w:val="Heading1"/>
        <w:spacing w:after="0" w:line="480" w:lineRule="auto"/>
        <w:ind w:left="720"/>
        <w:rPr>
          <w:rFonts w:ascii="Times New Roman" w:eastAsia="Times New Roman" w:hAnsi="Times New Roman" w:cs="Times New Roman"/>
          <w:sz w:val="28"/>
          <w:szCs w:val="28"/>
        </w:rPr>
      </w:pPr>
    </w:p>
    <w:p w14:paraId="1C25F282" w14:textId="52B1873E" w:rsidR="007B3C94" w:rsidRDefault="007B3C94" w:rsidP="003A0883">
      <w:pPr>
        <w:pStyle w:val="Heading1"/>
        <w:numPr>
          <w:ilvl w:val="1"/>
          <w:numId w:val="46"/>
        </w:numPr>
        <w:spacing w:after="0" w:line="480" w:lineRule="auto"/>
        <w:rPr>
          <w:rFonts w:ascii="Times New Roman" w:eastAsia="Times New Roman" w:hAnsi="Times New Roman" w:cs="Times New Roman"/>
          <w:sz w:val="28"/>
          <w:szCs w:val="28"/>
        </w:rPr>
      </w:pPr>
      <w:bookmarkStart w:id="17" w:name="_Toc232821767"/>
      <w:r w:rsidRPr="00C46C66">
        <w:rPr>
          <w:rFonts w:ascii="Times New Roman" w:eastAsia="Times New Roman" w:hAnsi="Times New Roman" w:cs="Times New Roman"/>
          <w:sz w:val="28"/>
          <w:szCs w:val="28"/>
        </w:rPr>
        <w:t xml:space="preserve">Appendix </w:t>
      </w:r>
      <w:r w:rsidR="003A0883">
        <w:rPr>
          <w:rFonts w:ascii="Times New Roman" w:eastAsia="Times New Roman" w:hAnsi="Times New Roman" w:cs="Times New Roman"/>
          <w:sz w:val="28"/>
          <w:szCs w:val="28"/>
        </w:rPr>
        <w:t>F</w:t>
      </w:r>
      <w:r w:rsidRPr="00C46C66">
        <w:rPr>
          <w:rFonts w:ascii="Times New Roman" w:eastAsia="Times New Roman" w:hAnsi="Times New Roman" w:cs="Times New Roman"/>
          <w:sz w:val="28"/>
          <w:szCs w:val="28"/>
        </w:rPr>
        <w:t xml:space="preserve"> – </w:t>
      </w:r>
      <w:r w:rsidR="003A0883">
        <w:rPr>
          <w:rFonts w:ascii="Times New Roman" w:eastAsia="Times New Roman" w:hAnsi="Times New Roman" w:cs="Times New Roman"/>
          <w:sz w:val="28"/>
          <w:szCs w:val="28"/>
        </w:rPr>
        <w:t>Storage and retrieval stack</w:t>
      </w:r>
      <w:bookmarkEnd w:id="17"/>
    </w:p>
    <w:p w14:paraId="403DDC9F" w14:textId="2F96CA71" w:rsidR="003A0883" w:rsidRPr="003A0883" w:rsidRDefault="00DB52DB" w:rsidP="003A0883">
      <w:pPr>
        <w:pStyle w:val="ListParagraph"/>
        <w:spacing w:after="0" w:line="480" w:lineRule="auto"/>
        <w:ind w:left="360" w:firstLine="360"/>
        <w:rPr>
          <w:rFonts w:ascii="Times New Roman" w:eastAsia="Times New Roman" w:hAnsi="Times New Roman" w:cs="Times New Roman"/>
          <w:color w:val="0E0E0E"/>
          <w:lang w:eastAsia="en-US"/>
        </w:rPr>
      </w:pPr>
      <w:r w:rsidRPr="00DB52DB">
        <w:rPr>
          <w:rFonts w:ascii="Times New Roman" w:eastAsia="Times New Roman" w:hAnsi="Times New Roman" w:cs="Times New Roman"/>
          <w:color w:val="0E0E0E"/>
          <w:lang w:eastAsia="en-US"/>
        </w:rPr>
        <w:t>The full storage and retrieval stack referenced in §5.1, mapping each AWS service to an open-source equivalent so the design stays portable.</w:t>
      </w:r>
    </w:p>
    <w:p w14:paraId="260363CA" w14:textId="6243F2E7" w:rsidR="00AC5EC1" w:rsidRPr="005A1146" w:rsidRDefault="00AC5EC1" w:rsidP="00AC5EC1">
      <w:pPr>
        <w:pStyle w:val="ListParagraph"/>
        <w:spacing w:after="0" w:line="480" w:lineRule="auto"/>
        <w:ind w:left="360"/>
        <w:jc w:val="center"/>
        <w:rPr>
          <w:rFonts w:ascii="Times New Roman" w:eastAsia="Times New Roman" w:hAnsi="Times New Roman" w:cs="Times New Roman"/>
          <w:i/>
          <w:iCs/>
          <w:color w:val="0E0E0E"/>
          <w:sz w:val="20"/>
          <w:szCs w:val="20"/>
          <w:lang w:eastAsia="en-US"/>
        </w:rPr>
      </w:pPr>
      <w:r w:rsidRPr="005A1146">
        <w:rPr>
          <w:rFonts w:ascii="Times New Roman" w:eastAsia="Times New Roman" w:hAnsi="Times New Roman" w:cs="Times New Roman"/>
          <w:i/>
          <w:iCs/>
          <w:color w:val="0E0E0E"/>
          <w:sz w:val="20"/>
          <w:szCs w:val="20"/>
          <w:lang w:eastAsia="en-US"/>
        </w:rPr>
        <w:t xml:space="preserve">Table </w:t>
      </w:r>
      <w:r>
        <w:rPr>
          <w:rFonts w:ascii="Times New Roman" w:eastAsia="Times New Roman" w:hAnsi="Times New Roman" w:cs="Times New Roman"/>
          <w:i/>
          <w:iCs/>
          <w:color w:val="0E0E0E"/>
          <w:sz w:val="20"/>
          <w:szCs w:val="20"/>
          <w:lang w:eastAsia="en-US"/>
        </w:rPr>
        <w:t>F1</w:t>
      </w:r>
      <w:r w:rsidRPr="005A1146">
        <w:rPr>
          <w:rFonts w:ascii="Times New Roman" w:eastAsia="Times New Roman" w:hAnsi="Times New Roman" w:cs="Times New Roman"/>
          <w:i/>
          <w:iCs/>
          <w:color w:val="0E0E0E"/>
          <w:sz w:val="20"/>
          <w:szCs w:val="20"/>
          <w:lang w:eastAsia="en-US"/>
        </w:rPr>
        <w:t xml:space="preserve"> –</w:t>
      </w:r>
      <w:r>
        <w:rPr>
          <w:rFonts w:ascii="Times New Roman" w:eastAsia="Times New Roman" w:hAnsi="Times New Roman" w:cs="Times New Roman"/>
          <w:i/>
          <w:iCs/>
          <w:color w:val="0E0E0E"/>
          <w:sz w:val="20"/>
          <w:szCs w:val="20"/>
          <w:lang w:eastAsia="en-US"/>
        </w:rPr>
        <w:t>Storage and retrieval stack (AWS primary, with open-source equivalents)</w:t>
      </w:r>
      <w:r w:rsidR="00DB52DB">
        <w:rPr>
          <w:rFonts w:ascii="Times New Roman" w:eastAsia="Times New Roman" w:hAnsi="Times New Roman" w:cs="Times New Roman"/>
          <w:i/>
          <w:iCs/>
          <w:color w:val="0E0E0E"/>
          <w:sz w:val="20"/>
          <w:szCs w:val="20"/>
          <w:lang w:eastAsia="en-US"/>
        </w:rPr>
        <w:t>.</w:t>
      </w:r>
    </w:p>
    <w:tbl>
      <w:tblPr>
        <w:tblStyle w:val="GridTable1Light"/>
        <w:tblW w:w="9534" w:type="dxa"/>
        <w:tblLook w:val="04A0" w:firstRow="1" w:lastRow="0" w:firstColumn="1" w:lastColumn="0" w:noHBand="0" w:noVBand="1"/>
      </w:tblPr>
      <w:tblGrid>
        <w:gridCol w:w="2065"/>
        <w:gridCol w:w="1800"/>
        <w:gridCol w:w="2340"/>
        <w:gridCol w:w="3329"/>
      </w:tblGrid>
      <w:tr w:rsidR="00AC5EC1" w:rsidRPr="006C4F33" w14:paraId="3F8FF086" w14:textId="77777777" w:rsidTr="00E96184">
        <w:trPr>
          <w:cnfStyle w:val="100000000000" w:firstRow="1" w:lastRow="0" w:firstColumn="0" w:lastColumn="0" w:oddVBand="0" w:evenVBand="0" w:oddHBand="0" w:evenHBand="0" w:firstRowFirstColumn="0" w:firstRowLastColumn="0" w:lastRowFirstColumn="0" w:lastRowLastColumn="0"/>
          <w:trHeight w:val="63"/>
        </w:trPr>
        <w:tc>
          <w:tcPr>
            <w:cnfStyle w:val="001000000000" w:firstRow="0" w:lastRow="0" w:firstColumn="1" w:lastColumn="0" w:oddVBand="0" w:evenVBand="0" w:oddHBand="0" w:evenHBand="0" w:firstRowFirstColumn="0" w:firstRowLastColumn="0" w:lastRowFirstColumn="0" w:lastRowLastColumn="0"/>
            <w:tcW w:w="2065" w:type="dxa"/>
          </w:tcPr>
          <w:p w14:paraId="6B1812D9" w14:textId="77777777" w:rsidR="00AC5EC1" w:rsidRPr="006C4F33" w:rsidRDefault="00AC5EC1" w:rsidP="00E96184">
            <w:pPr>
              <w:pStyle w:val="p1"/>
              <w:spacing w:after="0" w:afterAutospacing="0" w:line="480" w:lineRule="auto"/>
              <w:jc w:val="center"/>
              <w:rPr>
                <w:color w:val="000000" w:themeColor="text1"/>
                <w:sz w:val="20"/>
                <w:szCs w:val="20"/>
              </w:rPr>
            </w:pPr>
            <w:r>
              <w:rPr>
                <w:color w:val="000000" w:themeColor="text1"/>
                <w:sz w:val="20"/>
                <w:szCs w:val="20"/>
              </w:rPr>
              <w:t>Layer</w:t>
            </w:r>
          </w:p>
        </w:tc>
        <w:tc>
          <w:tcPr>
            <w:tcW w:w="1800" w:type="dxa"/>
          </w:tcPr>
          <w:p w14:paraId="15980034" w14:textId="77777777" w:rsidR="00AC5EC1" w:rsidRPr="006C4F33" w:rsidRDefault="00AC5EC1" w:rsidP="00E96184">
            <w:pPr>
              <w:pStyle w:val="p1"/>
              <w:tabs>
                <w:tab w:val="left" w:pos="2328"/>
                <w:tab w:val="center" w:pos="3256"/>
              </w:tabs>
              <w:spacing w:after="0" w:afterAutospacing="0" w:line="480" w:lineRule="auto"/>
              <w:jc w:val="center"/>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Pr>
                <w:color w:val="000000" w:themeColor="text1"/>
                <w:sz w:val="20"/>
                <w:szCs w:val="20"/>
              </w:rPr>
              <w:t>AWS (primary)</w:t>
            </w:r>
          </w:p>
        </w:tc>
        <w:tc>
          <w:tcPr>
            <w:tcW w:w="2340" w:type="dxa"/>
          </w:tcPr>
          <w:p w14:paraId="034C77A0" w14:textId="77777777" w:rsidR="00AC5EC1" w:rsidRDefault="00AC5EC1" w:rsidP="00E96184">
            <w:pPr>
              <w:pStyle w:val="p1"/>
              <w:tabs>
                <w:tab w:val="left" w:pos="2328"/>
                <w:tab w:val="center" w:pos="3256"/>
              </w:tabs>
              <w:spacing w:after="0" w:afterAutospacing="0" w:line="480" w:lineRule="auto"/>
              <w:jc w:val="center"/>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Pr>
                <w:color w:val="000000" w:themeColor="text1"/>
                <w:sz w:val="20"/>
                <w:szCs w:val="20"/>
              </w:rPr>
              <w:t>Open-source equivalent</w:t>
            </w:r>
          </w:p>
        </w:tc>
        <w:tc>
          <w:tcPr>
            <w:tcW w:w="3329" w:type="dxa"/>
          </w:tcPr>
          <w:p w14:paraId="2795F976" w14:textId="77777777" w:rsidR="00AC5EC1" w:rsidRDefault="00AC5EC1" w:rsidP="00E96184">
            <w:pPr>
              <w:pStyle w:val="p1"/>
              <w:tabs>
                <w:tab w:val="left" w:pos="2328"/>
                <w:tab w:val="center" w:pos="3256"/>
              </w:tabs>
              <w:spacing w:after="0" w:afterAutospacing="0" w:line="480" w:lineRule="auto"/>
              <w:jc w:val="center"/>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Pr>
                <w:color w:val="000000" w:themeColor="text1"/>
                <w:sz w:val="20"/>
                <w:szCs w:val="20"/>
              </w:rPr>
              <w:t>Role</w:t>
            </w:r>
          </w:p>
        </w:tc>
      </w:tr>
      <w:tr w:rsidR="00AC5EC1" w:rsidRPr="00C173B4" w14:paraId="06950853" w14:textId="77777777" w:rsidTr="00E96184">
        <w:trPr>
          <w:trHeight w:val="166"/>
        </w:trPr>
        <w:tc>
          <w:tcPr>
            <w:cnfStyle w:val="001000000000" w:firstRow="0" w:lastRow="0" w:firstColumn="1" w:lastColumn="0" w:oddVBand="0" w:evenVBand="0" w:oddHBand="0" w:evenHBand="0" w:firstRowFirstColumn="0" w:firstRowLastColumn="0" w:lastRowFirstColumn="0" w:lastRowLastColumn="0"/>
            <w:tcW w:w="2065" w:type="dxa"/>
          </w:tcPr>
          <w:p w14:paraId="100B0831" w14:textId="77777777" w:rsidR="00AC5EC1" w:rsidRPr="00A13EE1" w:rsidRDefault="00AC5EC1" w:rsidP="00E96184">
            <w:pPr>
              <w:pStyle w:val="p1"/>
              <w:spacing w:after="0" w:afterAutospacing="0" w:line="480" w:lineRule="auto"/>
              <w:jc w:val="center"/>
              <w:rPr>
                <w:color w:val="000000" w:themeColor="text1"/>
                <w:sz w:val="20"/>
                <w:szCs w:val="20"/>
              </w:rPr>
            </w:pPr>
            <w:r>
              <w:rPr>
                <w:color w:val="000000" w:themeColor="text1"/>
                <w:sz w:val="20"/>
                <w:szCs w:val="20"/>
              </w:rPr>
              <w:t>Batch ingestion</w:t>
            </w:r>
          </w:p>
        </w:tc>
        <w:tc>
          <w:tcPr>
            <w:tcW w:w="1800" w:type="dxa"/>
          </w:tcPr>
          <w:p w14:paraId="12460C88" w14:textId="77777777" w:rsidR="00AC5EC1" w:rsidRPr="00D73B65" w:rsidRDefault="00AC5EC1" w:rsidP="00E96184">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Glue / DMS</w:t>
            </w:r>
          </w:p>
        </w:tc>
        <w:tc>
          <w:tcPr>
            <w:tcW w:w="2340" w:type="dxa"/>
          </w:tcPr>
          <w:p w14:paraId="245B70E2" w14:textId="77777777" w:rsidR="00AC5EC1" w:rsidRPr="00D73B65" w:rsidRDefault="00AC5EC1" w:rsidP="00E96184">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proofErr w:type="spellStart"/>
            <w:r>
              <w:rPr>
                <w:color w:val="0E0E0E"/>
                <w:sz w:val="20"/>
                <w:szCs w:val="20"/>
              </w:rPr>
              <w:t>Airbyte</w:t>
            </w:r>
            <w:proofErr w:type="spellEnd"/>
            <w:r>
              <w:rPr>
                <w:color w:val="0E0E0E"/>
                <w:sz w:val="20"/>
                <w:szCs w:val="20"/>
              </w:rPr>
              <w:t xml:space="preserve">, </w:t>
            </w:r>
            <w:proofErr w:type="spellStart"/>
            <w:r>
              <w:rPr>
                <w:color w:val="0E0E0E"/>
                <w:sz w:val="20"/>
                <w:szCs w:val="20"/>
              </w:rPr>
              <w:t>Debezium</w:t>
            </w:r>
            <w:proofErr w:type="spellEnd"/>
          </w:p>
        </w:tc>
        <w:tc>
          <w:tcPr>
            <w:tcW w:w="3329" w:type="dxa"/>
          </w:tcPr>
          <w:p w14:paraId="63065FC6" w14:textId="77777777" w:rsidR="00AC5EC1" w:rsidRPr="00D73B65" w:rsidRDefault="00AC5EC1" w:rsidP="00E96184">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Pr>
                <w:color w:val="0E0E0E"/>
                <w:sz w:val="20"/>
                <w:szCs w:val="20"/>
              </w:rPr>
              <w:t>Import sales, CRM, catalogue</w:t>
            </w:r>
          </w:p>
        </w:tc>
      </w:tr>
      <w:tr w:rsidR="00AC5EC1" w:rsidRPr="00C173B4" w14:paraId="30462DF2" w14:textId="77777777" w:rsidTr="00E96184">
        <w:trPr>
          <w:trHeight w:val="166"/>
        </w:trPr>
        <w:tc>
          <w:tcPr>
            <w:cnfStyle w:val="001000000000" w:firstRow="0" w:lastRow="0" w:firstColumn="1" w:lastColumn="0" w:oddVBand="0" w:evenVBand="0" w:oddHBand="0" w:evenHBand="0" w:firstRowFirstColumn="0" w:firstRowLastColumn="0" w:lastRowFirstColumn="0" w:lastRowLastColumn="0"/>
            <w:tcW w:w="2065" w:type="dxa"/>
          </w:tcPr>
          <w:p w14:paraId="1E6D0004" w14:textId="77777777" w:rsidR="00AC5EC1" w:rsidRDefault="00AC5EC1" w:rsidP="00E96184">
            <w:pPr>
              <w:pStyle w:val="p1"/>
              <w:spacing w:after="0" w:afterAutospacing="0" w:line="480" w:lineRule="auto"/>
              <w:jc w:val="center"/>
              <w:rPr>
                <w:color w:val="000000" w:themeColor="text1"/>
                <w:sz w:val="20"/>
                <w:szCs w:val="20"/>
              </w:rPr>
            </w:pPr>
            <w:r>
              <w:rPr>
                <w:color w:val="000000" w:themeColor="text1"/>
                <w:sz w:val="20"/>
                <w:szCs w:val="20"/>
              </w:rPr>
              <w:t>Streaming ingestion</w:t>
            </w:r>
          </w:p>
        </w:tc>
        <w:tc>
          <w:tcPr>
            <w:tcW w:w="1800" w:type="dxa"/>
          </w:tcPr>
          <w:p w14:paraId="56A66534" w14:textId="77777777" w:rsidR="00AC5EC1" w:rsidRDefault="00AC5EC1" w:rsidP="00E96184">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Kinesis</w:t>
            </w:r>
          </w:p>
        </w:tc>
        <w:tc>
          <w:tcPr>
            <w:tcW w:w="2340" w:type="dxa"/>
          </w:tcPr>
          <w:p w14:paraId="48856E3B" w14:textId="77777777" w:rsidR="00AC5EC1" w:rsidRDefault="00AC5EC1" w:rsidP="00E96184">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Pr>
                <w:color w:val="0E0E0E"/>
                <w:sz w:val="20"/>
                <w:szCs w:val="20"/>
              </w:rPr>
              <w:t>Apache Kafka</w:t>
            </w:r>
          </w:p>
        </w:tc>
        <w:tc>
          <w:tcPr>
            <w:tcW w:w="3329" w:type="dxa"/>
          </w:tcPr>
          <w:p w14:paraId="41E2AE51" w14:textId="77777777" w:rsidR="00AC5EC1" w:rsidRDefault="00AC5EC1" w:rsidP="00E96184">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Pr>
                <w:color w:val="0E0E0E"/>
                <w:sz w:val="20"/>
                <w:szCs w:val="20"/>
              </w:rPr>
              <w:t>Clickstream, cart, checkout events</w:t>
            </w:r>
          </w:p>
        </w:tc>
      </w:tr>
      <w:tr w:rsidR="00AC5EC1" w:rsidRPr="00C173B4" w14:paraId="23DACC9A" w14:textId="77777777" w:rsidTr="00E96184">
        <w:trPr>
          <w:trHeight w:val="166"/>
        </w:trPr>
        <w:tc>
          <w:tcPr>
            <w:cnfStyle w:val="001000000000" w:firstRow="0" w:lastRow="0" w:firstColumn="1" w:lastColumn="0" w:oddVBand="0" w:evenVBand="0" w:oddHBand="0" w:evenHBand="0" w:firstRowFirstColumn="0" w:firstRowLastColumn="0" w:lastRowFirstColumn="0" w:lastRowLastColumn="0"/>
            <w:tcW w:w="2065" w:type="dxa"/>
          </w:tcPr>
          <w:p w14:paraId="0F5D728F" w14:textId="77777777" w:rsidR="00AC5EC1" w:rsidRDefault="00AC5EC1" w:rsidP="00E96184">
            <w:pPr>
              <w:pStyle w:val="p1"/>
              <w:spacing w:after="0" w:afterAutospacing="0" w:line="480" w:lineRule="auto"/>
              <w:jc w:val="center"/>
              <w:rPr>
                <w:color w:val="000000" w:themeColor="text1"/>
                <w:sz w:val="20"/>
                <w:szCs w:val="20"/>
              </w:rPr>
            </w:pPr>
            <w:r>
              <w:rPr>
                <w:color w:val="000000" w:themeColor="text1"/>
                <w:sz w:val="20"/>
                <w:szCs w:val="20"/>
              </w:rPr>
              <w:t>Raw storage</w:t>
            </w:r>
          </w:p>
        </w:tc>
        <w:tc>
          <w:tcPr>
            <w:tcW w:w="1800" w:type="dxa"/>
          </w:tcPr>
          <w:p w14:paraId="0F00A308" w14:textId="77777777" w:rsidR="00AC5EC1" w:rsidRDefault="00AC5EC1" w:rsidP="00E96184">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Amazon S3</w:t>
            </w:r>
          </w:p>
        </w:tc>
        <w:tc>
          <w:tcPr>
            <w:tcW w:w="2340" w:type="dxa"/>
          </w:tcPr>
          <w:p w14:paraId="267B1D89" w14:textId="77777777" w:rsidR="00AC5EC1" w:rsidRDefault="00AC5EC1" w:rsidP="00E96184">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proofErr w:type="spellStart"/>
            <w:r>
              <w:rPr>
                <w:color w:val="0E0E0E"/>
                <w:sz w:val="20"/>
                <w:szCs w:val="20"/>
              </w:rPr>
              <w:t>MinIO</w:t>
            </w:r>
            <w:proofErr w:type="spellEnd"/>
            <w:r>
              <w:rPr>
                <w:color w:val="0E0E0E"/>
                <w:sz w:val="20"/>
                <w:szCs w:val="20"/>
              </w:rPr>
              <w:t xml:space="preserve"> / HDFS</w:t>
            </w:r>
          </w:p>
        </w:tc>
        <w:tc>
          <w:tcPr>
            <w:tcW w:w="3329" w:type="dxa"/>
          </w:tcPr>
          <w:p w14:paraId="5C28CA03" w14:textId="77777777" w:rsidR="00AC5EC1" w:rsidRDefault="00AC5EC1" w:rsidP="00E96184">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Pr>
                <w:color w:val="0E0E0E"/>
                <w:sz w:val="20"/>
                <w:szCs w:val="20"/>
              </w:rPr>
              <w:t>Durable object storage, all raw files</w:t>
            </w:r>
          </w:p>
        </w:tc>
      </w:tr>
      <w:tr w:rsidR="00AC5EC1" w:rsidRPr="00C173B4" w14:paraId="793A2E4A" w14:textId="77777777" w:rsidTr="00E96184">
        <w:trPr>
          <w:trHeight w:val="166"/>
        </w:trPr>
        <w:tc>
          <w:tcPr>
            <w:cnfStyle w:val="001000000000" w:firstRow="0" w:lastRow="0" w:firstColumn="1" w:lastColumn="0" w:oddVBand="0" w:evenVBand="0" w:oddHBand="0" w:evenHBand="0" w:firstRowFirstColumn="0" w:firstRowLastColumn="0" w:lastRowFirstColumn="0" w:lastRowLastColumn="0"/>
            <w:tcW w:w="2065" w:type="dxa"/>
          </w:tcPr>
          <w:p w14:paraId="1BE7FEEC" w14:textId="77777777" w:rsidR="00AC5EC1" w:rsidRDefault="00AC5EC1" w:rsidP="00E96184">
            <w:pPr>
              <w:pStyle w:val="p1"/>
              <w:spacing w:after="0" w:afterAutospacing="0" w:line="480" w:lineRule="auto"/>
              <w:jc w:val="center"/>
              <w:rPr>
                <w:color w:val="000000" w:themeColor="text1"/>
                <w:sz w:val="20"/>
                <w:szCs w:val="20"/>
              </w:rPr>
            </w:pPr>
            <w:r>
              <w:rPr>
                <w:color w:val="000000" w:themeColor="text1"/>
                <w:sz w:val="20"/>
                <w:szCs w:val="20"/>
              </w:rPr>
              <w:t>Processing</w:t>
            </w:r>
          </w:p>
        </w:tc>
        <w:tc>
          <w:tcPr>
            <w:tcW w:w="1800" w:type="dxa"/>
          </w:tcPr>
          <w:p w14:paraId="2E2B6872" w14:textId="77777777" w:rsidR="00AC5EC1" w:rsidRDefault="00AC5EC1" w:rsidP="00E96184">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Glue / EMR Spark</w:t>
            </w:r>
          </w:p>
        </w:tc>
        <w:tc>
          <w:tcPr>
            <w:tcW w:w="2340" w:type="dxa"/>
          </w:tcPr>
          <w:p w14:paraId="5252A68B" w14:textId="77777777" w:rsidR="00AC5EC1" w:rsidRDefault="00AC5EC1" w:rsidP="00E96184">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Pr>
                <w:color w:val="0E0E0E"/>
                <w:sz w:val="20"/>
                <w:szCs w:val="20"/>
              </w:rPr>
              <w:t>Apache Spark</w:t>
            </w:r>
          </w:p>
        </w:tc>
        <w:tc>
          <w:tcPr>
            <w:tcW w:w="3329" w:type="dxa"/>
          </w:tcPr>
          <w:p w14:paraId="47CC0720" w14:textId="77777777" w:rsidR="00AC5EC1" w:rsidRDefault="00AC5EC1" w:rsidP="00E96184">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Pr>
                <w:color w:val="0E0E0E"/>
                <w:sz w:val="20"/>
                <w:szCs w:val="20"/>
              </w:rPr>
              <w:t>Clean, join, aggregate, feature build</w:t>
            </w:r>
          </w:p>
        </w:tc>
      </w:tr>
      <w:tr w:rsidR="00AC5EC1" w:rsidRPr="00C173B4" w14:paraId="4B6AF317" w14:textId="77777777" w:rsidTr="00E96184">
        <w:trPr>
          <w:trHeight w:val="166"/>
        </w:trPr>
        <w:tc>
          <w:tcPr>
            <w:cnfStyle w:val="001000000000" w:firstRow="0" w:lastRow="0" w:firstColumn="1" w:lastColumn="0" w:oddVBand="0" w:evenVBand="0" w:oddHBand="0" w:evenHBand="0" w:firstRowFirstColumn="0" w:firstRowLastColumn="0" w:lastRowFirstColumn="0" w:lastRowLastColumn="0"/>
            <w:tcW w:w="2065" w:type="dxa"/>
          </w:tcPr>
          <w:p w14:paraId="480EBAA7" w14:textId="77777777" w:rsidR="00AC5EC1" w:rsidRDefault="00AC5EC1" w:rsidP="00E96184">
            <w:pPr>
              <w:pStyle w:val="p1"/>
              <w:spacing w:after="0" w:afterAutospacing="0" w:line="480" w:lineRule="auto"/>
              <w:jc w:val="center"/>
              <w:rPr>
                <w:color w:val="000000" w:themeColor="text1"/>
                <w:sz w:val="20"/>
                <w:szCs w:val="20"/>
              </w:rPr>
            </w:pPr>
            <w:r>
              <w:rPr>
                <w:color w:val="000000" w:themeColor="text1"/>
                <w:sz w:val="20"/>
                <w:szCs w:val="20"/>
              </w:rPr>
              <w:t>Table format</w:t>
            </w:r>
          </w:p>
        </w:tc>
        <w:tc>
          <w:tcPr>
            <w:tcW w:w="1800" w:type="dxa"/>
          </w:tcPr>
          <w:p w14:paraId="781B768D" w14:textId="77777777" w:rsidR="00AC5EC1" w:rsidRDefault="00AC5EC1" w:rsidP="00E96184">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Iceberg / Delta</w:t>
            </w:r>
          </w:p>
        </w:tc>
        <w:tc>
          <w:tcPr>
            <w:tcW w:w="2340" w:type="dxa"/>
          </w:tcPr>
          <w:p w14:paraId="509FEFEA" w14:textId="77777777" w:rsidR="00AC5EC1" w:rsidRDefault="00AC5EC1" w:rsidP="00E96184">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Pr>
                <w:color w:val="0E0E0E"/>
                <w:sz w:val="20"/>
                <w:szCs w:val="20"/>
              </w:rPr>
              <w:t>Iceberg / Delta</w:t>
            </w:r>
          </w:p>
        </w:tc>
        <w:tc>
          <w:tcPr>
            <w:tcW w:w="3329" w:type="dxa"/>
          </w:tcPr>
          <w:p w14:paraId="22C3C50B" w14:textId="77777777" w:rsidR="00AC5EC1" w:rsidRDefault="00AC5EC1" w:rsidP="00E96184">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Pr>
                <w:color w:val="0E0E0E"/>
                <w:sz w:val="20"/>
                <w:szCs w:val="20"/>
              </w:rPr>
              <w:t>ACID tables, schema evolution, time travel</w:t>
            </w:r>
          </w:p>
        </w:tc>
      </w:tr>
      <w:tr w:rsidR="00AC5EC1" w:rsidRPr="00C173B4" w14:paraId="50B5F144" w14:textId="77777777" w:rsidTr="00E96184">
        <w:trPr>
          <w:trHeight w:val="166"/>
        </w:trPr>
        <w:tc>
          <w:tcPr>
            <w:cnfStyle w:val="001000000000" w:firstRow="0" w:lastRow="0" w:firstColumn="1" w:lastColumn="0" w:oddVBand="0" w:evenVBand="0" w:oddHBand="0" w:evenHBand="0" w:firstRowFirstColumn="0" w:firstRowLastColumn="0" w:lastRowFirstColumn="0" w:lastRowLastColumn="0"/>
            <w:tcW w:w="2065" w:type="dxa"/>
          </w:tcPr>
          <w:p w14:paraId="60FC86C1" w14:textId="77777777" w:rsidR="00AC5EC1" w:rsidRDefault="00AC5EC1" w:rsidP="00E96184">
            <w:pPr>
              <w:pStyle w:val="p1"/>
              <w:spacing w:after="0" w:afterAutospacing="0" w:line="480" w:lineRule="auto"/>
              <w:jc w:val="center"/>
              <w:rPr>
                <w:color w:val="000000" w:themeColor="text1"/>
                <w:sz w:val="20"/>
                <w:szCs w:val="20"/>
              </w:rPr>
            </w:pPr>
            <w:r>
              <w:rPr>
                <w:color w:val="000000" w:themeColor="text1"/>
                <w:sz w:val="20"/>
                <w:szCs w:val="20"/>
              </w:rPr>
              <w:t>Catalogue</w:t>
            </w:r>
          </w:p>
        </w:tc>
        <w:tc>
          <w:tcPr>
            <w:tcW w:w="1800" w:type="dxa"/>
          </w:tcPr>
          <w:p w14:paraId="52CA8C4E" w14:textId="77777777" w:rsidR="00AC5EC1" w:rsidRDefault="00AC5EC1" w:rsidP="00E96184">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Glue Data Catalog</w:t>
            </w:r>
          </w:p>
        </w:tc>
        <w:tc>
          <w:tcPr>
            <w:tcW w:w="2340" w:type="dxa"/>
          </w:tcPr>
          <w:p w14:paraId="3F755F48" w14:textId="77777777" w:rsidR="00AC5EC1" w:rsidRDefault="00AC5EC1" w:rsidP="00E96184">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Pr>
                <w:color w:val="0E0E0E"/>
                <w:sz w:val="20"/>
                <w:szCs w:val="20"/>
              </w:rPr>
              <w:t xml:space="preserve">Hive </w:t>
            </w:r>
            <w:proofErr w:type="spellStart"/>
            <w:r>
              <w:rPr>
                <w:color w:val="0E0E0E"/>
                <w:sz w:val="20"/>
                <w:szCs w:val="20"/>
              </w:rPr>
              <w:t>Metastore</w:t>
            </w:r>
            <w:proofErr w:type="spellEnd"/>
            <w:r>
              <w:rPr>
                <w:color w:val="0E0E0E"/>
                <w:sz w:val="20"/>
                <w:szCs w:val="20"/>
              </w:rPr>
              <w:t>, Open Metadata</w:t>
            </w:r>
          </w:p>
        </w:tc>
        <w:tc>
          <w:tcPr>
            <w:tcW w:w="3329" w:type="dxa"/>
          </w:tcPr>
          <w:p w14:paraId="14D529EC" w14:textId="77777777" w:rsidR="00AC5EC1" w:rsidRDefault="00AC5EC1" w:rsidP="00E96184">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Pr>
                <w:color w:val="0E0E0E"/>
                <w:sz w:val="20"/>
                <w:szCs w:val="20"/>
              </w:rPr>
              <w:t>Searchable schemas, ownership, lineage</w:t>
            </w:r>
          </w:p>
        </w:tc>
      </w:tr>
      <w:tr w:rsidR="00AC5EC1" w:rsidRPr="00C173B4" w14:paraId="093DB711" w14:textId="77777777" w:rsidTr="00E96184">
        <w:trPr>
          <w:trHeight w:val="166"/>
        </w:trPr>
        <w:tc>
          <w:tcPr>
            <w:cnfStyle w:val="001000000000" w:firstRow="0" w:lastRow="0" w:firstColumn="1" w:lastColumn="0" w:oddVBand="0" w:evenVBand="0" w:oddHBand="0" w:evenHBand="0" w:firstRowFirstColumn="0" w:firstRowLastColumn="0" w:lastRowFirstColumn="0" w:lastRowLastColumn="0"/>
            <w:tcW w:w="2065" w:type="dxa"/>
          </w:tcPr>
          <w:p w14:paraId="6EF58FD2" w14:textId="77777777" w:rsidR="00AC5EC1" w:rsidRDefault="00AC5EC1" w:rsidP="00E96184">
            <w:pPr>
              <w:pStyle w:val="p1"/>
              <w:spacing w:after="0" w:afterAutospacing="0" w:line="480" w:lineRule="auto"/>
              <w:jc w:val="center"/>
              <w:rPr>
                <w:color w:val="000000" w:themeColor="text1"/>
                <w:sz w:val="20"/>
                <w:szCs w:val="20"/>
              </w:rPr>
            </w:pPr>
            <w:r>
              <w:rPr>
                <w:color w:val="000000" w:themeColor="text1"/>
                <w:sz w:val="20"/>
                <w:szCs w:val="20"/>
              </w:rPr>
              <w:t>Governance</w:t>
            </w:r>
          </w:p>
        </w:tc>
        <w:tc>
          <w:tcPr>
            <w:tcW w:w="1800" w:type="dxa"/>
          </w:tcPr>
          <w:p w14:paraId="5D9B6E7D" w14:textId="77777777" w:rsidR="00AC5EC1" w:rsidRDefault="00AC5EC1" w:rsidP="00E96184">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Lake Formation</w:t>
            </w:r>
          </w:p>
        </w:tc>
        <w:tc>
          <w:tcPr>
            <w:tcW w:w="2340" w:type="dxa"/>
          </w:tcPr>
          <w:p w14:paraId="2EEA8D59" w14:textId="77777777" w:rsidR="00AC5EC1" w:rsidRDefault="00AC5EC1" w:rsidP="00E96184">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Pr>
                <w:color w:val="0E0E0E"/>
                <w:sz w:val="20"/>
                <w:szCs w:val="20"/>
              </w:rPr>
              <w:t>Apache Ranger</w:t>
            </w:r>
          </w:p>
        </w:tc>
        <w:tc>
          <w:tcPr>
            <w:tcW w:w="3329" w:type="dxa"/>
          </w:tcPr>
          <w:p w14:paraId="773D644C" w14:textId="77777777" w:rsidR="00AC5EC1" w:rsidRDefault="00AC5EC1" w:rsidP="00E96184">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Pr>
                <w:color w:val="0E0E0E"/>
                <w:sz w:val="20"/>
                <w:szCs w:val="20"/>
              </w:rPr>
              <w:t>Fine-grained access, audit</w:t>
            </w:r>
          </w:p>
        </w:tc>
      </w:tr>
      <w:tr w:rsidR="00AC5EC1" w:rsidRPr="00C173B4" w14:paraId="307E1ADF" w14:textId="77777777" w:rsidTr="00E96184">
        <w:trPr>
          <w:trHeight w:val="166"/>
        </w:trPr>
        <w:tc>
          <w:tcPr>
            <w:cnfStyle w:val="001000000000" w:firstRow="0" w:lastRow="0" w:firstColumn="1" w:lastColumn="0" w:oddVBand="0" w:evenVBand="0" w:oddHBand="0" w:evenHBand="0" w:firstRowFirstColumn="0" w:firstRowLastColumn="0" w:lastRowFirstColumn="0" w:lastRowLastColumn="0"/>
            <w:tcW w:w="2065" w:type="dxa"/>
          </w:tcPr>
          <w:p w14:paraId="1FA4B99B" w14:textId="77777777" w:rsidR="00AC5EC1" w:rsidRDefault="00AC5EC1" w:rsidP="00E96184">
            <w:pPr>
              <w:pStyle w:val="p1"/>
              <w:spacing w:after="0" w:afterAutospacing="0" w:line="480" w:lineRule="auto"/>
              <w:jc w:val="center"/>
              <w:rPr>
                <w:color w:val="000000" w:themeColor="text1"/>
                <w:sz w:val="20"/>
                <w:szCs w:val="20"/>
              </w:rPr>
            </w:pPr>
            <w:r>
              <w:rPr>
                <w:color w:val="000000" w:themeColor="text1"/>
                <w:sz w:val="20"/>
                <w:szCs w:val="20"/>
              </w:rPr>
              <w:t>Analytical query</w:t>
            </w:r>
          </w:p>
        </w:tc>
        <w:tc>
          <w:tcPr>
            <w:tcW w:w="1800" w:type="dxa"/>
          </w:tcPr>
          <w:p w14:paraId="0D712C27" w14:textId="77777777" w:rsidR="00AC5EC1" w:rsidRDefault="00AC5EC1" w:rsidP="00E96184">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Athena / Redshift Spectrum</w:t>
            </w:r>
          </w:p>
        </w:tc>
        <w:tc>
          <w:tcPr>
            <w:tcW w:w="2340" w:type="dxa"/>
          </w:tcPr>
          <w:p w14:paraId="49B79A86" w14:textId="77777777" w:rsidR="00AC5EC1" w:rsidRDefault="00AC5EC1" w:rsidP="00E96184">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Pr>
                <w:color w:val="0E0E0E"/>
                <w:sz w:val="20"/>
                <w:szCs w:val="20"/>
              </w:rPr>
              <w:t>Trino / Presto</w:t>
            </w:r>
          </w:p>
        </w:tc>
        <w:tc>
          <w:tcPr>
            <w:tcW w:w="3329" w:type="dxa"/>
          </w:tcPr>
          <w:p w14:paraId="23AFF606" w14:textId="77777777" w:rsidR="00AC5EC1" w:rsidRDefault="00AC5EC1" w:rsidP="00E96184">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Pr>
                <w:color w:val="0E0E0E"/>
                <w:sz w:val="20"/>
                <w:szCs w:val="20"/>
              </w:rPr>
              <w:t>SQL for dashboards and analysts</w:t>
            </w:r>
          </w:p>
        </w:tc>
      </w:tr>
      <w:tr w:rsidR="00AC5EC1" w:rsidRPr="00C173B4" w14:paraId="1A11BB54" w14:textId="77777777" w:rsidTr="00E96184">
        <w:trPr>
          <w:trHeight w:val="166"/>
        </w:trPr>
        <w:tc>
          <w:tcPr>
            <w:cnfStyle w:val="001000000000" w:firstRow="0" w:lastRow="0" w:firstColumn="1" w:lastColumn="0" w:oddVBand="0" w:evenVBand="0" w:oddHBand="0" w:evenHBand="0" w:firstRowFirstColumn="0" w:firstRowLastColumn="0" w:lastRowFirstColumn="0" w:lastRowLastColumn="0"/>
            <w:tcW w:w="2065" w:type="dxa"/>
          </w:tcPr>
          <w:p w14:paraId="70D9BCEB" w14:textId="77777777" w:rsidR="00AC5EC1" w:rsidRDefault="00AC5EC1" w:rsidP="00E96184">
            <w:pPr>
              <w:pStyle w:val="p1"/>
              <w:spacing w:after="0" w:afterAutospacing="0" w:line="480" w:lineRule="auto"/>
              <w:jc w:val="center"/>
              <w:rPr>
                <w:color w:val="000000" w:themeColor="text1"/>
                <w:sz w:val="20"/>
                <w:szCs w:val="20"/>
              </w:rPr>
            </w:pPr>
            <w:r>
              <w:rPr>
                <w:color w:val="000000" w:themeColor="text1"/>
                <w:sz w:val="20"/>
                <w:szCs w:val="20"/>
              </w:rPr>
              <w:t>Low-latency serving</w:t>
            </w:r>
          </w:p>
        </w:tc>
        <w:tc>
          <w:tcPr>
            <w:tcW w:w="1800" w:type="dxa"/>
          </w:tcPr>
          <w:p w14:paraId="6C317064" w14:textId="77777777" w:rsidR="00AC5EC1" w:rsidRDefault="00AC5EC1" w:rsidP="00E96184">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DynamoDB / OpenSearch</w:t>
            </w:r>
          </w:p>
        </w:tc>
        <w:tc>
          <w:tcPr>
            <w:tcW w:w="2340" w:type="dxa"/>
          </w:tcPr>
          <w:p w14:paraId="3FB19142" w14:textId="77777777" w:rsidR="00AC5EC1" w:rsidRDefault="00AC5EC1" w:rsidP="00E96184">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Pr>
                <w:color w:val="0E0E0E"/>
                <w:sz w:val="20"/>
                <w:szCs w:val="20"/>
              </w:rPr>
              <w:t>Cassandra / Redis / OpenSearch</w:t>
            </w:r>
          </w:p>
        </w:tc>
        <w:tc>
          <w:tcPr>
            <w:tcW w:w="3329" w:type="dxa"/>
          </w:tcPr>
          <w:p w14:paraId="1A1E5E3B" w14:textId="77777777" w:rsidR="00AC5EC1" w:rsidRDefault="00AC5EC1" w:rsidP="00E96184">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Pr>
                <w:color w:val="0E0E0E"/>
                <w:sz w:val="20"/>
                <w:szCs w:val="20"/>
              </w:rPr>
              <w:t>Fast recommendation &amp; product lookup</w:t>
            </w:r>
          </w:p>
        </w:tc>
      </w:tr>
    </w:tbl>
    <w:p w14:paraId="0CDDC1E5" w14:textId="07308187" w:rsidR="00A12DF9" w:rsidRPr="00AB4379" w:rsidRDefault="00A12DF9" w:rsidP="006F2448">
      <w:pPr>
        <w:spacing w:after="0" w:line="480" w:lineRule="auto"/>
        <w:ind w:left="360" w:firstLine="360"/>
        <w:rPr>
          <w:rFonts w:ascii="Times New Roman" w:eastAsia="Times New Roman" w:hAnsi="Times New Roman" w:cs="Times New Roman"/>
          <w:color w:val="0E0E0E"/>
          <w:lang w:eastAsia="en-US"/>
        </w:rPr>
      </w:pPr>
    </w:p>
    <w:p w14:paraId="2EC9E5FC" w14:textId="0A2FBA00" w:rsidR="003A0883" w:rsidRDefault="003A0883" w:rsidP="003A0883">
      <w:pPr>
        <w:pStyle w:val="Heading1"/>
        <w:numPr>
          <w:ilvl w:val="1"/>
          <w:numId w:val="46"/>
        </w:numPr>
        <w:spacing w:after="0"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bookmarkStart w:id="18" w:name="_Toc232821768"/>
      <w:r w:rsidRPr="00C46C66">
        <w:rPr>
          <w:rFonts w:ascii="Times New Roman" w:eastAsia="Times New Roman" w:hAnsi="Times New Roman" w:cs="Times New Roman"/>
          <w:sz w:val="28"/>
          <w:szCs w:val="28"/>
        </w:rPr>
        <w:t xml:space="preserve">Appendix </w:t>
      </w:r>
      <w:r w:rsidR="00D53745">
        <w:rPr>
          <w:rFonts w:ascii="Times New Roman" w:eastAsia="Times New Roman" w:hAnsi="Times New Roman" w:cs="Times New Roman"/>
          <w:sz w:val="28"/>
          <w:szCs w:val="28"/>
        </w:rPr>
        <w:t>G</w:t>
      </w:r>
      <w:r w:rsidRPr="00C46C66">
        <w:rPr>
          <w:rFonts w:ascii="Times New Roman" w:eastAsia="Times New Roman" w:hAnsi="Times New Roman" w:cs="Times New Roman"/>
          <w:sz w:val="28"/>
          <w:szCs w:val="28"/>
        </w:rPr>
        <w:t xml:space="preserve"> – </w:t>
      </w:r>
      <w:r w:rsidR="00D53745">
        <w:rPr>
          <w:rFonts w:ascii="Times New Roman" w:eastAsia="Times New Roman" w:hAnsi="Times New Roman" w:cs="Times New Roman"/>
          <w:sz w:val="28"/>
          <w:szCs w:val="28"/>
        </w:rPr>
        <w:t>Integration challenge register</w:t>
      </w:r>
      <w:bookmarkEnd w:id="18"/>
    </w:p>
    <w:p w14:paraId="1288B79C" w14:textId="17890DB9" w:rsidR="003A0883" w:rsidRPr="003A0883" w:rsidRDefault="00961150" w:rsidP="003A0883">
      <w:pPr>
        <w:pStyle w:val="ListParagraph"/>
        <w:spacing w:after="0" w:line="480" w:lineRule="auto"/>
        <w:ind w:left="360" w:firstLine="360"/>
        <w:rPr>
          <w:rFonts w:ascii="Times New Roman" w:eastAsia="Times New Roman" w:hAnsi="Times New Roman" w:cs="Times New Roman"/>
          <w:color w:val="0E0E0E"/>
          <w:lang w:eastAsia="en-US"/>
        </w:rPr>
      </w:pPr>
      <w:r w:rsidRPr="00961150">
        <w:rPr>
          <w:rFonts w:ascii="Times New Roman" w:eastAsia="Times New Roman" w:hAnsi="Times New Roman" w:cs="Times New Roman"/>
          <w:color w:val="0E0E0E"/>
          <w:lang w:eastAsia="en-US"/>
        </w:rPr>
        <w:t xml:space="preserve">The full set of integration challenges referenced in §4: schema alignment and duplicate resolution first (the two the rubric names) - which, with data fusion, form the canonical </w:t>
      </w:r>
      <w:r w:rsidRPr="009058C4">
        <w:rPr>
          <w:rFonts w:ascii="Times New Roman" w:eastAsia="Times New Roman" w:hAnsi="Times New Roman" w:cs="Times New Roman"/>
          <w:b/>
          <w:bCs/>
          <w:color w:val="0E0E0E"/>
          <w:lang w:eastAsia="en-US"/>
        </w:rPr>
        <w:t>schema alignment → record linkage → data fusion</w:t>
      </w:r>
      <w:r w:rsidR="009058C4">
        <w:rPr>
          <w:rFonts w:ascii="Times New Roman" w:eastAsia="Times New Roman" w:hAnsi="Times New Roman" w:cs="Times New Roman"/>
          <w:color w:val="0E0E0E"/>
          <w:lang w:eastAsia="en-US"/>
        </w:rPr>
        <w:t xml:space="preserve"> </w:t>
      </w:r>
      <w:r w:rsidRPr="00961150">
        <w:rPr>
          <w:rFonts w:ascii="Times New Roman" w:eastAsia="Times New Roman" w:hAnsi="Times New Roman" w:cs="Times New Roman"/>
          <w:color w:val="0E0E0E"/>
          <w:lang w:eastAsia="en-US"/>
        </w:rPr>
        <w:t xml:space="preserve">sequence (Dong &amp; Srivastava, 2015) - </w:t>
      </w:r>
      <w:r w:rsidRPr="00961150">
        <w:rPr>
          <w:rFonts w:ascii="Times New Roman" w:eastAsia="Times New Roman" w:hAnsi="Times New Roman" w:cs="Times New Roman"/>
          <w:color w:val="0E0E0E"/>
          <w:lang w:eastAsia="en-US"/>
        </w:rPr>
        <w:lastRenderedPageBreak/>
        <w:t>then identity, timing, quality, privacy, and external-source issues, each with a resolution step and the artefact it produces.</w:t>
      </w:r>
    </w:p>
    <w:p w14:paraId="48ADCD1E" w14:textId="6F0ADBF7" w:rsidR="005D2FBE" w:rsidRPr="005A1146" w:rsidRDefault="005D2FBE" w:rsidP="005D2FBE">
      <w:pPr>
        <w:pStyle w:val="ListParagraph"/>
        <w:spacing w:after="0" w:line="480" w:lineRule="auto"/>
        <w:ind w:left="360"/>
        <w:jc w:val="center"/>
        <w:rPr>
          <w:rFonts w:ascii="Times New Roman" w:eastAsia="Times New Roman" w:hAnsi="Times New Roman" w:cs="Times New Roman"/>
          <w:i/>
          <w:iCs/>
          <w:color w:val="0E0E0E"/>
          <w:sz w:val="20"/>
          <w:szCs w:val="20"/>
          <w:lang w:eastAsia="en-US"/>
        </w:rPr>
      </w:pPr>
      <w:r w:rsidRPr="005A1146">
        <w:rPr>
          <w:rFonts w:ascii="Times New Roman" w:eastAsia="Times New Roman" w:hAnsi="Times New Roman" w:cs="Times New Roman"/>
          <w:i/>
          <w:iCs/>
          <w:color w:val="0E0E0E"/>
          <w:sz w:val="20"/>
          <w:szCs w:val="20"/>
          <w:lang w:eastAsia="en-US"/>
        </w:rPr>
        <w:t xml:space="preserve">Table </w:t>
      </w:r>
      <w:r>
        <w:rPr>
          <w:rFonts w:ascii="Times New Roman" w:eastAsia="Times New Roman" w:hAnsi="Times New Roman" w:cs="Times New Roman"/>
          <w:i/>
          <w:iCs/>
          <w:color w:val="0E0E0E"/>
          <w:sz w:val="20"/>
          <w:szCs w:val="20"/>
          <w:lang w:eastAsia="en-US"/>
        </w:rPr>
        <w:t>G1</w:t>
      </w:r>
      <w:r w:rsidRPr="005A1146">
        <w:rPr>
          <w:rFonts w:ascii="Times New Roman" w:eastAsia="Times New Roman" w:hAnsi="Times New Roman" w:cs="Times New Roman"/>
          <w:i/>
          <w:iCs/>
          <w:color w:val="0E0E0E"/>
          <w:sz w:val="20"/>
          <w:szCs w:val="20"/>
          <w:lang w:eastAsia="en-US"/>
        </w:rPr>
        <w:t xml:space="preserve"> – </w:t>
      </w:r>
      <w:r>
        <w:rPr>
          <w:rFonts w:ascii="Times New Roman" w:eastAsia="Times New Roman" w:hAnsi="Times New Roman" w:cs="Times New Roman"/>
          <w:i/>
          <w:iCs/>
          <w:color w:val="0E0E0E"/>
          <w:sz w:val="20"/>
          <w:szCs w:val="20"/>
          <w:lang w:eastAsia="en-US"/>
        </w:rPr>
        <w:t>Integration challenges and resolution steps.</w:t>
      </w:r>
    </w:p>
    <w:tbl>
      <w:tblPr>
        <w:tblStyle w:val="GridTable1Light"/>
        <w:tblW w:w="9534" w:type="dxa"/>
        <w:tblLook w:val="04A0" w:firstRow="1" w:lastRow="0" w:firstColumn="1" w:lastColumn="0" w:noHBand="0" w:noVBand="1"/>
      </w:tblPr>
      <w:tblGrid>
        <w:gridCol w:w="1705"/>
        <w:gridCol w:w="2790"/>
        <w:gridCol w:w="2970"/>
        <w:gridCol w:w="2069"/>
      </w:tblGrid>
      <w:tr w:rsidR="005D2FBE" w:rsidRPr="006C4F33" w14:paraId="43499142" w14:textId="77777777" w:rsidTr="00A52A3B">
        <w:trPr>
          <w:cnfStyle w:val="100000000000" w:firstRow="1" w:lastRow="0" w:firstColumn="0" w:lastColumn="0" w:oddVBand="0" w:evenVBand="0" w:oddHBand="0" w:evenHBand="0" w:firstRowFirstColumn="0" w:firstRowLastColumn="0" w:lastRowFirstColumn="0" w:lastRowLastColumn="0"/>
          <w:trHeight w:val="63"/>
        </w:trPr>
        <w:tc>
          <w:tcPr>
            <w:cnfStyle w:val="001000000000" w:firstRow="0" w:lastRow="0" w:firstColumn="1" w:lastColumn="0" w:oddVBand="0" w:evenVBand="0" w:oddHBand="0" w:evenHBand="0" w:firstRowFirstColumn="0" w:firstRowLastColumn="0" w:lastRowFirstColumn="0" w:lastRowLastColumn="0"/>
            <w:tcW w:w="1705" w:type="dxa"/>
          </w:tcPr>
          <w:p w14:paraId="4EA2D7E2" w14:textId="77777777" w:rsidR="005D2FBE" w:rsidRPr="006C4F33" w:rsidRDefault="005D2FBE" w:rsidP="00E96184">
            <w:pPr>
              <w:pStyle w:val="p1"/>
              <w:spacing w:after="0" w:afterAutospacing="0" w:line="480" w:lineRule="auto"/>
              <w:jc w:val="center"/>
              <w:rPr>
                <w:color w:val="000000" w:themeColor="text1"/>
                <w:sz w:val="20"/>
                <w:szCs w:val="20"/>
              </w:rPr>
            </w:pPr>
            <w:r>
              <w:rPr>
                <w:color w:val="000000" w:themeColor="text1"/>
                <w:sz w:val="20"/>
                <w:szCs w:val="20"/>
              </w:rPr>
              <w:t>Challenge</w:t>
            </w:r>
          </w:p>
        </w:tc>
        <w:tc>
          <w:tcPr>
            <w:tcW w:w="2790" w:type="dxa"/>
          </w:tcPr>
          <w:p w14:paraId="5840C6BA" w14:textId="77777777" w:rsidR="005D2FBE" w:rsidRPr="006C4F33" w:rsidRDefault="005D2FBE" w:rsidP="00E96184">
            <w:pPr>
              <w:pStyle w:val="p1"/>
              <w:tabs>
                <w:tab w:val="left" w:pos="2328"/>
                <w:tab w:val="center" w:pos="3256"/>
              </w:tabs>
              <w:spacing w:after="0" w:afterAutospacing="0" w:line="480" w:lineRule="auto"/>
              <w:jc w:val="center"/>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Pr>
                <w:color w:val="000000" w:themeColor="text1"/>
                <w:sz w:val="20"/>
                <w:szCs w:val="20"/>
              </w:rPr>
              <w:t>Why it appears at Big Retail</w:t>
            </w:r>
          </w:p>
        </w:tc>
        <w:tc>
          <w:tcPr>
            <w:tcW w:w="2970" w:type="dxa"/>
          </w:tcPr>
          <w:p w14:paraId="4814AE4D" w14:textId="77777777" w:rsidR="005D2FBE" w:rsidRDefault="005D2FBE" w:rsidP="00E96184">
            <w:pPr>
              <w:pStyle w:val="p1"/>
              <w:tabs>
                <w:tab w:val="left" w:pos="2328"/>
                <w:tab w:val="center" w:pos="3256"/>
              </w:tabs>
              <w:spacing w:after="0" w:afterAutospacing="0" w:line="480" w:lineRule="auto"/>
              <w:jc w:val="center"/>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Pr>
                <w:color w:val="000000" w:themeColor="text1"/>
                <w:sz w:val="20"/>
                <w:szCs w:val="20"/>
              </w:rPr>
              <w:t>Resolution step</w:t>
            </w:r>
          </w:p>
        </w:tc>
        <w:tc>
          <w:tcPr>
            <w:tcW w:w="2069" w:type="dxa"/>
          </w:tcPr>
          <w:p w14:paraId="5C6FACEB" w14:textId="77777777" w:rsidR="005D2FBE" w:rsidRDefault="005D2FBE" w:rsidP="00E96184">
            <w:pPr>
              <w:pStyle w:val="p1"/>
              <w:tabs>
                <w:tab w:val="left" w:pos="2328"/>
                <w:tab w:val="center" w:pos="3256"/>
              </w:tabs>
              <w:spacing w:after="0" w:afterAutospacing="0" w:line="480" w:lineRule="auto"/>
              <w:jc w:val="center"/>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Pr>
                <w:color w:val="000000" w:themeColor="text1"/>
                <w:sz w:val="20"/>
                <w:szCs w:val="20"/>
              </w:rPr>
              <w:t>Output artefact</w:t>
            </w:r>
          </w:p>
        </w:tc>
      </w:tr>
      <w:tr w:rsidR="005D2FBE" w:rsidRPr="00C173B4" w14:paraId="10B3DED7" w14:textId="77777777" w:rsidTr="00A52A3B">
        <w:trPr>
          <w:trHeight w:val="166"/>
        </w:trPr>
        <w:tc>
          <w:tcPr>
            <w:cnfStyle w:val="001000000000" w:firstRow="0" w:lastRow="0" w:firstColumn="1" w:lastColumn="0" w:oddVBand="0" w:evenVBand="0" w:oddHBand="0" w:evenHBand="0" w:firstRowFirstColumn="0" w:firstRowLastColumn="0" w:lastRowFirstColumn="0" w:lastRowLastColumn="0"/>
            <w:tcW w:w="1705" w:type="dxa"/>
          </w:tcPr>
          <w:p w14:paraId="78565B4D" w14:textId="77777777" w:rsidR="005D2FBE" w:rsidRPr="00A13EE1" w:rsidRDefault="005D2FBE" w:rsidP="00E96184">
            <w:pPr>
              <w:pStyle w:val="p1"/>
              <w:spacing w:after="0" w:afterAutospacing="0" w:line="480" w:lineRule="auto"/>
              <w:jc w:val="center"/>
              <w:rPr>
                <w:color w:val="000000" w:themeColor="text1"/>
                <w:sz w:val="20"/>
                <w:szCs w:val="20"/>
              </w:rPr>
            </w:pPr>
            <w:r w:rsidRPr="00A13EE1">
              <w:rPr>
                <w:color w:val="000000" w:themeColor="text1"/>
                <w:sz w:val="20"/>
                <w:szCs w:val="20"/>
              </w:rPr>
              <w:t>Schema alignment</w:t>
            </w:r>
          </w:p>
        </w:tc>
        <w:tc>
          <w:tcPr>
            <w:tcW w:w="2790" w:type="dxa"/>
          </w:tcPr>
          <w:p w14:paraId="23F9A05F" w14:textId="77777777" w:rsidR="005D2FBE" w:rsidRPr="00D73B65" w:rsidRDefault="005D2FBE" w:rsidP="00E96184">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Sales, marketing, web, and catalogue systems use different field names, types and IDs</w:t>
            </w:r>
          </w:p>
        </w:tc>
        <w:tc>
          <w:tcPr>
            <w:tcW w:w="2970" w:type="dxa"/>
          </w:tcPr>
          <w:p w14:paraId="3A8A18AE" w14:textId="77777777" w:rsidR="005D2FBE" w:rsidRPr="00D73B65" w:rsidRDefault="005D2FBE" w:rsidP="00E96184">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Pr>
                <w:color w:val="0E0E0E"/>
                <w:sz w:val="20"/>
                <w:szCs w:val="20"/>
              </w:rPr>
              <w:t xml:space="preserve">Define canonical </w:t>
            </w:r>
            <w:r w:rsidRPr="0094108C">
              <w:rPr>
                <w:i/>
                <w:iCs/>
                <w:color w:val="0E0E0E"/>
                <w:sz w:val="20"/>
                <w:szCs w:val="20"/>
              </w:rPr>
              <w:t>customer / product / order / campaign / event</w:t>
            </w:r>
            <w:r>
              <w:rPr>
                <w:color w:val="0E0E0E"/>
                <w:sz w:val="20"/>
                <w:szCs w:val="20"/>
              </w:rPr>
              <w:t xml:space="preserve"> schemas; validate incoming data against data contracts</w:t>
            </w:r>
          </w:p>
        </w:tc>
        <w:tc>
          <w:tcPr>
            <w:tcW w:w="2069" w:type="dxa"/>
          </w:tcPr>
          <w:p w14:paraId="5EE19F94" w14:textId="77777777" w:rsidR="005D2FBE" w:rsidRPr="00D73B65" w:rsidRDefault="005D2FBE" w:rsidP="00E96184">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Pr>
                <w:color w:val="0E0E0E"/>
                <w:sz w:val="20"/>
                <w:szCs w:val="20"/>
              </w:rPr>
              <w:t>Versioned schema registry + canonical model</w:t>
            </w:r>
          </w:p>
        </w:tc>
      </w:tr>
      <w:tr w:rsidR="005D2FBE" w:rsidRPr="00C173B4" w14:paraId="48CCEB3D" w14:textId="77777777" w:rsidTr="00A52A3B">
        <w:trPr>
          <w:trHeight w:val="166"/>
        </w:trPr>
        <w:tc>
          <w:tcPr>
            <w:cnfStyle w:val="001000000000" w:firstRow="0" w:lastRow="0" w:firstColumn="1" w:lastColumn="0" w:oddVBand="0" w:evenVBand="0" w:oddHBand="0" w:evenHBand="0" w:firstRowFirstColumn="0" w:firstRowLastColumn="0" w:lastRowFirstColumn="0" w:lastRowLastColumn="0"/>
            <w:tcW w:w="1705" w:type="dxa"/>
          </w:tcPr>
          <w:p w14:paraId="5F788B10" w14:textId="77777777" w:rsidR="005D2FBE" w:rsidRDefault="005D2FBE" w:rsidP="00E96184">
            <w:pPr>
              <w:pStyle w:val="p1"/>
              <w:spacing w:after="0" w:afterAutospacing="0" w:line="480" w:lineRule="auto"/>
              <w:jc w:val="center"/>
              <w:rPr>
                <w:color w:val="000000" w:themeColor="text1"/>
                <w:sz w:val="20"/>
                <w:szCs w:val="20"/>
              </w:rPr>
            </w:pPr>
            <w:r>
              <w:rPr>
                <w:color w:val="000000" w:themeColor="text1"/>
                <w:sz w:val="20"/>
                <w:szCs w:val="20"/>
              </w:rPr>
              <w:t>Duplicate customers</w:t>
            </w:r>
          </w:p>
        </w:tc>
        <w:tc>
          <w:tcPr>
            <w:tcW w:w="2790" w:type="dxa"/>
          </w:tcPr>
          <w:p w14:paraId="2E7BBE0E" w14:textId="77777777" w:rsidR="005D2FBE" w:rsidRPr="00A13EE1" w:rsidRDefault="005D2FBE" w:rsidP="00E96184">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Same customer in sales </w:t>
            </w:r>
            <w:r>
              <w:rPr>
                <w:b/>
                <w:bCs/>
                <w:sz w:val="20"/>
                <w:szCs w:val="20"/>
              </w:rPr>
              <w:t>and</w:t>
            </w:r>
            <w:r>
              <w:rPr>
                <w:sz w:val="20"/>
                <w:szCs w:val="20"/>
              </w:rPr>
              <w:t xml:space="preserve"> marketing DBs; guests later create accounts</w:t>
            </w:r>
          </w:p>
        </w:tc>
        <w:tc>
          <w:tcPr>
            <w:tcW w:w="2970" w:type="dxa"/>
          </w:tcPr>
          <w:p w14:paraId="5C36DF5F" w14:textId="77777777" w:rsidR="005D2FBE" w:rsidRPr="00A13EE1" w:rsidRDefault="005D2FBE" w:rsidP="00E96184">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Pr>
                <w:color w:val="0E0E0E"/>
                <w:sz w:val="20"/>
                <w:szCs w:val="20"/>
              </w:rPr>
              <w:t xml:space="preserve">Deterministic match on hashed email / account ID, then </w:t>
            </w:r>
            <w:r>
              <w:rPr>
                <w:i/>
                <w:iCs/>
                <w:color w:val="0E0E0E"/>
                <w:sz w:val="20"/>
                <w:szCs w:val="20"/>
              </w:rPr>
              <w:t>cautious</w:t>
            </w:r>
            <w:r>
              <w:rPr>
                <w:color w:val="0E0E0E"/>
                <w:sz w:val="20"/>
                <w:szCs w:val="20"/>
              </w:rPr>
              <w:t xml:space="preserve"> fuzzy match on name/address/phone with confidence scores</w:t>
            </w:r>
          </w:p>
        </w:tc>
        <w:tc>
          <w:tcPr>
            <w:tcW w:w="2069" w:type="dxa"/>
          </w:tcPr>
          <w:p w14:paraId="402439DF" w14:textId="77777777" w:rsidR="005D2FBE" w:rsidRDefault="005D2FBE" w:rsidP="00E96184">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Pr>
                <w:color w:val="0E0E0E"/>
                <w:sz w:val="20"/>
                <w:szCs w:val="20"/>
              </w:rPr>
              <w:t>Master customer table with source lineage</w:t>
            </w:r>
          </w:p>
        </w:tc>
      </w:tr>
      <w:tr w:rsidR="0077016A" w:rsidRPr="00C173B4" w14:paraId="35A1734A" w14:textId="77777777" w:rsidTr="00A52A3B">
        <w:trPr>
          <w:trHeight w:val="166"/>
        </w:trPr>
        <w:tc>
          <w:tcPr>
            <w:cnfStyle w:val="001000000000" w:firstRow="0" w:lastRow="0" w:firstColumn="1" w:lastColumn="0" w:oddVBand="0" w:evenVBand="0" w:oddHBand="0" w:evenHBand="0" w:firstRowFirstColumn="0" w:firstRowLastColumn="0" w:lastRowFirstColumn="0" w:lastRowLastColumn="0"/>
            <w:tcW w:w="1705" w:type="dxa"/>
          </w:tcPr>
          <w:p w14:paraId="76C4828C" w14:textId="1EB5B62A" w:rsidR="0077016A" w:rsidRDefault="00CB45F0" w:rsidP="00E96184">
            <w:pPr>
              <w:pStyle w:val="p1"/>
              <w:spacing w:after="0" w:afterAutospacing="0" w:line="480" w:lineRule="auto"/>
              <w:jc w:val="center"/>
              <w:rPr>
                <w:color w:val="000000" w:themeColor="text1"/>
                <w:sz w:val="20"/>
                <w:szCs w:val="20"/>
              </w:rPr>
            </w:pPr>
            <w:r>
              <w:rPr>
                <w:color w:val="000000" w:themeColor="text1"/>
                <w:sz w:val="20"/>
                <w:szCs w:val="20"/>
              </w:rPr>
              <w:t>Conflicting field values (data fusion)</w:t>
            </w:r>
          </w:p>
        </w:tc>
        <w:tc>
          <w:tcPr>
            <w:tcW w:w="2790" w:type="dxa"/>
          </w:tcPr>
          <w:p w14:paraId="6BD11CDC" w14:textId="0F85EC83" w:rsidR="0077016A" w:rsidRDefault="00A52A3B" w:rsidP="00E96184">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sz w:val="20"/>
                <w:szCs w:val="20"/>
              </w:rPr>
            </w:pPr>
            <w:r w:rsidRPr="00A52A3B">
              <w:rPr>
                <w:sz w:val="20"/>
                <w:szCs w:val="20"/>
              </w:rPr>
              <w:t>Matched records disagree - two addresses or phones for one customer</w:t>
            </w:r>
          </w:p>
        </w:tc>
        <w:tc>
          <w:tcPr>
            <w:tcW w:w="2970" w:type="dxa"/>
          </w:tcPr>
          <w:p w14:paraId="504D0242" w14:textId="687C014F" w:rsidR="0077016A" w:rsidRDefault="00A52A3B" w:rsidP="00E96184">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sidRPr="00A52A3B">
              <w:rPr>
                <w:color w:val="0E0E0E"/>
                <w:sz w:val="20"/>
                <w:szCs w:val="20"/>
              </w:rPr>
              <w:t>Choose the authoritative value by source priority + recency; keep alternates with lineage</w:t>
            </w:r>
          </w:p>
        </w:tc>
        <w:tc>
          <w:tcPr>
            <w:tcW w:w="2069" w:type="dxa"/>
          </w:tcPr>
          <w:p w14:paraId="355C6BD4" w14:textId="50D8BD09" w:rsidR="0077016A" w:rsidRDefault="00A52A3B" w:rsidP="00E96184">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Pr>
                <w:color w:val="0E0E0E"/>
                <w:sz w:val="20"/>
                <w:szCs w:val="20"/>
              </w:rPr>
              <w:t>Golden customer record</w:t>
            </w:r>
          </w:p>
        </w:tc>
      </w:tr>
      <w:tr w:rsidR="005D2FBE" w:rsidRPr="00C173B4" w14:paraId="50E544F0" w14:textId="77777777" w:rsidTr="00A52A3B">
        <w:trPr>
          <w:trHeight w:val="166"/>
        </w:trPr>
        <w:tc>
          <w:tcPr>
            <w:cnfStyle w:val="001000000000" w:firstRow="0" w:lastRow="0" w:firstColumn="1" w:lastColumn="0" w:oddVBand="0" w:evenVBand="0" w:oddHBand="0" w:evenHBand="0" w:firstRowFirstColumn="0" w:firstRowLastColumn="0" w:lastRowFirstColumn="0" w:lastRowLastColumn="0"/>
            <w:tcW w:w="1705" w:type="dxa"/>
          </w:tcPr>
          <w:p w14:paraId="78696B15" w14:textId="77777777" w:rsidR="005D2FBE" w:rsidRDefault="005D2FBE" w:rsidP="00E96184">
            <w:pPr>
              <w:pStyle w:val="p1"/>
              <w:spacing w:after="0" w:afterAutospacing="0" w:line="480" w:lineRule="auto"/>
              <w:jc w:val="center"/>
              <w:rPr>
                <w:color w:val="000000" w:themeColor="text1"/>
                <w:sz w:val="20"/>
                <w:szCs w:val="20"/>
              </w:rPr>
            </w:pPr>
            <w:r>
              <w:rPr>
                <w:color w:val="000000" w:themeColor="text1"/>
                <w:sz w:val="20"/>
                <w:szCs w:val="20"/>
              </w:rPr>
              <w:t>Guest-checkout identity</w:t>
            </w:r>
          </w:p>
        </w:tc>
        <w:tc>
          <w:tcPr>
            <w:tcW w:w="2790" w:type="dxa"/>
          </w:tcPr>
          <w:p w14:paraId="7F3E025B" w14:textId="77777777" w:rsidR="005D2FBE" w:rsidRDefault="005D2FBE" w:rsidP="00E96184">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Guest orders may not map to web session or later accounts</w:t>
            </w:r>
          </w:p>
        </w:tc>
        <w:tc>
          <w:tcPr>
            <w:tcW w:w="2970" w:type="dxa"/>
          </w:tcPr>
          <w:p w14:paraId="08ED5552" w14:textId="77777777" w:rsidR="005D2FBE" w:rsidRDefault="005D2FBE" w:rsidP="00E96184">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Pr>
                <w:color w:val="0E0E0E"/>
                <w:sz w:val="20"/>
                <w:szCs w:val="20"/>
              </w:rPr>
              <w:t xml:space="preserve">Store privacy-safe </w:t>
            </w:r>
            <w:proofErr w:type="spellStart"/>
            <w:r>
              <w:rPr>
                <w:color w:val="0E0E0E"/>
                <w:sz w:val="20"/>
                <w:szCs w:val="20"/>
              </w:rPr>
              <w:t>guest_id</w:t>
            </w:r>
            <w:proofErr w:type="spellEnd"/>
            <w:r>
              <w:rPr>
                <w:color w:val="0E0E0E"/>
                <w:sz w:val="20"/>
                <w:szCs w:val="20"/>
              </w:rPr>
              <w:t>, session ID, hashed email, and linkage timestamps</w:t>
            </w:r>
          </w:p>
        </w:tc>
        <w:tc>
          <w:tcPr>
            <w:tcW w:w="2069" w:type="dxa"/>
          </w:tcPr>
          <w:p w14:paraId="13EEF2CC" w14:textId="77777777" w:rsidR="005D2FBE" w:rsidRDefault="005D2FBE" w:rsidP="00E96184">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Pr>
                <w:color w:val="0E0E0E"/>
                <w:sz w:val="20"/>
                <w:szCs w:val="20"/>
              </w:rPr>
              <w:t>Identity graph with transparent lineage</w:t>
            </w:r>
          </w:p>
        </w:tc>
      </w:tr>
      <w:tr w:rsidR="005D2FBE" w:rsidRPr="00C173B4" w14:paraId="1847A736" w14:textId="77777777" w:rsidTr="00A52A3B">
        <w:trPr>
          <w:trHeight w:val="166"/>
        </w:trPr>
        <w:tc>
          <w:tcPr>
            <w:cnfStyle w:val="001000000000" w:firstRow="0" w:lastRow="0" w:firstColumn="1" w:lastColumn="0" w:oddVBand="0" w:evenVBand="0" w:oddHBand="0" w:evenHBand="0" w:firstRowFirstColumn="0" w:firstRowLastColumn="0" w:lastRowFirstColumn="0" w:lastRowLastColumn="0"/>
            <w:tcW w:w="1705" w:type="dxa"/>
          </w:tcPr>
          <w:p w14:paraId="06929A4F" w14:textId="77777777" w:rsidR="005D2FBE" w:rsidRDefault="005D2FBE" w:rsidP="00E96184">
            <w:pPr>
              <w:pStyle w:val="p1"/>
              <w:spacing w:after="0" w:afterAutospacing="0" w:line="480" w:lineRule="auto"/>
              <w:jc w:val="center"/>
              <w:rPr>
                <w:color w:val="000000" w:themeColor="text1"/>
                <w:sz w:val="20"/>
                <w:szCs w:val="20"/>
              </w:rPr>
            </w:pPr>
            <w:r>
              <w:rPr>
                <w:color w:val="000000" w:themeColor="text1"/>
                <w:sz w:val="20"/>
                <w:szCs w:val="20"/>
              </w:rPr>
              <w:t>Batch vs streaming mismatch</w:t>
            </w:r>
          </w:p>
        </w:tc>
        <w:tc>
          <w:tcPr>
            <w:tcW w:w="2790" w:type="dxa"/>
          </w:tcPr>
          <w:p w14:paraId="41368A7D" w14:textId="77777777" w:rsidR="005D2FBE" w:rsidRDefault="005D2FBE" w:rsidP="00E96184">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DB/CRM are batch; clickstream is continuous</w:t>
            </w:r>
          </w:p>
        </w:tc>
        <w:tc>
          <w:tcPr>
            <w:tcW w:w="2970" w:type="dxa"/>
          </w:tcPr>
          <w:p w14:paraId="646BA351" w14:textId="77777777" w:rsidR="005D2FBE" w:rsidRDefault="005D2FBE" w:rsidP="00E96184">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Pr>
                <w:color w:val="0E0E0E"/>
                <w:sz w:val="20"/>
                <w:szCs w:val="20"/>
              </w:rPr>
              <w:t>Batch/CDC for databases, streaming for events; watermark and reconcile late events on event-time</w:t>
            </w:r>
          </w:p>
        </w:tc>
        <w:tc>
          <w:tcPr>
            <w:tcW w:w="2069" w:type="dxa"/>
          </w:tcPr>
          <w:p w14:paraId="10654653" w14:textId="77777777" w:rsidR="005D2FBE" w:rsidRDefault="005D2FBE" w:rsidP="00E96184">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Pr>
                <w:color w:val="0E0E0E"/>
                <w:sz w:val="20"/>
                <w:szCs w:val="20"/>
              </w:rPr>
              <w:t>Bronze landing zone + event-time rules</w:t>
            </w:r>
          </w:p>
        </w:tc>
      </w:tr>
      <w:tr w:rsidR="005D2FBE" w:rsidRPr="00C173B4" w14:paraId="3609481D" w14:textId="77777777" w:rsidTr="00A52A3B">
        <w:trPr>
          <w:trHeight w:val="166"/>
        </w:trPr>
        <w:tc>
          <w:tcPr>
            <w:cnfStyle w:val="001000000000" w:firstRow="0" w:lastRow="0" w:firstColumn="1" w:lastColumn="0" w:oddVBand="0" w:evenVBand="0" w:oddHBand="0" w:evenHBand="0" w:firstRowFirstColumn="0" w:firstRowLastColumn="0" w:lastRowFirstColumn="0" w:lastRowLastColumn="0"/>
            <w:tcW w:w="1705" w:type="dxa"/>
          </w:tcPr>
          <w:p w14:paraId="0FE679EB" w14:textId="77777777" w:rsidR="005D2FBE" w:rsidRDefault="005D2FBE" w:rsidP="00E96184">
            <w:pPr>
              <w:pStyle w:val="p1"/>
              <w:spacing w:after="0" w:afterAutospacing="0" w:line="480" w:lineRule="auto"/>
              <w:jc w:val="center"/>
              <w:rPr>
                <w:color w:val="000000" w:themeColor="text1"/>
                <w:sz w:val="20"/>
                <w:szCs w:val="20"/>
              </w:rPr>
            </w:pPr>
            <w:r>
              <w:rPr>
                <w:color w:val="000000" w:themeColor="text1"/>
                <w:sz w:val="20"/>
                <w:szCs w:val="20"/>
              </w:rPr>
              <w:t>Data quality</w:t>
            </w:r>
          </w:p>
        </w:tc>
        <w:tc>
          <w:tcPr>
            <w:tcW w:w="2790" w:type="dxa"/>
          </w:tcPr>
          <w:p w14:paraId="17DFE1CC" w14:textId="77777777" w:rsidR="005D2FBE" w:rsidRDefault="005D2FBE" w:rsidP="00E96184">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Address formats, bot traffic, duplicate events, missing profiles</w:t>
            </w:r>
          </w:p>
        </w:tc>
        <w:tc>
          <w:tcPr>
            <w:tcW w:w="2970" w:type="dxa"/>
          </w:tcPr>
          <w:p w14:paraId="02E61625" w14:textId="77777777" w:rsidR="005D2FBE" w:rsidRDefault="005D2FBE" w:rsidP="00E96184">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Pr>
                <w:color w:val="0E0E0E"/>
                <w:sz w:val="20"/>
                <w:szCs w:val="20"/>
              </w:rPr>
              <w:t>Validation rules, standardize timestamps to UTC/AEST, dedupe event IDs, filter bots, quarantine bad records</w:t>
            </w:r>
          </w:p>
        </w:tc>
        <w:tc>
          <w:tcPr>
            <w:tcW w:w="2069" w:type="dxa"/>
          </w:tcPr>
          <w:p w14:paraId="4FEC4469" w14:textId="77777777" w:rsidR="005D2FBE" w:rsidRDefault="005D2FBE" w:rsidP="00E96184">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Pr>
                <w:color w:val="0E0E0E"/>
                <w:sz w:val="20"/>
                <w:szCs w:val="20"/>
              </w:rPr>
              <w:t>Data-quality scorecard + quarantine table</w:t>
            </w:r>
          </w:p>
        </w:tc>
      </w:tr>
      <w:tr w:rsidR="005D2FBE" w:rsidRPr="00C173B4" w14:paraId="5C7840EC" w14:textId="77777777" w:rsidTr="00A52A3B">
        <w:trPr>
          <w:trHeight w:val="166"/>
        </w:trPr>
        <w:tc>
          <w:tcPr>
            <w:cnfStyle w:val="001000000000" w:firstRow="0" w:lastRow="0" w:firstColumn="1" w:lastColumn="0" w:oddVBand="0" w:evenVBand="0" w:oddHBand="0" w:evenHBand="0" w:firstRowFirstColumn="0" w:firstRowLastColumn="0" w:lastRowFirstColumn="0" w:lastRowLastColumn="0"/>
            <w:tcW w:w="1705" w:type="dxa"/>
          </w:tcPr>
          <w:p w14:paraId="1D205475" w14:textId="77777777" w:rsidR="005D2FBE" w:rsidRDefault="005D2FBE" w:rsidP="00E96184">
            <w:pPr>
              <w:pStyle w:val="p1"/>
              <w:spacing w:after="0" w:afterAutospacing="0" w:line="480" w:lineRule="auto"/>
              <w:jc w:val="center"/>
              <w:rPr>
                <w:color w:val="000000" w:themeColor="text1"/>
                <w:sz w:val="20"/>
                <w:szCs w:val="20"/>
              </w:rPr>
            </w:pPr>
            <w:r>
              <w:rPr>
                <w:color w:val="000000" w:themeColor="text1"/>
                <w:sz w:val="20"/>
                <w:szCs w:val="20"/>
              </w:rPr>
              <w:lastRenderedPageBreak/>
              <w:t>Privacy &amp; consent</w:t>
            </w:r>
          </w:p>
        </w:tc>
        <w:tc>
          <w:tcPr>
            <w:tcW w:w="2790" w:type="dxa"/>
          </w:tcPr>
          <w:p w14:paraId="7C54D0C3" w14:textId="77777777" w:rsidR="005D2FBE" w:rsidRDefault="005D2FBE" w:rsidP="00E96184">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Accounts, campaigns, and logs hold PII</w:t>
            </w:r>
          </w:p>
        </w:tc>
        <w:tc>
          <w:tcPr>
            <w:tcW w:w="2970" w:type="dxa"/>
          </w:tcPr>
          <w:p w14:paraId="5CD9B4E3" w14:textId="77777777" w:rsidR="005D2FBE" w:rsidRDefault="005D2FBE" w:rsidP="00E96184">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Pr>
                <w:color w:val="0E0E0E"/>
                <w:sz w:val="20"/>
                <w:szCs w:val="20"/>
              </w:rPr>
              <w:t>Minimization, encryption, role-based access, consent flags, masking, retention, audit logging (OAIC APPs)</w:t>
            </w:r>
          </w:p>
        </w:tc>
        <w:tc>
          <w:tcPr>
            <w:tcW w:w="2069" w:type="dxa"/>
          </w:tcPr>
          <w:p w14:paraId="26FD3F75" w14:textId="77777777" w:rsidR="005D2FBE" w:rsidRDefault="005D2FBE" w:rsidP="00E96184">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Pr>
                <w:color w:val="0E0E0E"/>
                <w:sz w:val="20"/>
                <w:szCs w:val="20"/>
              </w:rPr>
              <w:t>Privacy control matrix</w:t>
            </w:r>
          </w:p>
        </w:tc>
      </w:tr>
      <w:tr w:rsidR="005D2FBE" w:rsidRPr="00C173B4" w14:paraId="15DF5BFF" w14:textId="77777777" w:rsidTr="00A52A3B">
        <w:trPr>
          <w:trHeight w:val="166"/>
        </w:trPr>
        <w:tc>
          <w:tcPr>
            <w:cnfStyle w:val="001000000000" w:firstRow="0" w:lastRow="0" w:firstColumn="1" w:lastColumn="0" w:oddVBand="0" w:evenVBand="0" w:oddHBand="0" w:evenHBand="0" w:firstRowFirstColumn="0" w:firstRowLastColumn="0" w:lastRowFirstColumn="0" w:lastRowLastColumn="0"/>
            <w:tcW w:w="1705" w:type="dxa"/>
          </w:tcPr>
          <w:p w14:paraId="0C5F7A46" w14:textId="77777777" w:rsidR="005D2FBE" w:rsidRDefault="005D2FBE" w:rsidP="00E96184">
            <w:pPr>
              <w:pStyle w:val="p1"/>
              <w:spacing w:after="0" w:afterAutospacing="0" w:line="480" w:lineRule="auto"/>
              <w:jc w:val="center"/>
              <w:rPr>
                <w:color w:val="000000" w:themeColor="text1"/>
                <w:sz w:val="20"/>
                <w:szCs w:val="20"/>
              </w:rPr>
            </w:pPr>
            <w:r>
              <w:rPr>
                <w:color w:val="000000" w:themeColor="text1"/>
                <w:sz w:val="20"/>
                <w:szCs w:val="20"/>
              </w:rPr>
              <w:t>External-source reliability</w:t>
            </w:r>
          </w:p>
        </w:tc>
        <w:tc>
          <w:tcPr>
            <w:tcW w:w="2790" w:type="dxa"/>
          </w:tcPr>
          <w:p w14:paraId="45E28F6B" w14:textId="77777777" w:rsidR="005D2FBE" w:rsidRDefault="005D2FBE" w:rsidP="00E96184">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Weather/competitor/review feeds refresh unevenly</w:t>
            </w:r>
          </w:p>
        </w:tc>
        <w:tc>
          <w:tcPr>
            <w:tcW w:w="2970" w:type="dxa"/>
          </w:tcPr>
          <w:p w14:paraId="1FA4DA5C" w14:textId="77777777" w:rsidR="005D2FBE" w:rsidRDefault="005D2FBE" w:rsidP="00E96184">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Pr>
                <w:color w:val="0E0E0E"/>
                <w:sz w:val="20"/>
                <w:szCs w:val="20"/>
              </w:rPr>
              <w:t>Record source, extraction time, license, reliability score, refresh cadence</w:t>
            </w:r>
          </w:p>
        </w:tc>
        <w:tc>
          <w:tcPr>
            <w:tcW w:w="2069" w:type="dxa"/>
          </w:tcPr>
          <w:p w14:paraId="1259B0C6" w14:textId="77777777" w:rsidR="005D2FBE" w:rsidRDefault="005D2FBE" w:rsidP="00E96184">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Pr>
                <w:color w:val="0E0E0E"/>
                <w:sz w:val="20"/>
                <w:szCs w:val="20"/>
              </w:rPr>
              <w:t>External source register</w:t>
            </w:r>
          </w:p>
        </w:tc>
      </w:tr>
    </w:tbl>
    <w:p w14:paraId="28CB1250" w14:textId="7CD9F74E" w:rsidR="00ED66AC" w:rsidRDefault="00ED66AC" w:rsidP="00ED66AC">
      <w:pPr>
        <w:pStyle w:val="Heading1"/>
        <w:numPr>
          <w:ilvl w:val="1"/>
          <w:numId w:val="46"/>
        </w:numPr>
        <w:spacing w:after="0" w:line="480" w:lineRule="auto"/>
        <w:rPr>
          <w:rFonts w:ascii="Times New Roman" w:eastAsia="Times New Roman" w:hAnsi="Times New Roman" w:cs="Times New Roman"/>
          <w:sz w:val="28"/>
          <w:szCs w:val="28"/>
        </w:rPr>
      </w:pPr>
      <w:bookmarkStart w:id="19" w:name="_Toc232821769"/>
      <w:r w:rsidRPr="00C46C66">
        <w:rPr>
          <w:rFonts w:ascii="Times New Roman" w:eastAsia="Times New Roman" w:hAnsi="Times New Roman" w:cs="Times New Roman"/>
          <w:sz w:val="28"/>
          <w:szCs w:val="28"/>
        </w:rPr>
        <w:t xml:space="preserve">Appendix </w:t>
      </w:r>
      <w:r w:rsidR="00700B61">
        <w:rPr>
          <w:rFonts w:ascii="Times New Roman" w:eastAsia="Times New Roman" w:hAnsi="Times New Roman" w:cs="Times New Roman"/>
          <w:sz w:val="28"/>
          <w:szCs w:val="28"/>
        </w:rPr>
        <w:t>H</w:t>
      </w:r>
      <w:r w:rsidRPr="00C46C66">
        <w:rPr>
          <w:rFonts w:ascii="Times New Roman" w:eastAsia="Times New Roman" w:hAnsi="Times New Roman" w:cs="Times New Roman"/>
          <w:sz w:val="28"/>
          <w:szCs w:val="28"/>
        </w:rPr>
        <w:t xml:space="preserve"> – </w:t>
      </w:r>
      <w:r w:rsidR="00700B61">
        <w:rPr>
          <w:rFonts w:ascii="Times New Roman" w:eastAsia="Times New Roman" w:hAnsi="Times New Roman" w:cs="Times New Roman"/>
          <w:sz w:val="28"/>
          <w:szCs w:val="28"/>
        </w:rPr>
        <w:t>Lakehouse zones</w:t>
      </w:r>
      <w:bookmarkEnd w:id="19"/>
    </w:p>
    <w:p w14:paraId="118A4ABA" w14:textId="6066FA6F" w:rsidR="00ED66AC" w:rsidRPr="003A0883" w:rsidRDefault="00700B61" w:rsidP="00ED66AC">
      <w:pPr>
        <w:pStyle w:val="ListParagraph"/>
        <w:spacing w:after="0" w:line="480" w:lineRule="auto"/>
        <w:ind w:left="360" w:firstLine="360"/>
        <w:rPr>
          <w:rFonts w:ascii="Times New Roman" w:eastAsia="Times New Roman" w:hAnsi="Times New Roman" w:cs="Times New Roman"/>
          <w:color w:val="0E0E0E"/>
          <w:lang w:eastAsia="en-US"/>
        </w:rPr>
      </w:pPr>
      <w:r w:rsidRPr="00700B61">
        <w:rPr>
          <w:rFonts w:ascii="Times New Roman" w:eastAsia="Times New Roman" w:hAnsi="Times New Roman" w:cs="Times New Roman"/>
          <w:color w:val="0E0E0E"/>
          <w:lang w:eastAsia="en-US"/>
        </w:rPr>
        <w:t>The medallion zones referenced in §5.2, from raw landing to curated marts plus a serving tier, showing how each structure type is stored.</w:t>
      </w:r>
    </w:p>
    <w:p w14:paraId="687A9049" w14:textId="08C70C67" w:rsidR="000E4FD1" w:rsidRPr="00F92797" w:rsidRDefault="000E4FD1" w:rsidP="000E4FD1">
      <w:pPr>
        <w:pStyle w:val="ListParagraph"/>
        <w:spacing w:after="0" w:line="480" w:lineRule="auto"/>
        <w:ind w:left="360"/>
        <w:jc w:val="center"/>
        <w:rPr>
          <w:rFonts w:ascii="Times New Roman" w:eastAsia="Times New Roman" w:hAnsi="Times New Roman" w:cs="Times New Roman"/>
          <w:i/>
          <w:iCs/>
          <w:color w:val="0E0E0E"/>
          <w:sz w:val="20"/>
          <w:szCs w:val="20"/>
          <w:lang w:eastAsia="en-US"/>
        </w:rPr>
      </w:pPr>
      <w:r w:rsidRPr="005A1146">
        <w:rPr>
          <w:rFonts w:ascii="Times New Roman" w:eastAsia="Times New Roman" w:hAnsi="Times New Roman" w:cs="Times New Roman"/>
          <w:i/>
          <w:iCs/>
          <w:color w:val="0E0E0E"/>
          <w:sz w:val="20"/>
          <w:szCs w:val="20"/>
          <w:lang w:eastAsia="en-US"/>
        </w:rPr>
        <w:t xml:space="preserve">Table </w:t>
      </w:r>
      <w:r>
        <w:rPr>
          <w:rFonts w:ascii="Times New Roman" w:eastAsia="Times New Roman" w:hAnsi="Times New Roman" w:cs="Times New Roman"/>
          <w:i/>
          <w:iCs/>
          <w:color w:val="0E0E0E"/>
          <w:sz w:val="20"/>
          <w:szCs w:val="20"/>
          <w:lang w:eastAsia="en-US"/>
        </w:rPr>
        <w:t>H</w:t>
      </w:r>
      <w:r w:rsidR="002C6D40">
        <w:rPr>
          <w:rFonts w:ascii="Times New Roman" w:eastAsia="Times New Roman" w:hAnsi="Times New Roman" w:cs="Times New Roman"/>
          <w:i/>
          <w:iCs/>
          <w:color w:val="0E0E0E"/>
          <w:sz w:val="20"/>
          <w:szCs w:val="20"/>
          <w:lang w:eastAsia="en-US"/>
        </w:rPr>
        <w:t>1</w:t>
      </w:r>
      <w:r w:rsidRPr="005A1146">
        <w:rPr>
          <w:rFonts w:ascii="Times New Roman" w:eastAsia="Times New Roman" w:hAnsi="Times New Roman" w:cs="Times New Roman"/>
          <w:i/>
          <w:iCs/>
          <w:color w:val="0E0E0E"/>
          <w:sz w:val="20"/>
          <w:szCs w:val="20"/>
          <w:lang w:eastAsia="en-US"/>
        </w:rPr>
        <w:t xml:space="preserve"> –</w:t>
      </w:r>
      <w:r>
        <w:rPr>
          <w:rFonts w:ascii="Times New Roman" w:eastAsia="Times New Roman" w:hAnsi="Times New Roman" w:cs="Times New Roman"/>
          <w:i/>
          <w:iCs/>
          <w:color w:val="0E0E0E"/>
          <w:sz w:val="20"/>
          <w:szCs w:val="20"/>
          <w:lang w:eastAsia="en-US"/>
        </w:rPr>
        <w:t xml:space="preserve"> Lakehouse zones (Raw to curated, plus a serving tier)</w:t>
      </w:r>
    </w:p>
    <w:tbl>
      <w:tblPr>
        <w:tblStyle w:val="GridTable1Light"/>
        <w:tblW w:w="9534" w:type="dxa"/>
        <w:tblLook w:val="04A0" w:firstRow="1" w:lastRow="0" w:firstColumn="1" w:lastColumn="0" w:noHBand="0" w:noVBand="1"/>
      </w:tblPr>
      <w:tblGrid>
        <w:gridCol w:w="1795"/>
        <w:gridCol w:w="2520"/>
        <w:gridCol w:w="3150"/>
        <w:gridCol w:w="2069"/>
      </w:tblGrid>
      <w:tr w:rsidR="000E4FD1" w14:paraId="256AB3F0" w14:textId="77777777" w:rsidTr="00897CA7">
        <w:trPr>
          <w:cnfStyle w:val="100000000000" w:firstRow="1" w:lastRow="0" w:firstColumn="0" w:lastColumn="0" w:oddVBand="0" w:evenVBand="0" w:oddHBand="0" w:evenHBand="0" w:firstRowFirstColumn="0" w:firstRowLastColumn="0" w:lastRowFirstColumn="0" w:lastRowLastColumn="0"/>
          <w:trHeight w:val="63"/>
        </w:trPr>
        <w:tc>
          <w:tcPr>
            <w:cnfStyle w:val="001000000000" w:firstRow="0" w:lastRow="0" w:firstColumn="1" w:lastColumn="0" w:oddVBand="0" w:evenVBand="0" w:oddHBand="0" w:evenHBand="0" w:firstRowFirstColumn="0" w:firstRowLastColumn="0" w:lastRowFirstColumn="0" w:lastRowLastColumn="0"/>
            <w:tcW w:w="1795" w:type="dxa"/>
          </w:tcPr>
          <w:p w14:paraId="40FE2081" w14:textId="77777777" w:rsidR="000E4FD1" w:rsidRPr="006C4F33" w:rsidRDefault="000E4FD1" w:rsidP="00E96184">
            <w:pPr>
              <w:pStyle w:val="p1"/>
              <w:spacing w:after="0" w:afterAutospacing="0" w:line="480" w:lineRule="auto"/>
              <w:jc w:val="center"/>
              <w:rPr>
                <w:color w:val="000000" w:themeColor="text1"/>
                <w:sz w:val="20"/>
                <w:szCs w:val="20"/>
              </w:rPr>
            </w:pPr>
            <w:r>
              <w:rPr>
                <w:color w:val="000000" w:themeColor="text1"/>
                <w:sz w:val="20"/>
                <w:szCs w:val="20"/>
              </w:rPr>
              <w:t>Zone</w:t>
            </w:r>
          </w:p>
        </w:tc>
        <w:tc>
          <w:tcPr>
            <w:tcW w:w="2520" w:type="dxa"/>
          </w:tcPr>
          <w:p w14:paraId="7031C27D" w14:textId="77777777" w:rsidR="000E4FD1" w:rsidRPr="006C4F33" w:rsidRDefault="000E4FD1" w:rsidP="00E96184">
            <w:pPr>
              <w:pStyle w:val="p1"/>
              <w:tabs>
                <w:tab w:val="left" w:pos="2328"/>
                <w:tab w:val="center" w:pos="3256"/>
              </w:tabs>
              <w:spacing w:after="0" w:afterAutospacing="0" w:line="480" w:lineRule="auto"/>
              <w:jc w:val="center"/>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Pr>
                <w:color w:val="000000" w:themeColor="text1"/>
                <w:sz w:val="20"/>
                <w:szCs w:val="20"/>
              </w:rPr>
              <w:t>Purpose</w:t>
            </w:r>
          </w:p>
        </w:tc>
        <w:tc>
          <w:tcPr>
            <w:tcW w:w="3150" w:type="dxa"/>
          </w:tcPr>
          <w:p w14:paraId="3FFF1625" w14:textId="77777777" w:rsidR="000E4FD1" w:rsidRDefault="000E4FD1" w:rsidP="00E96184">
            <w:pPr>
              <w:pStyle w:val="p1"/>
              <w:tabs>
                <w:tab w:val="left" w:pos="2328"/>
                <w:tab w:val="center" w:pos="3256"/>
              </w:tabs>
              <w:spacing w:after="0" w:afterAutospacing="0" w:line="480" w:lineRule="auto"/>
              <w:jc w:val="center"/>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Pr>
                <w:color w:val="000000" w:themeColor="text1"/>
                <w:sz w:val="20"/>
                <w:szCs w:val="20"/>
              </w:rPr>
              <w:t>Examples</w:t>
            </w:r>
          </w:p>
        </w:tc>
        <w:tc>
          <w:tcPr>
            <w:tcW w:w="2069" w:type="dxa"/>
          </w:tcPr>
          <w:p w14:paraId="38015019" w14:textId="77777777" w:rsidR="000E4FD1" w:rsidRDefault="000E4FD1" w:rsidP="00E96184">
            <w:pPr>
              <w:pStyle w:val="p1"/>
              <w:tabs>
                <w:tab w:val="left" w:pos="2328"/>
                <w:tab w:val="center" w:pos="3256"/>
              </w:tabs>
              <w:spacing w:after="0" w:afterAutospacing="0" w:line="480" w:lineRule="auto"/>
              <w:jc w:val="center"/>
              <w:cnfStyle w:val="100000000000" w:firstRow="1" w:lastRow="0" w:firstColumn="0" w:lastColumn="0" w:oddVBand="0" w:evenVBand="0" w:oddHBand="0" w:evenHBand="0" w:firstRowFirstColumn="0" w:firstRowLastColumn="0" w:lastRowFirstColumn="0" w:lastRowLastColumn="0"/>
              <w:rPr>
                <w:color w:val="000000" w:themeColor="text1"/>
                <w:sz w:val="20"/>
                <w:szCs w:val="20"/>
              </w:rPr>
            </w:pPr>
            <w:r>
              <w:rPr>
                <w:color w:val="000000" w:themeColor="text1"/>
                <w:sz w:val="20"/>
                <w:szCs w:val="20"/>
              </w:rPr>
              <w:t>Format</w:t>
            </w:r>
          </w:p>
        </w:tc>
      </w:tr>
      <w:tr w:rsidR="000E4FD1" w:rsidRPr="00D73B65" w14:paraId="244AF29C" w14:textId="77777777" w:rsidTr="00897CA7">
        <w:trPr>
          <w:trHeight w:val="166"/>
        </w:trPr>
        <w:tc>
          <w:tcPr>
            <w:cnfStyle w:val="001000000000" w:firstRow="0" w:lastRow="0" w:firstColumn="1" w:lastColumn="0" w:oddVBand="0" w:evenVBand="0" w:oddHBand="0" w:evenHBand="0" w:firstRowFirstColumn="0" w:firstRowLastColumn="0" w:lastRowFirstColumn="0" w:lastRowLastColumn="0"/>
            <w:tcW w:w="1795" w:type="dxa"/>
          </w:tcPr>
          <w:p w14:paraId="0985C466" w14:textId="77777777" w:rsidR="000E4FD1" w:rsidRPr="00A13EE1" w:rsidRDefault="000E4FD1" w:rsidP="00E96184">
            <w:pPr>
              <w:pStyle w:val="p1"/>
              <w:spacing w:after="0" w:afterAutospacing="0" w:line="480" w:lineRule="auto"/>
              <w:jc w:val="center"/>
              <w:rPr>
                <w:color w:val="000000" w:themeColor="text1"/>
                <w:sz w:val="20"/>
                <w:szCs w:val="20"/>
              </w:rPr>
            </w:pPr>
            <w:r>
              <w:rPr>
                <w:color w:val="000000" w:themeColor="text1"/>
                <w:sz w:val="20"/>
                <w:szCs w:val="20"/>
              </w:rPr>
              <w:t>Bronze (raw)</w:t>
            </w:r>
          </w:p>
        </w:tc>
        <w:tc>
          <w:tcPr>
            <w:tcW w:w="2520" w:type="dxa"/>
          </w:tcPr>
          <w:p w14:paraId="6BCC3819" w14:textId="736539DE" w:rsidR="000E4FD1" w:rsidRPr="00D73B65" w:rsidRDefault="000E4FD1" w:rsidP="00E96184">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Immutable source data for audit/replay</w:t>
            </w:r>
          </w:p>
        </w:tc>
        <w:tc>
          <w:tcPr>
            <w:tcW w:w="3150" w:type="dxa"/>
          </w:tcPr>
          <w:p w14:paraId="1490F605" w14:textId="77777777" w:rsidR="000E4FD1" w:rsidRPr="00D73B65" w:rsidRDefault="000E4FD1" w:rsidP="00E96184">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Pr>
                <w:color w:val="0E0E0E"/>
                <w:sz w:val="20"/>
                <w:szCs w:val="20"/>
              </w:rPr>
              <w:t>DB extracts, raw clickstream, JSON, review text</w:t>
            </w:r>
          </w:p>
        </w:tc>
        <w:tc>
          <w:tcPr>
            <w:tcW w:w="2069" w:type="dxa"/>
          </w:tcPr>
          <w:p w14:paraId="183AD6B1" w14:textId="77777777" w:rsidR="000E4FD1" w:rsidRPr="00D73B65" w:rsidRDefault="000E4FD1" w:rsidP="00E96184">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Pr>
                <w:color w:val="0E0E0E"/>
                <w:sz w:val="20"/>
                <w:szCs w:val="20"/>
              </w:rPr>
              <w:t>CSV, JSON, Avro, text</w:t>
            </w:r>
          </w:p>
        </w:tc>
      </w:tr>
      <w:tr w:rsidR="000E4FD1" w14:paraId="716B73B0" w14:textId="77777777" w:rsidTr="00897CA7">
        <w:trPr>
          <w:trHeight w:val="166"/>
        </w:trPr>
        <w:tc>
          <w:tcPr>
            <w:cnfStyle w:val="001000000000" w:firstRow="0" w:lastRow="0" w:firstColumn="1" w:lastColumn="0" w:oddVBand="0" w:evenVBand="0" w:oddHBand="0" w:evenHBand="0" w:firstRowFirstColumn="0" w:firstRowLastColumn="0" w:lastRowFirstColumn="0" w:lastRowLastColumn="0"/>
            <w:tcW w:w="1795" w:type="dxa"/>
          </w:tcPr>
          <w:p w14:paraId="6A4A07E3" w14:textId="77777777" w:rsidR="000E4FD1" w:rsidRDefault="000E4FD1" w:rsidP="00E96184">
            <w:pPr>
              <w:pStyle w:val="p1"/>
              <w:spacing w:after="0" w:afterAutospacing="0" w:line="480" w:lineRule="auto"/>
              <w:jc w:val="center"/>
              <w:rPr>
                <w:color w:val="000000" w:themeColor="text1"/>
                <w:sz w:val="20"/>
                <w:szCs w:val="20"/>
              </w:rPr>
            </w:pPr>
            <w:r>
              <w:rPr>
                <w:color w:val="000000" w:themeColor="text1"/>
                <w:sz w:val="20"/>
                <w:szCs w:val="20"/>
              </w:rPr>
              <w:t>Silver (cleansed)</w:t>
            </w:r>
          </w:p>
        </w:tc>
        <w:tc>
          <w:tcPr>
            <w:tcW w:w="2520" w:type="dxa"/>
          </w:tcPr>
          <w:p w14:paraId="351D78AA" w14:textId="77777777" w:rsidR="000E4FD1" w:rsidRPr="00A13EE1" w:rsidRDefault="000E4FD1" w:rsidP="00E96184">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Standardized, deduplicated, privacy-tagged</w:t>
            </w:r>
          </w:p>
        </w:tc>
        <w:tc>
          <w:tcPr>
            <w:tcW w:w="3150" w:type="dxa"/>
          </w:tcPr>
          <w:p w14:paraId="46AAEC7F" w14:textId="77777777" w:rsidR="000E4FD1" w:rsidRPr="00A13EE1" w:rsidRDefault="000E4FD1" w:rsidP="00E96184">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Pr>
                <w:color w:val="0E0E0E"/>
                <w:sz w:val="20"/>
                <w:szCs w:val="20"/>
              </w:rPr>
              <w:t>Master customer/product, cleaned orders, standardized events</w:t>
            </w:r>
          </w:p>
        </w:tc>
        <w:tc>
          <w:tcPr>
            <w:tcW w:w="2069" w:type="dxa"/>
          </w:tcPr>
          <w:p w14:paraId="263F9CB4" w14:textId="77777777" w:rsidR="000E4FD1" w:rsidRDefault="000E4FD1" w:rsidP="00E96184">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Pr>
                <w:color w:val="0E0E0E"/>
                <w:sz w:val="20"/>
                <w:szCs w:val="20"/>
              </w:rPr>
              <w:t>Partitioned Parquet</w:t>
            </w:r>
          </w:p>
        </w:tc>
      </w:tr>
      <w:tr w:rsidR="000E4FD1" w14:paraId="36E5D309" w14:textId="77777777" w:rsidTr="00897CA7">
        <w:trPr>
          <w:trHeight w:val="166"/>
        </w:trPr>
        <w:tc>
          <w:tcPr>
            <w:cnfStyle w:val="001000000000" w:firstRow="0" w:lastRow="0" w:firstColumn="1" w:lastColumn="0" w:oddVBand="0" w:evenVBand="0" w:oddHBand="0" w:evenHBand="0" w:firstRowFirstColumn="0" w:firstRowLastColumn="0" w:lastRowFirstColumn="0" w:lastRowLastColumn="0"/>
            <w:tcW w:w="1795" w:type="dxa"/>
          </w:tcPr>
          <w:p w14:paraId="42422006" w14:textId="77777777" w:rsidR="000E4FD1" w:rsidRDefault="000E4FD1" w:rsidP="00E96184">
            <w:pPr>
              <w:pStyle w:val="p1"/>
              <w:spacing w:after="0" w:afterAutospacing="0" w:line="480" w:lineRule="auto"/>
              <w:jc w:val="center"/>
              <w:rPr>
                <w:color w:val="000000" w:themeColor="text1"/>
                <w:sz w:val="20"/>
                <w:szCs w:val="20"/>
              </w:rPr>
            </w:pPr>
            <w:r>
              <w:rPr>
                <w:color w:val="000000" w:themeColor="text1"/>
                <w:sz w:val="20"/>
                <w:szCs w:val="20"/>
              </w:rPr>
              <w:t>Gold (curated)</w:t>
            </w:r>
          </w:p>
        </w:tc>
        <w:tc>
          <w:tcPr>
            <w:tcW w:w="2520" w:type="dxa"/>
          </w:tcPr>
          <w:p w14:paraId="7DD34E08" w14:textId="77777777" w:rsidR="000E4FD1" w:rsidRDefault="000E4FD1" w:rsidP="00E96184">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Business-ready marts and features</w:t>
            </w:r>
          </w:p>
        </w:tc>
        <w:tc>
          <w:tcPr>
            <w:tcW w:w="3150" w:type="dxa"/>
          </w:tcPr>
          <w:p w14:paraId="2E659087" w14:textId="77777777" w:rsidR="000E4FD1" w:rsidRDefault="000E4FD1" w:rsidP="00E96184">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Pr>
                <w:color w:val="0E0E0E"/>
                <w:sz w:val="20"/>
                <w:szCs w:val="20"/>
              </w:rPr>
              <w:t>Customer 360, product-affinity matrix, campaign performance</w:t>
            </w:r>
          </w:p>
        </w:tc>
        <w:tc>
          <w:tcPr>
            <w:tcW w:w="2069" w:type="dxa"/>
          </w:tcPr>
          <w:p w14:paraId="09665C0B" w14:textId="77777777" w:rsidR="000E4FD1" w:rsidRDefault="000E4FD1" w:rsidP="00E96184">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Pr>
                <w:color w:val="0E0E0E"/>
                <w:sz w:val="20"/>
                <w:szCs w:val="20"/>
              </w:rPr>
              <w:t>Iceberg / Delta</w:t>
            </w:r>
          </w:p>
        </w:tc>
      </w:tr>
      <w:tr w:rsidR="000E4FD1" w14:paraId="0EA3F018" w14:textId="77777777" w:rsidTr="00897CA7">
        <w:trPr>
          <w:trHeight w:val="166"/>
        </w:trPr>
        <w:tc>
          <w:tcPr>
            <w:cnfStyle w:val="001000000000" w:firstRow="0" w:lastRow="0" w:firstColumn="1" w:lastColumn="0" w:oddVBand="0" w:evenVBand="0" w:oddHBand="0" w:evenHBand="0" w:firstRowFirstColumn="0" w:firstRowLastColumn="0" w:lastRowFirstColumn="0" w:lastRowLastColumn="0"/>
            <w:tcW w:w="1795" w:type="dxa"/>
          </w:tcPr>
          <w:p w14:paraId="29DDCD39" w14:textId="77777777" w:rsidR="000E4FD1" w:rsidRDefault="000E4FD1" w:rsidP="00E96184">
            <w:pPr>
              <w:pStyle w:val="p1"/>
              <w:spacing w:after="0" w:afterAutospacing="0" w:line="480" w:lineRule="auto"/>
              <w:jc w:val="center"/>
              <w:rPr>
                <w:color w:val="000000" w:themeColor="text1"/>
                <w:sz w:val="20"/>
                <w:szCs w:val="20"/>
              </w:rPr>
            </w:pPr>
            <w:r>
              <w:rPr>
                <w:color w:val="000000" w:themeColor="text1"/>
                <w:sz w:val="20"/>
                <w:szCs w:val="20"/>
              </w:rPr>
              <w:t>Serving</w:t>
            </w:r>
          </w:p>
        </w:tc>
        <w:tc>
          <w:tcPr>
            <w:tcW w:w="2520" w:type="dxa"/>
          </w:tcPr>
          <w:p w14:paraId="3D16CC17" w14:textId="77777777" w:rsidR="000E4FD1" w:rsidRDefault="000E4FD1" w:rsidP="00E96184">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Fast retrieval for live use</w:t>
            </w:r>
          </w:p>
        </w:tc>
        <w:tc>
          <w:tcPr>
            <w:tcW w:w="3150" w:type="dxa"/>
          </w:tcPr>
          <w:p w14:paraId="2EA053AA" w14:textId="77777777" w:rsidR="000E4FD1" w:rsidRDefault="000E4FD1" w:rsidP="00E96184">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proofErr w:type="gramStart"/>
            <w:r>
              <w:rPr>
                <w:color w:val="0E0E0E"/>
                <w:sz w:val="20"/>
                <w:szCs w:val="20"/>
              </w:rPr>
              <w:t>Top-N</w:t>
            </w:r>
            <w:proofErr w:type="gramEnd"/>
            <w:r>
              <w:rPr>
                <w:color w:val="0E0E0E"/>
                <w:sz w:val="20"/>
                <w:szCs w:val="20"/>
              </w:rPr>
              <w:t xml:space="preserve"> recommendations, product search index</w:t>
            </w:r>
          </w:p>
        </w:tc>
        <w:tc>
          <w:tcPr>
            <w:tcW w:w="2069" w:type="dxa"/>
          </w:tcPr>
          <w:p w14:paraId="57B67B45" w14:textId="77777777" w:rsidR="000E4FD1" w:rsidRDefault="000E4FD1" w:rsidP="00E96184">
            <w:pPr>
              <w:pStyle w:val="p1"/>
              <w:spacing w:after="0" w:afterAutospacing="0" w:line="480" w:lineRule="auto"/>
              <w:cnfStyle w:val="000000000000" w:firstRow="0" w:lastRow="0" w:firstColumn="0" w:lastColumn="0" w:oddVBand="0" w:evenVBand="0" w:oddHBand="0" w:evenHBand="0" w:firstRowFirstColumn="0" w:firstRowLastColumn="0" w:lastRowFirstColumn="0" w:lastRowLastColumn="0"/>
              <w:rPr>
                <w:color w:val="0E0E0E"/>
                <w:sz w:val="20"/>
                <w:szCs w:val="20"/>
              </w:rPr>
            </w:pPr>
            <w:r>
              <w:rPr>
                <w:color w:val="0E0E0E"/>
                <w:sz w:val="20"/>
                <w:szCs w:val="20"/>
              </w:rPr>
              <w:t>Key-value / search index</w:t>
            </w:r>
          </w:p>
        </w:tc>
      </w:tr>
    </w:tbl>
    <w:p w14:paraId="4C88683A" w14:textId="77777777" w:rsidR="00ED66AC" w:rsidRDefault="00ED66AC" w:rsidP="006F2448">
      <w:pPr>
        <w:spacing w:after="0" w:line="480" w:lineRule="auto"/>
        <w:rPr>
          <w:rFonts w:ascii="Times New Roman" w:eastAsia="Times New Roman" w:hAnsi="Times New Roman" w:cs="Times New Roman"/>
          <w:color w:val="0E0E0E"/>
          <w:lang w:eastAsia="en-US"/>
        </w:rPr>
      </w:pPr>
    </w:p>
    <w:p w14:paraId="0B82823D" w14:textId="77777777" w:rsidR="00ED66AC" w:rsidRDefault="00ED66AC" w:rsidP="006F2448">
      <w:pPr>
        <w:spacing w:after="0" w:line="480" w:lineRule="auto"/>
        <w:rPr>
          <w:rFonts w:ascii="Times New Roman" w:eastAsia="Times New Roman" w:hAnsi="Times New Roman" w:cs="Times New Roman"/>
          <w:color w:val="0E0E0E"/>
          <w:lang w:eastAsia="en-US"/>
        </w:rPr>
      </w:pPr>
    </w:p>
    <w:p w14:paraId="6FDBC16B" w14:textId="77777777" w:rsidR="00BD3F75" w:rsidRPr="006B57EF" w:rsidRDefault="00BD3F75" w:rsidP="00303FE6">
      <w:pPr>
        <w:spacing w:after="0" w:line="480" w:lineRule="auto"/>
        <w:ind w:left="360" w:firstLine="360"/>
        <w:jc w:val="center"/>
        <w:rPr>
          <w:rFonts w:ascii="Times New Roman" w:eastAsia="Times New Roman" w:hAnsi="Times New Roman" w:cs="Times New Roman"/>
          <w:color w:val="0E0E0E"/>
          <w:lang w:eastAsia="en-US"/>
        </w:rPr>
      </w:pPr>
    </w:p>
    <w:p w14:paraId="51C89C08" w14:textId="13542BDD" w:rsidR="00B032AA" w:rsidRDefault="004148CD">
      <w:pPr>
        <w:rPr>
          <w:rFonts w:ascii="Times New Roman" w:eastAsia="Times New Roman" w:hAnsi="Times New Roman" w:cs="Times New Roman"/>
          <w:color w:val="0E0E0E"/>
          <w:lang w:eastAsia="en-US"/>
        </w:rPr>
      </w:pPr>
      <w:r w:rsidRPr="004148CD">
        <w:rPr>
          <w:rFonts w:ascii="Times New Roman" w:eastAsia="Times New Roman" w:hAnsi="Times New Roman" w:cs="Times New Roman"/>
          <w:color w:val="0E0E0E"/>
          <w:lang w:eastAsia="en-US"/>
        </w:rPr>
        <w:t>End of Appendix Section</w:t>
      </w:r>
    </w:p>
    <w:p w14:paraId="1F23825F" w14:textId="77777777" w:rsidR="00B032AA" w:rsidRDefault="00B032AA">
      <w:pPr>
        <w:rPr>
          <w:rFonts w:ascii="Times New Roman" w:eastAsia="Times New Roman" w:hAnsi="Times New Roman" w:cs="Times New Roman"/>
          <w:color w:val="0E0E0E"/>
          <w:lang w:eastAsia="en-US"/>
        </w:rPr>
      </w:pPr>
      <w:r>
        <w:rPr>
          <w:rFonts w:ascii="Times New Roman" w:eastAsia="Times New Roman" w:hAnsi="Times New Roman" w:cs="Times New Roman"/>
          <w:color w:val="0E0E0E"/>
          <w:lang w:eastAsia="en-US"/>
        </w:rPr>
        <w:br w:type="page"/>
      </w:r>
    </w:p>
    <w:p w14:paraId="5ABFE405" w14:textId="77777777" w:rsidR="00F45029" w:rsidRPr="00F950F1" w:rsidRDefault="00F45029" w:rsidP="00F45029">
      <w:pPr>
        <w:spacing w:line="480" w:lineRule="auto"/>
        <w:rPr>
          <w:rFonts w:ascii="Times New Roman" w:eastAsia="Times New Roman" w:hAnsi="Times New Roman" w:cs="Times New Roman"/>
          <w:b/>
          <w:bCs/>
          <w:color w:val="0E0E0E"/>
          <w:lang w:eastAsia="en-US"/>
        </w:rPr>
      </w:pPr>
      <w:r w:rsidRPr="00F950F1">
        <w:rPr>
          <w:rFonts w:ascii="Times New Roman" w:eastAsia="Times New Roman" w:hAnsi="Times New Roman" w:cs="Times New Roman"/>
          <w:b/>
          <w:bCs/>
          <w:color w:val="0E0E0E"/>
          <w:lang w:eastAsia="en-US"/>
        </w:rPr>
        <w:lastRenderedPageBreak/>
        <w:t>Statement of Acknowledgment</w:t>
      </w:r>
    </w:p>
    <w:p w14:paraId="0E9B74A1" w14:textId="77777777" w:rsidR="00F45029" w:rsidRPr="00D412D1" w:rsidRDefault="00F45029" w:rsidP="00F45029">
      <w:pPr>
        <w:spacing w:after="0" w:line="480" w:lineRule="auto"/>
        <w:rPr>
          <w:rFonts w:ascii="Times New Roman" w:eastAsia="Times New Roman" w:hAnsi="Times New Roman" w:cs="Times New Roman"/>
          <w:color w:val="000000"/>
          <w:lang w:eastAsia="en-US"/>
        </w:rPr>
      </w:pPr>
      <w:r w:rsidRPr="00D412D1">
        <w:rPr>
          <w:rFonts w:ascii="Times New Roman" w:eastAsia="Times New Roman" w:hAnsi="Times New Roman" w:cs="Times New Roman"/>
          <w:color w:val="000000"/>
          <w:lang w:eastAsia="en-US"/>
        </w:rPr>
        <w:t>I acknowledge that I have used the following AI tool(s) in the creation of this report:</w:t>
      </w:r>
    </w:p>
    <w:p w14:paraId="7CD5EBAC" w14:textId="2ADA0A78" w:rsidR="00F45029" w:rsidRPr="00A64694" w:rsidRDefault="00F45029" w:rsidP="00F45029">
      <w:pPr>
        <w:pStyle w:val="ListParagraph"/>
        <w:numPr>
          <w:ilvl w:val="1"/>
          <w:numId w:val="2"/>
        </w:numPr>
        <w:spacing w:after="0" w:line="480" w:lineRule="auto"/>
        <w:rPr>
          <w:rFonts w:ascii="Times New Roman" w:eastAsia="Times New Roman" w:hAnsi="Times New Roman" w:cs="Times New Roman"/>
          <w:color w:val="000000"/>
          <w:lang w:eastAsia="en-US"/>
        </w:rPr>
      </w:pPr>
      <w:r w:rsidRPr="4397C33E">
        <w:rPr>
          <w:rFonts w:ascii="Times New Roman" w:eastAsia="Times New Roman" w:hAnsi="Times New Roman" w:cs="Times New Roman"/>
          <w:color w:val="000000" w:themeColor="text1"/>
          <w:lang w:eastAsia="en-US"/>
        </w:rPr>
        <w:t>OpenAI ChatGPT (</w:t>
      </w:r>
      <w:r w:rsidR="00897CA7">
        <w:rPr>
          <w:rFonts w:ascii="Times New Roman" w:eastAsia="Times New Roman" w:hAnsi="Times New Roman" w:cs="Times New Roman"/>
          <w:color w:val="000000" w:themeColor="text1"/>
          <w:lang w:eastAsia="en-US"/>
        </w:rPr>
        <w:t>Codex</w:t>
      </w:r>
      <w:r w:rsidR="0071794C">
        <w:rPr>
          <w:rFonts w:ascii="Times New Roman" w:eastAsia="Times New Roman" w:hAnsi="Times New Roman" w:cs="Times New Roman"/>
          <w:color w:val="000000" w:themeColor="text1"/>
          <w:lang w:eastAsia="en-US"/>
        </w:rPr>
        <w:t xml:space="preserve"> </w:t>
      </w:r>
      <w:r w:rsidRPr="4397C33E">
        <w:rPr>
          <w:rFonts w:ascii="Times New Roman" w:eastAsia="Times New Roman" w:hAnsi="Times New Roman" w:cs="Times New Roman"/>
          <w:color w:val="000000" w:themeColor="text1"/>
          <w:lang w:eastAsia="en-US"/>
        </w:rPr>
        <w:t>5</w:t>
      </w:r>
      <w:r w:rsidR="00897CA7">
        <w:rPr>
          <w:rFonts w:ascii="Times New Roman" w:eastAsia="Times New Roman" w:hAnsi="Times New Roman" w:cs="Times New Roman"/>
          <w:color w:val="000000" w:themeColor="text1"/>
          <w:lang w:eastAsia="en-US"/>
        </w:rPr>
        <w:t>.5</w:t>
      </w:r>
      <w:r w:rsidRPr="4397C33E">
        <w:rPr>
          <w:rFonts w:ascii="Times New Roman" w:eastAsia="Times New Roman" w:hAnsi="Times New Roman" w:cs="Times New Roman"/>
          <w:color w:val="000000" w:themeColor="text1"/>
          <w:lang w:eastAsia="en-US"/>
        </w:rPr>
        <w:t>)</w:t>
      </w:r>
    </w:p>
    <w:p w14:paraId="35BF259D" w14:textId="07DFA235" w:rsidR="00F45029" w:rsidRPr="00D412D1" w:rsidRDefault="00F45029" w:rsidP="00F45029">
      <w:pPr>
        <w:pStyle w:val="ListParagraph"/>
        <w:numPr>
          <w:ilvl w:val="1"/>
          <w:numId w:val="2"/>
        </w:numPr>
        <w:spacing w:after="0" w:line="480" w:lineRule="auto"/>
        <w:rPr>
          <w:rFonts w:ascii="Times New Roman" w:eastAsia="Times New Roman" w:hAnsi="Times New Roman" w:cs="Times New Roman"/>
          <w:color w:val="000000"/>
          <w:lang w:eastAsia="en-US"/>
        </w:rPr>
      </w:pPr>
      <w:r>
        <w:rPr>
          <w:rFonts w:ascii="Times New Roman" w:eastAsia="Times New Roman" w:hAnsi="Times New Roman" w:cs="Times New Roman"/>
          <w:color w:val="000000" w:themeColor="text1"/>
          <w:lang w:eastAsia="en-US"/>
        </w:rPr>
        <w:t xml:space="preserve">Anthropic Claude </w:t>
      </w:r>
      <w:r w:rsidR="0071794C">
        <w:rPr>
          <w:rFonts w:ascii="Times New Roman" w:eastAsia="Times New Roman" w:hAnsi="Times New Roman" w:cs="Times New Roman"/>
          <w:color w:val="000000" w:themeColor="text1"/>
          <w:lang w:eastAsia="en-US"/>
        </w:rPr>
        <w:t>(</w:t>
      </w:r>
      <w:r w:rsidR="00611F09">
        <w:rPr>
          <w:rFonts w:ascii="Times New Roman" w:eastAsia="Times New Roman" w:hAnsi="Times New Roman" w:cs="Times New Roman"/>
          <w:color w:val="000000" w:themeColor="text1"/>
          <w:lang w:eastAsia="en-US"/>
        </w:rPr>
        <w:t>Opus</w:t>
      </w:r>
      <w:r w:rsidR="0071794C">
        <w:rPr>
          <w:rFonts w:ascii="Times New Roman" w:eastAsia="Times New Roman" w:hAnsi="Times New Roman" w:cs="Times New Roman"/>
          <w:color w:val="000000" w:themeColor="text1"/>
          <w:lang w:eastAsia="en-US"/>
        </w:rPr>
        <w:t xml:space="preserve"> </w:t>
      </w:r>
      <w:r>
        <w:rPr>
          <w:rFonts w:ascii="Times New Roman" w:eastAsia="Times New Roman" w:hAnsi="Times New Roman" w:cs="Times New Roman"/>
          <w:color w:val="000000" w:themeColor="text1"/>
          <w:lang w:eastAsia="en-US"/>
        </w:rPr>
        <w:t>4.</w:t>
      </w:r>
      <w:r w:rsidR="00897CA7">
        <w:rPr>
          <w:rFonts w:ascii="Times New Roman" w:eastAsia="Times New Roman" w:hAnsi="Times New Roman" w:cs="Times New Roman"/>
          <w:color w:val="000000" w:themeColor="text1"/>
          <w:lang w:eastAsia="en-US"/>
        </w:rPr>
        <w:t>8</w:t>
      </w:r>
      <w:r w:rsidR="0071794C">
        <w:rPr>
          <w:rFonts w:ascii="Times New Roman" w:eastAsia="Times New Roman" w:hAnsi="Times New Roman" w:cs="Times New Roman"/>
          <w:color w:val="000000" w:themeColor="text1"/>
          <w:lang w:eastAsia="en-US"/>
        </w:rPr>
        <w:t>)</w:t>
      </w:r>
    </w:p>
    <w:p w14:paraId="47C5AA2C" w14:textId="118266A4" w:rsidR="00F45029" w:rsidRDefault="00F45029" w:rsidP="00F45029">
      <w:pPr>
        <w:spacing w:after="0" w:line="480" w:lineRule="auto"/>
        <w:rPr>
          <w:rFonts w:ascii="Times New Roman" w:eastAsia="Times New Roman" w:hAnsi="Times New Roman" w:cs="Times New Roman"/>
          <w:color w:val="000000" w:themeColor="text1"/>
          <w:lang w:eastAsia="en-US"/>
        </w:rPr>
      </w:pPr>
      <w:r>
        <w:rPr>
          <w:rFonts w:ascii="Times New Roman" w:eastAsia="Times New Roman" w:hAnsi="Times New Roman" w:cs="Times New Roman"/>
          <w:color w:val="000000" w:themeColor="text1"/>
          <w:lang w:eastAsia="en-US"/>
        </w:rPr>
        <w:t>Both have been u</w:t>
      </w:r>
      <w:r w:rsidRPr="00A64694">
        <w:rPr>
          <w:rFonts w:ascii="Times New Roman" w:eastAsia="Times New Roman" w:hAnsi="Times New Roman" w:cs="Times New Roman"/>
          <w:color w:val="000000" w:themeColor="text1"/>
          <w:lang w:eastAsia="en-US"/>
        </w:rPr>
        <w:t xml:space="preserve">sed to </w:t>
      </w:r>
      <w:r w:rsidR="00DC4A3D" w:rsidRPr="00DC4A3D">
        <w:rPr>
          <w:rFonts w:ascii="Times New Roman" w:eastAsia="Times New Roman" w:hAnsi="Times New Roman" w:cs="Times New Roman"/>
          <w:color w:val="000000" w:themeColor="text1"/>
          <w:lang w:eastAsia="en-US"/>
        </w:rPr>
        <w:t xml:space="preserve">assist with understanding big data concepts, evaluating the six </w:t>
      </w:r>
      <w:proofErr w:type="gramStart"/>
      <w:r w:rsidR="00DC4A3D" w:rsidRPr="00DC4A3D">
        <w:rPr>
          <w:rFonts w:ascii="Times New Roman" w:eastAsia="Times New Roman" w:hAnsi="Times New Roman" w:cs="Times New Roman"/>
          <w:color w:val="000000" w:themeColor="text1"/>
          <w:lang w:eastAsia="en-US"/>
        </w:rPr>
        <w:t>V's</w:t>
      </w:r>
      <w:proofErr w:type="gramEnd"/>
      <w:r w:rsidR="00DC4A3D" w:rsidRPr="00DC4A3D">
        <w:rPr>
          <w:rFonts w:ascii="Times New Roman" w:eastAsia="Times New Roman" w:hAnsi="Times New Roman" w:cs="Times New Roman"/>
          <w:color w:val="000000" w:themeColor="text1"/>
          <w:lang w:eastAsia="en-US"/>
        </w:rPr>
        <w:t xml:space="preserve"> against the Big Retail case, structuring the data pipeline and data lake design, improving the clarity of academic language, and supporting APA 7th referencing conventions.</w:t>
      </w:r>
      <w:r>
        <w:rPr>
          <w:rFonts w:ascii="Times New Roman" w:eastAsia="Times New Roman" w:hAnsi="Times New Roman" w:cs="Times New Roman"/>
          <w:color w:val="000000" w:themeColor="text1"/>
          <w:lang w:eastAsia="en-US"/>
        </w:rPr>
        <w:t xml:space="preserve"> </w:t>
      </w:r>
    </w:p>
    <w:p w14:paraId="051E27D7" w14:textId="77777777" w:rsidR="00F45029" w:rsidRDefault="00F45029" w:rsidP="00F45029">
      <w:pPr>
        <w:spacing w:after="0" w:line="480" w:lineRule="auto"/>
        <w:rPr>
          <w:rFonts w:ascii="Times New Roman" w:eastAsia="Times New Roman" w:hAnsi="Times New Roman" w:cs="Times New Roman"/>
          <w:color w:val="000000" w:themeColor="text1"/>
          <w:lang w:eastAsia="en-US"/>
        </w:rPr>
      </w:pPr>
      <w:r>
        <w:rPr>
          <w:rFonts w:ascii="Times New Roman" w:eastAsia="Times New Roman" w:hAnsi="Times New Roman" w:cs="Times New Roman"/>
          <w:color w:val="000000" w:themeColor="text1"/>
          <w:lang w:eastAsia="en-US"/>
        </w:rPr>
        <w:t>Prompt examples:</w:t>
      </w:r>
    </w:p>
    <w:p w14:paraId="695511CC" w14:textId="7F98C18E" w:rsidR="006F30E1" w:rsidRPr="006F30E1" w:rsidRDefault="006F30E1" w:rsidP="006F30E1">
      <w:pPr>
        <w:pStyle w:val="ListParagraph"/>
        <w:numPr>
          <w:ilvl w:val="0"/>
          <w:numId w:val="49"/>
        </w:numPr>
        <w:spacing w:after="0" w:line="480" w:lineRule="auto"/>
        <w:rPr>
          <w:rFonts w:ascii="Times New Roman" w:eastAsia="Times New Roman" w:hAnsi="Times New Roman" w:cs="Times New Roman"/>
          <w:i/>
          <w:iCs/>
          <w:color w:val="000000"/>
          <w:lang w:eastAsia="en-US"/>
        </w:rPr>
      </w:pPr>
      <w:r w:rsidRPr="006F30E1">
        <w:rPr>
          <w:rFonts w:ascii="Times New Roman" w:eastAsia="Times New Roman" w:hAnsi="Times New Roman" w:cs="Times New Roman"/>
          <w:i/>
          <w:iCs/>
          <w:color w:val="000000"/>
          <w:lang w:eastAsia="en-US"/>
        </w:rPr>
        <w:t xml:space="preserve">"For the Big Retail case, which of the six </w:t>
      </w:r>
      <w:proofErr w:type="gramStart"/>
      <w:r w:rsidRPr="006F30E1">
        <w:rPr>
          <w:rFonts w:ascii="Times New Roman" w:eastAsia="Times New Roman" w:hAnsi="Times New Roman" w:cs="Times New Roman"/>
          <w:i/>
          <w:iCs/>
          <w:color w:val="000000"/>
          <w:lang w:eastAsia="en-US"/>
        </w:rPr>
        <w:t>V's</w:t>
      </w:r>
      <w:proofErr w:type="gramEnd"/>
      <w:r w:rsidRPr="006F30E1">
        <w:rPr>
          <w:rFonts w:ascii="Times New Roman" w:eastAsia="Times New Roman" w:hAnsi="Times New Roman" w:cs="Times New Roman"/>
          <w:i/>
          <w:iCs/>
          <w:color w:val="000000"/>
          <w:lang w:eastAsia="en-US"/>
        </w:rPr>
        <w:t xml:space="preserve"> of big data most constrain the pipeline design, and how should each map to a concrete design response?"</w:t>
      </w:r>
    </w:p>
    <w:p w14:paraId="5D09F253" w14:textId="77777777" w:rsidR="006F30E1" w:rsidRDefault="006F30E1" w:rsidP="006F30E1">
      <w:pPr>
        <w:pStyle w:val="ListParagraph"/>
        <w:numPr>
          <w:ilvl w:val="0"/>
          <w:numId w:val="49"/>
        </w:numPr>
        <w:spacing w:after="0" w:line="480" w:lineRule="auto"/>
        <w:rPr>
          <w:rFonts w:ascii="Times New Roman" w:eastAsia="Times New Roman" w:hAnsi="Times New Roman" w:cs="Times New Roman"/>
          <w:i/>
          <w:iCs/>
          <w:color w:val="000000"/>
          <w:lang w:eastAsia="en-US"/>
        </w:rPr>
      </w:pPr>
      <w:r w:rsidRPr="006F30E1">
        <w:rPr>
          <w:rFonts w:ascii="Times New Roman" w:eastAsia="Times New Roman" w:hAnsi="Times New Roman" w:cs="Times New Roman"/>
          <w:i/>
          <w:iCs/>
          <w:color w:val="000000"/>
          <w:lang w:eastAsia="en-US"/>
        </w:rPr>
        <w:t>"My data lake validates records after landing them raw in a Bronze zone, while the textbook validates at a Transient Landing zone before Raw - when is each correct, and how do I frame the trade-off critically?"</w:t>
      </w:r>
    </w:p>
    <w:p w14:paraId="74CBD6F1" w14:textId="60F61ED6" w:rsidR="00F45029" w:rsidRPr="006F30E1" w:rsidRDefault="006F30E1" w:rsidP="006F30E1">
      <w:pPr>
        <w:pStyle w:val="ListParagraph"/>
        <w:numPr>
          <w:ilvl w:val="0"/>
          <w:numId w:val="49"/>
        </w:numPr>
        <w:spacing w:after="0" w:line="480" w:lineRule="auto"/>
        <w:rPr>
          <w:rFonts w:ascii="Times New Roman" w:eastAsia="Times New Roman" w:hAnsi="Times New Roman" w:cs="Times New Roman"/>
          <w:i/>
          <w:iCs/>
          <w:color w:val="000000"/>
          <w:lang w:eastAsia="en-US"/>
        </w:rPr>
      </w:pPr>
      <w:r w:rsidRPr="006F30E1">
        <w:rPr>
          <w:rFonts w:ascii="Times New Roman" w:eastAsia="Times New Roman" w:hAnsi="Times New Roman" w:cs="Times New Roman"/>
          <w:i/>
          <w:iCs/>
          <w:color w:val="000000"/>
          <w:lang w:eastAsia="en-US"/>
        </w:rPr>
        <w:t>"Format this as APA 7th: Marr, Bernard (2021), Data Strategy, 2nd edition, Kogan Page."</w:t>
      </w:r>
    </w:p>
    <w:p w14:paraId="5B3E1E55" w14:textId="4B01C9C5" w:rsidR="00D412D1" w:rsidRPr="00D412D1" w:rsidRDefault="00F45029" w:rsidP="00F45029">
      <w:pPr>
        <w:spacing w:after="0" w:line="480" w:lineRule="auto"/>
        <w:rPr>
          <w:rFonts w:ascii="Times New Roman" w:eastAsia="Times New Roman" w:hAnsi="Times New Roman" w:cs="Times New Roman"/>
          <w:color w:val="000000"/>
          <w:lang w:eastAsia="en-US"/>
        </w:rPr>
      </w:pPr>
      <w:r w:rsidRPr="00D412D1">
        <w:rPr>
          <w:rFonts w:ascii="Times New Roman" w:eastAsia="Times New Roman" w:hAnsi="Times New Roman" w:cs="Times New Roman"/>
          <w:color w:val="000000"/>
          <w:lang w:eastAsia="en-US"/>
        </w:rPr>
        <w:t>I confirm that the use of the AI tool has been in accordance with the Torrens University Australia Academic Integrity Policy and TUA, Think and MDS’s Position Paper on the Use of AI. I confirm that the final output is authored by me and represents my own critical thinking, analysis, and synthesis of sources. I take full responsibility for the final content of this report.</w:t>
      </w:r>
    </w:p>
    <w:p w14:paraId="49A6B165" w14:textId="3FAF2784" w:rsidR="00695BCD" w:rsidRPr="00D412D1" w:rsidRDefault="00695BCD" w:rsidP="00D412D1">
      <w:pPr>
        <w:spacing w:line="480" w:lineRule="auto"/>
        <w:rPr>
          <w:rFonts w:ascii="Times New Roman" w:eastAsia="Times New Roman" w:hAnsi="Times New Roman" w:cs="Times New Roman"/>
          <w:b/>
          <w:bCs/>
          <w:color w:val="0F4761" w:themeColor="accent1" w:themeShade="BF"/>
        </w:rPr>
      </w:pPr>
      <w:r w:rsidRPr="00D412D1">
        <w:rPr>
          <w:rFonts w:ascii="Times New Roman" w:eastAsia="Times New Roman" w:hAnsi="Times New Roman" w:cs="Times New Roman"/>
          <w:b/>
          <w:bCs/>
        </w:rPr>
        <w:br w:type="page"/>
      </w:r>
    </w:p>
    <w:p w14:paraId="288F88B5" w14:textId="45ADAF62" w:rsidR="00AC07AE" w:rsidRDefault="00AC07AE" w:rsidP="00AC07AE">
      <w:pPr>
        <w:pStyle w:val="Heading1"/>
        <w:numPr>
          <w:ilvl w:val="0"/>
          <w:numId w:val="1"/>
        </w:numPr>
        <w:spacing w:after="0" w:line="480" w:lineRule="auto"/>
        <w:rPr>
          <w:rFonts w:ascii="Times New Roman" w:eastAsia="Times New Roman" w:hAnsi="Times New Roman" w:cs="Times New Roman"/>
          <w:b/>
          <w:bCs/>
          <w:sz w:val="32"/>
          <w:szCs w:val="32"/>
        </w:rPr>
      </w:pPr>
      <w:bookmarkStart w:id="20" w:name="_Toc232821770"/>
      <w:r>
        <w:rPr>
          <w:rFonts w:ascii="Times New Roman" w:eastAsia="Times New Roman" w:hAnsi="Times New Roman" w:cs="Times New Roman"/>
          <w:b/>
          <w:bCs/>
          <w:sz w:val="32"/>
          <w:szCs w:val="32"/>
        </w:rPr>
        <w:lastRenderedPageBreak/>
        <w:t>References</w:t>
      </w:r>
      <w:bookmarkEnd w:id="20"/>
    </w:p>
    <w:p w14:paraId="094CA8E3" w14:textId="46C6E05A" w:rsidR="00237668" w:rsidRDefault="00237668" w:rsidP="00D80731">
      <w:pPr>
        <w:spacing w:after="0" w:line="480" w:lineRule="auto"/>
        <w:ind w:left="720" w:hanging="720"/>
        <w:rPr>
          <w:rFonts w:ascii="Times New Roman" w:eastAsia="Times New Roman" w:hAnsi="Times New Roman" w:cs="Times New Roman"/>
        </w:rPr>
      </w:pPr>
      <w:r w:rsidRPr="00237668">
        <w:rPr>
          <w:rFonts w:ascii="Times New Roman" w:eastAsia="Times New Roman" w:hAnsi="Times New Roman" w:cs="Times New Roman"/>
        </w:rPr>
        <w:t xml:space="preserve">Amazon Web Services. (n.d.-a). </w:t>
      </w:r>
      <w:r w:rsidRPr="007B349F">
        <w:rPr>
          <w:rFonts w:ascii="Times New Roman" w:eastAsia="Times New Roman" w:hAnsi="Times New Roman" w:cs="Times New Roman"/>
          <w:i/>
          <w:iCs/>
        </w:rPr>
        <w:t>Amazon Athena documentation</w:t>
      </w:r>
      <w:r w:rsidRPr="00237668">
        <w:rPr>
          <w:rFonts w:ascii="Times New Roman" w:eastAsia="Times New Roman" w:hAnsi="Times New Roman" w:cs="Times New Roman"/>
        </w:rPr>
        <w:t xml:space="preserve">. https://docs.aws.amazon.com/athena/ </w:t>
      </w:r>
    </w:p>
    <w:p w14:paraId="27437575" w14:textId="6418DF20" w:rsidR="00237668" w:rsidRDefault="00237668" w:rsidP="00D80731">
      <w:pPr>
        <w:spacing w:after="0" w:line="480" w:lineRule="auto"/>
        <w:ind w:left="720" w:hanging="720"/>
        <w:rPr>
          <w:rFonts w:ascii="Times New Roman" w:eastAsia="Times New Roman" w:hAnsi="Times New Roman" w:cs="Times New Roman"/>
        </w:rPr>
      </w:pPr>
      <w:r w:rsidRPr="00237668">
        <w:rPr>
          <w:rFonts w:ascii="Times New Roman" w:eastAsia="Times New Roman" w:hAnsi="Times New Roman" w:cs="Times New Roman"/>
        </w:rPr>
        <w:t xml:space="preserve">Amazon Web Services. (n.d.-b). </w:t>
      </w:r>
      <w:r w:rsidRPr="007B349F">
        <w:rPr>
          <w:rFonts w:ascii="Times New Roman" w:eastAsia="Times New Roman" w:hAnsi="Times New Roman" w:cs="Times New Roman"/>
          <w:i/>
          <w:iCs/>
        </w:rPr>
        <w:t>What is a data lake?</w:t>
      </w:r>
      <w:r w:rsidRPr="00237668">
        <w:rPr>
          <w:rFonts w:ascii="Times New Roman" w:eastAsia="Times New Roman" w:hAnsi="Times New Roman" w:cs="Times New Roman"/>
        </w:rPr>
        <w:t xml:space="preserve"> https://aws.amazon.com/what-is/data-lake/ </w:t>
      </w:r>
    </w:p>
    <w:p w14:paraId="4AEF4DCF" w14:textId="58417631" w:rsidR="000E7C6B" w:rsidRDefault="000E7C6B" w:rsidP="00D80731">
      <w:pPr>
        <w:spacing w:after="0" w:line="480" w:lineRule="auto"/>
        <w:ind w:left="720" w:hanging="720"/>
        <w:rPr>
          <w:rFonts w:ascii="Times New Roman" w:eastAsia="Times New Roman" w:hAnsi="Times New Roman" w:cs="Times New Roman"/>
        </w:rPr>
      </w:pPr>
      <w:r w:rsidRPr="000E7C6B">
        <w:rPr>
          <w:rFonts w:ascii="Times New Roman" w:eastAsia="Times New Roman" w:hAnsi="Times New Roman" w:cs="Times New Roman"/>
        </w:rPr>
        <w:t xml:space="preserve">Dong, X. L., &amp; Srivastava, D. (2015). </w:t>
      </w:r>
      <w:r w:rsidRPr="000E7C6B">
        <w:rPr>
          <w:rFonts w:ascii="Times New Roman" w:eastAsia="Times New Roman" w:hAnsi="Times New Roman" w:cs="Times New Roman"/>
          <w:i/>
          <w:iCs/>
        </w:rPr>
        <w:t>Big data integration</w:t>
      </w:r>
      <w:r w:rsidRPr="000E7C6B">
        <w:rPr>
          <w:rFonts w:ascii="Times New Roman" w:eastAsia="Times New Roman" w:hAnsi="Times New Roman" w:cs="Times New Roman"/>
        </w:rPr>
        <w:t>. Synthesis Lectures on Data Management, 7(1), 1-198. Morgan &amp; Claypool. https://doi.org/10.2200/S00578ED1V01Y201404DTM040</w:t>
      </w:r>
    </w:p>
    <w:p w14:paraId="7782DDAF" w14:textId="68BEBA65" w:rsidR="007B349F" w:rsidRDefault="00237668" w:rsidP="00D80731">
      <w:pPr>
        <w:spacing w:after="0" w:line="480" w:lineRule="auto"/>
        <w:ind w:left="720" w:hanging="720"/>
        <w:rPr>
          <w:rFonts w:ascii="Times New Roman" w:eastAsia="Times New Roman" w:hAnsi="Times New Roman" w:cs="Times New Roman"/>
        </w:rPr>
      </w:pPr>
      <w:r w:rsidRPr="00237668">
        <w:rPr>
          <w:rFonts w:ascii="Times New Roman" w:eastAsia="Times New Roman" w:hAnsi="Times New Roman" w:cs="Times New Roman"/>
        </w:rPr>
        <w:t xml:space="preserve">EMC Education Services. (2015). </w:t>
      </w:r>
      <w:r w:rsidRPr="007B349F">
        <w:rPr>
          <w:rFonts w:ascii="Times New Roman" w:eastAsia="Times New Roman" w:hAnsi="Times New Roman" w:cs="Times New Roman"/>
          <w:i/>
          <w:iCs/>
        </w:rPr>
        <w:t>Data science and big data analytics: Discovering, analyzing, visualizing and presenting data</w:t>
      </w:r>
      <w:r w:rsidRPr="00237668">
        <w:rPr>
          <w:rFonts w:ascii="Times New Roman" w:eastAsia="Times New Roman" w:hAnsi="Times New Roman" w:cs="Times New Roman"/>
        </w:rPr>
        <w:t xml:space="preserve">. John Wiley &amp; Sons. </w:t>
      </w:r>
    </w:p>
    <w:p w14:paraId="203EE440" w14:textId="70EDB03F" w:rsidR="007B349F" w:rsidRDefault="00237668" w:rsidP="00D80731">
      <w:pPr>
        <w:spacing w:after="0" w:line="480" w:lineRule="auto"/>
        <w:ind w:left="720" w:hanging="720"/>
        <w:rPr>
          <w:rFonts w:ascii="Times New Roman" w:eastAsia="Times New Roman" w:hAnsi="Times New Roman" w:cs="Times New Roman"/>
        </w:rPr>
      </w:pPr>
      <w:r w:rsidRPr="00237668">
        <w:rPr>
          <w:rFonts w:ascii="Times New Roman" w:eastAsia="Times New Roman" w:hAnsi="Times New Roman" w:cs="Times New Roman"/>
        </w:rPr>
        <w:t xml:space="preserve">Marr, B. (2021). </w:t>
      </w:r>
      <w:r w:rsidRPr="007B349F">
        <w:rPr>
          <w:rFonts w:ascii="Times New Roman" w:eastAsia="Times New Roman" w:hAnsi="Times New Roman" w:cs="Times New Roman"/>
          <w:i/>
          <w:iCs/>
        </w:rPr>
        <w:t>Data strategy: How to profit from a world of big data, analytics and artificial intelligence</w:t>
      </w:r>
      <w:r w:rsidRPr="00237668">
        <w:rPr>
          <w:rFonts w:ascii="Times New Roman" w:eastAsia="Times New Roman" w:hAnsi="Times New Roman" w:cs="Times New Roman"/>
        </w:rPr>
        <w:t xml:space="preserve"> (2nd ed.). Kogan Page. </w:t>
      </w:r>
    </w:p>
    <w:p w14:paraId="1ED58185" w14:textId="38E36B43" w:rsidR="007B349F" w:rsidRDefault="00237668" w:rsidP="00D80731">
      <w:pPr>
        <w:spacing w:after="0" w:line="480" w:lineRule="auto"/>
        <w:ind w:left="720" w:hanging="720"/>
        <w:rPr>
          <w:rFonts w:ascii="Times New Roman" w:eastAsia="Times New Roman" w:hAnsi="Times New Roman" w:cs="Times New Roman"/>
        </w:rPr>
      </w:pPr>
      <w:r w:rsidRPr="00237668">
        <w:rPr>
          <w:rFonts w:ascii="Times New Roman" w:eastAsia="Times New Roman" w:hAnsi="Times New Roman" w:cs="Times New Roman"/>
        </w:rPr>
        <w:t xml:space="preserve">Office of the Australian Information Commissioner. (n.d.). </w:t>
      </w:r>
      <w:r w:rsidRPr="007B349F">
        <w:rPr>
          <w:rFonts w:ascii="Times New Roman" w:eastAsia="Times New Roman" w:hAnsi="Times New Roman" w:cs="Times New Roman"/>
          <w:i/>
          <w:iCs/>
        </w:rPr>
        <w:t>Australian Privacy Principles</w:t>
      </w:r>
      <w:r w:rsidRPr="00237668">
        <w:rPr>
          <w:rFonts w:ascii="Times New Roman" w:eastAsia="Times New Roman" w:hAnsi="Times New Roman" w:cs="Times New Roman"/>
        </w:rPr>
        <w:t xml:space="preserve">. https://www.oaic.gov.au/privacy/australian-privacy-principles </w:t>
      </w:r>
    </w:p>
    <w:p w14:paraId="07CE9905" w14:textId="3EE160D7" w:rsidR="007B349F" w:rsidRDefault="00237668" w:rsidP="00D80731">
      <w:pPr>
        <w:spacing w:after="0" w:line="480" w:lineRule="auto"/>
        <w:ind w:left="720" w:hanging="720"/>
        <w:rPr>
          <w:rFonts w:ascii="Times New Roman" w:eastAsia="Times New Roman" w:hAnsi="Times New Roman" w:cs="Times New Roman"/>
        </w:rPr>
      </w:pPr>
      <w:r w:rsidRPr="00237668">
        <w:rPr>
          <w:rFonts w:ascii="Times New Roman" w:eastAsia="Times New Roman" w:hAnsi="Times New Roman" w:cs="Times New Roman"/>
        </w:rPr>
        <w:t xml:space="preserve">Rutherford, A. (2017, February 21). </w:t>
      </w:r>
      <w:r w:rsidRPr="007B349F">
        <w:rPr>
          <w:rFonts w:ascii="Times New Roman" w:eastAsia="Times New Roman" w:hAnsi="Times New Roman" w:cs="Times New Roman"/>
          <w:i/>
          <w:iCs/>
        </w:rPr>
        <w:t>What is big data?</w:t>
      </w:r>
      <w:r w:rsidRPr="00237668">
        <w:rPr>
          <w:rFonts w:ascii="Times New Roman" w:eastAsia="Times New Roman" w:hAnsi="Times New Roman" w:cs="Times New Roman"/>
        </w:rPr>
        <w:t xml:space="preserve"> [Video]. YouTube. https://www.youtube.com/watch?v=91tncL3gA6I </w:t>
      </w:r>
    </w:p>
    <w:p w14:paraId="0AACA28A" w14:textId="0B6F5F2C" w:rsidR="00951FA9" w:rsidRPr="00D80731" w:rsidRDefault="00237668" w:rsidP="00D80731">
      <w:pPr>
        <w:spacing w:after="0" w:line="480" w:lineRule="auto"/>
        <w:ind w:left="720" w:hanging="720"/>
        <w:rPr>
          <w:rFonts w:ascii="Times New Roman" w:eastAsia="Times New Roman" w:hAnsi="Times New Roman" w:cs="Times New Roman"/>
        </w:rPr>
      </w:pPr>
      <w:r w:rsidRPr="00237668">
        <w:rPr>
          <w:rFonts w:ascii="Times New Roman" w:eastAsia="Times New Roman" w:hAnsi="Times New Roman" w:cs="Times New Roman"/>
        </w:rPr>
        <w:t xml:space="preserve">Torrens University Australia. (2024). </w:t>
      </w:r>
      <w:r w:rsidRPr="007B349F">
        <w:rPr>
          <w:rFonts w:ascii="Times New Roman" w:eastAsia="Times New Roman" w:hAnsi="Times New Roman" w:cs="Times New Roman"/>
          <w:i/>
          <w:iCs/>
        </w:rPr>
        <w:t>BDA601 Assessment 1 brief: Design data pipeline</w:t>
      </w:r>
      <w:r w:rsidRPr="00237668">
        <w:rPr>
          <w:rFonts w:ascii="Times New Roman" w:eastAsia="Times New Roman" w:hAnsi="Times New Roman" w:cs="Times New Roman"/>
        </w:rPr>
        <w:t>.</w:t>
      </w:r>
    </w:p>
    <w:sectPr w:rsidR="00951FA9" w:rsidRPr="00D80731">
      <w:headerReference w:type="even" r:id="rId12"/>
      <w:head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5D9AE33" w14:textId="77777777" w:rsidR="00ED7B98" w:rsidRDefault="00ED7B98" w:rsidP="00B40820">
      <w:pPr>
        <w:spacing w:after="0" w:line="240" w:lineRule="auto"/>
      </w:pPr>
      <w:r>
        <w:separator/>
      </w:r>
    </w:p>
  </w:endnote>
  <w:endnote w:type="continuationSeparator" w:id="0">
    <w:p w14:paraId="6C07C72A" w14:textId="77777777" w:rsidR="00ED7B98" w:rsidRDefault="00ED7B98" w:rsidP="00B408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B2EB60C" w14:textId="77777777" w:rsidR="00ED7B98" w:rsidRDefault="00ED7B98" w:rsidP="00B40820">
      <w:pPr>
        <w:spacing w:after="0" w:line="240" w:lineRule="auto"/>
      </w:pPr>
      <w:r>
        <w:separator/>
      </w:r>
    </w:p>
  </w:footnote>
  <w:footnote w:type="continuationSeparator" w:id="0">
    <w:p w14:paraId="56D9CF72" w14:textId="77777777" w:rsidR="00ED7B98" w:rsidRDefault="00ED7B98" w:rsidP="00B408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260984987"/>
      <w:docPartObj>
        <w:docPartGallery w:val="Page Numbers (Top of Page)"/>
        <w:docPartUnique/>
      </w:docPartObj>
    </w:sdtPr>
    <w:sdtContent>
      <w:p w14:paraId="5C62CABC" w14:textId="431C0403" w:rsidR="00B40820" w:rsidRDefault="00B40820" w:rsidP="00F475FF">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E7E6A12" w14:textId="77777777" w:rsidR="00B40820" w:rsidRDefault="00B40820" w:rsidP="00B40820">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472065140"/>
      <w:docPartObj>
        <w:docPartGallery w:val="Page Numbers (Top of Page)"/>
        <w:docPartUnique/>
      </w:docPartObj>
    </w:sdtPr>
    <w:sdtContent>
      <w:p w14:paraId="691690AB" w14:textId="7EBEA1EA" w:rsidR="00B40820" w:rsidRDefault="00B40820" w:rsidP="00F475FF">
        <w:pPr>
          <w:pStyle w:val="Header"/>
          <w:framePr w:wrap="none" w:vAnchor="text" w:hAnchor="margin" w:xAlign="right" w:y="1"/>
          <w:rPr>
            <w:rStyle w:val="PageNumber"/>
          </w:rPr>
        </w:pPr>
        <w:r w:rsidRPr="00FA64E6">
          <w:rPr>
            <w:rStyle w:val="PageNumber"/>
            <w:rFonts w:ascii="Times New Roman" w:hAnsi="Times New Roman" w:cs="Times New Roman"/>
          </w:rPr>
          <w:fldChar w:fldCharType="begin"/>
        </w:r>
        <w:r w:rsidRPr="00FA64E6">
          <w:rPr>
            <w:rStyle w:val="PageNumber"/>
            <w:rFonts w:ascii="Times New Roman" w:hAnsi="Times New Roman" w:cs="Times New Roman"/>
          </w:rPr>
          <w:instrText xml:space="preserve"> PAGE </w:instrText>
        </w:r>
        <w:r w:rsidRPr="00FA64E6">
          <w:rPr>
            <w:rStyle w:val="PageNumber"/>
            <w:rFonts w:ascii="Times New Roman" w:hAnsi="Times New Roman" w:cs="Times New Roman"/>
          </w:rPr>
          <w:fldChar w:fldCharType="separate"/>
        </w:r>
        <w:r w:rsidRPr="00FA64E6">
          <w:rPr>
            <w:rStyle w:val="PageNumber"/>
            <w:rFonts w:ascii="Times New Roman" w:hAnsi="Times New Roman" w:cs="Times New Roman"/>
            <w:noProof/>
          </w:rPr>
          <w:t>1</w:t>
        </w:r>
        <w:r w:rsidRPr="00FA64E6">
          <w:rPr>
            <w:rStyle w:val="PageNumber"/>
            <w:rFonts w:ascii="Times New Roman" w:hAnsi="Times New Roman" w:cs="Times New Roman"/>
          </w:rPr>
          <w:fldChar w:fldCharType="end"/>
        </w:r>
      </w:p>
    </w:sdtContent>
  </w:sdt>
  <w:p w14:paraId="49B0750C" w14:textId="77777777" w:rsidR="00B40820" w:rsidRDefault="00B40820" w:rsidP="00B40820">
    <w:pPr>
      <w:pStyle w:val="Header"/>
      <w:ind w:right="360"/>
    </w:pPr>
  </w:p>
</w:hdr>
</file>

<file path=word/intelligence2.xml><?xml version="1.0" encoding="utf-8"?>
<int2:intelligence xmlns:int2="http://schemas.microsoft.com/office/intelligence/2020/intelligence" xmlns:oel="http://schemas.microsoft.com/office/2019/extlst">
  <int2:observations>
    <int2:textHash int2:hashCode="vT3ofXHF8UtY1j" int2:id="O8Zjfxib">
      <int2:state int2:value="Rejected" int2:type="spell"/>
    </int2:textHash>
    <int2:textHash int2:hashCode="bk/+c54ET5apRr" int2:id="SGRV9vop">
      <int2:state int2:value="Rejected" int2:type="spell"/>
    </int2:textHash>
    <int2:bookmark int2:bookmarkName="_Int_zhIUgdqe" int2:invalidationBookmarkName="" int2:hashCode="X55YArurxx+Sdf" int2:id="f85VWZtW">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1A22C4"/>
    <w:multiLevelType w:val="hybridMultilevel"/>
    <w:tmpl w:val="DD94340A"/>
    <w:lvl w:ilvl="0" w:tplc="0409000F">
      <w:start w:val="1"/>
      <w:numFmt w:val="decimal"/>
      <w:lvlText w:val="%1."/>
      <w:lvlJc w:val="left"/>
      <w:pPr>
        <w:ind w:left="1512" w:hanging="360"/>
      </w:p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1" w15:restartNumberingAfterBreak="0">
    <w:nsid w:val="01CA4AF1"/>
    <w:multiLevelType w:val="multilevel"/>
    <w:tmpl w:val="B0042EBE"/>
    <w:lvl w:ilvl="0">
      <w:start w:val="1"/>
      <w:numFmt w:val="decimal"/>
      <w:lvlText w:val="%1."/>
      <w:lvlJc w:val="left"/>
      <w:pPr>
        <w:ind w:left="360" w:hanging="360"/>
      </w:pPr>
      <w:rPr>
        <w:rFonts w:hint="default"/>
        <w:b/>
        <w:bCs/>
        <w:sz w:val="32"/>
        <w:szCs w:val="32"/>
      </w:rPr>
    </w:lvl>
    <w:lvl w:ilvl="1">
      <w:start w:val="1"/>
      <w:numFmt w:val="decimal"/>
      <w:lvlText w:val="%1.%2."/>
      <w:lvlJc w:val="left"/>
      <w:pPr>
        <w:ind w:left="792" w:hanging="432"/>
      </w:pPr>
      <w:rPr>
        <w:b w:val="0"/>
        <w:bCs w:val="0"/>
        <w:sz w:val="28"/>
        <w:szCs w:val="28"/>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1E00A34"/>
    <w:multiLevelType w:val="hybridMultilevel"/>
    <w:tmpl w:val="529A450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AFB7B21"/>
    <w:multiLevelType w:val="hybridMultilevel"/>
    <w:tmpl w:val="00EE0A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BFC099F"/>
    <w:multiLevelType w:val="hybridMultilevel"/>
    <w:tmpl w:val="9B64F8D2"/>
    <w:lvl w:ilvl="0" w:tplc="4C9E971E">
      <w:start w:val="1"/>
      <w:numFmt w:val="bullet"/>
      <w:lvlText w:val=""/>
      <w:lvlJc w:val="left"/>
      <w:pPr>
        <w:ind w:left="720" w:hanging="360"/>
      </w:pPr>
      <w:rPr>
        <w:rFonts w:ascii="Symbol" w:hAnsi="Symbol" w:hint="default"/>
      </w:rPr>
    </w:lvl>
    <w:lvl w:ilvl="1" w:tplc="F05E035C">
      <w:start w:val="1"/>
      <w:numFmt w:val="bullet"/>
      <w:lvlText w:val="o"/>
      <w:lvlJc w:val="left"/>
      <w:pPr>
        <w:ind w:left="1440" w:hanging="360"/>
      </w:pPr>
      <w:rPr>
        <w:rFonts w:ascii="Courier New" w:hAnsi="Courier New" w:hint="default"/>
      </w:rPr>
    </w:lvl>
    <w:lvl w:ilvl="2" w:tplc="1A12A13E">
      <w:start w:val="1"/>
      <w:numFmt w:val="bullet"/>
      <w:lvlText w:val=""/>
      <w:lvlJc w:val="left"/>
      <w:pPr>
        <w:ind w:left="2160" w:hanging="360"/>
      </w:pPr>
      <w:rPr>
        <w:rFonts w:ascii="Wingdings" w:hAnsi="Wingdings" w:hint="default"/>
      </w:rPr>
    </w:lvl>
    <w:lvl w:ilvl="3" w:tplc="313C2EB2">
      <w:start w:val="1"/>
      <w:numFmt w:val="bullet"/>
      <w:lvlText w:val=""/>
      <w:lvlJc w:val="left"/>
      <w:pPr>
        <w:ind w:left="2880" w:hanging="360"/>
      </w:pPr>
      <w:rPr>
        <w:rFonts w:ascii="Symbol" w:hAnsi="Symbol" w:hint="default"/>
      </w:rPr>
    </w:lvl>
    <w:lvl w:ilvl="4" w:tplc="DF928C18">
      <w:start w:val="1"/>
      <w:numFmt w:val="bullet"/>
      <w:lvlText w:val="o"/>
      <w:lvlJc w:val="left"/>
      <w:pPr>
        <w:ind w:left="3600" w:hanging="360"/>
      </w:pPr>
      <w:rPr>
        <w:rFonts w:ascii="Courier New" w:hAnsi="Courier New" w:hint="default"/>
      </w:rPr>
    </w:lvl>
    <w:lvl w:ilvl="5" w:tplc="09181D64">
      <w:start w:val="1"/>
      <w:numFmt w:val="bullet"/>
      <w:lvlText w:val=""/>
      <w:lvlJc w:val="left"/>
      <w:pPr>
        <w:ind w:left="4320" w:hanging="360"/>
      </w:pPr>
      <w:rPr>
        <w:rFonts w:ascii="Wingdings" w:hAnsi="Wingdings" w:hint="default"/>
      </w:rPr>
    </w:lvl>
    <w:lvl w:ilvl="6" w:tplc="D35E34D8">
      <w:start w:val="1"/>
      <w:numFmt w:val="bullet"/>
      <w:lvlText w:val=""/>
      <w:lvlJc w:val="left"/>
      <w:pPr>
        <w:ind w:left="5040" w:hanging="360"/>
      </w:pPr>
      <w:rPr>
        <w:rFonts w:ascii="Symbol" w:hAnsi="Symbol" w:hint="default"/>
      </w:rPr>
    </w:lvl>
    <w:lvl w:ilvl="7" w:tplc="C07E444A">
      <w:start w:val="1"/>
      <w:numFmt w:val="bullet"/>
      <w:lvlText w:val="o"/>
      <w:lvlJc w:val="left"/>
      <w:pPr>
        <w:ind w:left="5760" w:hanging="360"/>
      </w:pPr>
      <w:rPr>
        <w:rFonts w:ascii="Courier New" w:hAnsi="Courier New" w:hint="default"/>
      </w:rPr>
    </w:lvl>
    <w:lvl w:ilvl="8" w:tplc="33B4D9C4">
      <w:start w:val="1"/>
      <w:numFmt w:val="bullet"/>
      <w:lvlText w:val=""/>
      <w:lvlJc w:val="left"/>
      <w:pPr>
        <w:ind w:left="6480" w:hanging="360"/>
      </w:pPr>
      <w:rPr>
        <w:rFonts w:ascii="Wingdings" w:hAnsi="Wingdings" w:hint="default"/>
      </w:rPr>
    </w:lvl>
  </w:abstractNum>
  <w:abstractNum w:abstractNumId="5" w15:restartNumberingAfterBreak="0">
    <w:nsid w:val="10F66A01"/>
    <w:multiLevelType w:val="hybridMultilevel"/>
    <w:tmpl w:val="1002995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6E32AFD"/>
    <w:multiLevelType w:val="multilevel"/>
    <w:tmpl w:val="2160E3CC"/>
    <w:lvl w:ilvl="0">
      <w:start w:val="7"/>
      <w:numFmt w:val="decimal"/>
      <w:lvlText w:val="%1"/>
      <w:lvlJc w:val="left"/>
      <w:pPr>
        <w:ind w:left="360" w:hanging="360"/>
      </w:pPr>
      <w:rPr>
        <w:rFonts w:hint="default"/>
      </w:rPr>
    </w:lvl>
    <w:lvl w:ilvl="1">
      <w:start w:val="6"/>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7" w15:restartNumberingAfterBreak="0">
    <w:nsid w:val="17C220BB"/>
    <w:multiLevelType w:val="hybridMultilevel"/>
    <w:tmpl w:val="A51494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7ED0182"/>
    <w:multiLevelType w:val="multilevel"/>
    <w:tmpl w:val="2160E3CC"/>
    <w:lvl w:ilvl="0">
      <w:start w:val="7"/>
      <w:numFmt w:val="decimal"/>
      <w:lvlText w:val="%1"/>
      <w:lvlJc w:val="left"/>
      <w:pPr>
        <w:ind w:left="360" w:hanging="360"/>
      </w:pPr>
      <w:rPr>
        <w:rFonts w:hint="default"/>
      </w:rPr>
    </w:lvl>
    <w:lvl w:ilvl="1">
      <w:start w:val="6"/>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9" w15:restartNumberingAfterBreak="0">
    <w:nsid w:val="197F5A3B"/>
    <w:multiLevelType w:val="hybridMultilevel"/>
    <w:tmpl w:val="85185FF6"/>
    <w:lvl w:ilvl="0" w:tplc="04090001">
      <w:start w:val="1"/>
      <w:numFmt w:val="bullet"/>
      <w:lvlText w:val=""/>
      <w:lvlJc w:val="left"/>
      <w:pPr>
        <w:ind w:left="1512" w:hanging="360"/>
      </w:pPr>
      <w:rPr>
        <w:rFonts w:ascii="Symbol" w:hAnsi="Symbol" w:hint="default"/>
      </w:rPr>
    </w:lvl>
    <w:lvl w:ilvl="1" w:tplc="04090003">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10" w15:restartNumberingAfterBreak="0">
    <w:nsid w:val="1E0D043A"/>
    <w:multiLevelType w:val="hybridMultilevel"/>
    <w:tmpl w:val="930816CE"/>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11" w15:restartNumberingAfterBreak="0">
    <w:nsid w:val="1EF005FD"/>
    <w:multiLevelType w:val="hybridMultilevel"/>
    <w:tmpl w:val="EF90FA7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1311DE5"/>
    <w:multiLevelType w:val="hybridMultilevel"/>
    <w:tmpl w:val="10EA2F64"/>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13" w15:restartNumberingAfterBreak="0">
    <w:nsid w:val="253C3AB0"/>
    <w:multiLevelType w:val="hybridMultilevel"/>
    <w:tmpl w:val="4AACFD1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262215C7"/>
    <w:multiLevelType w:val="hybridMultilevel"/>
    <w:tmpl w:val="42CCF8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299E3E0B"/>
    <w:multiLevelType w:val="hybridMultilevel"/>
    <w:tmpl w:val="CBAC04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2C7C4A7E"/>
    <w:multiLevelType w:val="multilevel"/>
    <w:tmpl w:val="B3C63DA6"/>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F510174"/>
    <w:multiLevelType w:val="hybridMultilevel"/>
    <w:tmpl w:val="5D4A5C1E"/>
    <w:lvl w:ilvl="0" w:tplc="1AB6079C">
      <w:start w:val="1"/>
      <w:numFmt w:val="decimal"/>
      <w:lvlText w:val="%1."/>
      <w:lvlJc w:val="left"/>
      <w:pPr>
        <w:ind w:left="1080" w:hanging="360"/>
      </w:pPr>
      <w:rPr>
        <w:rFonts w:hint="default"/>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21507E0"/>
    <w:multiLevelType w:val="hybridMultilevel"/>
    <w:tmpl w:val="8FC28AD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23C51EA"/>
    <w:multiLevelType w:val="hybridMultilevel"/>
    <w:tmpl w:val="879ACA1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8EC0189"/>
    <w:multiLevelType w:val="hybridMultilevel"/>
    <w:tmpl w:val="1254820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3B020D90"/>
    <w:multiLevelType w:val="hybridMultilevel"/>
    <w:tmpl w:val="FFF040C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3B8515C7"/>
    <w:multiLevelType w:val="hybridMultilevel"/>
    <w:tmpl w:val="53CE7D7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3BC11B74"/>
    <w:multiLevelType w:val="hybridMultilevel"/>
    <w:tmpl w:val="FF867B76"/>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4" w15:restartNumberingAfterBreak="0">
    <w:nsid w:val="413E2B01"/>
    <w:multiLevelType w:val="hybridMultilevel"/>
    <w:tmpl w:val="E4D2CF3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42EF15B1"/>
    <w:multiLevelType w:val="hybridMultilevel"/>
    <w:tmpl w:val="9834A3A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45A22A27"/>
    <w:multiLevelType w:val="hybridMultilevel"/>
    <w:tmpl w:val="B03C6C0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4B926267"/>
    <w:multiLevelType w:val="hybridMultilevel"/>
    <w:tmpl w:val="961C2FEA"/>
    <w:lvl w:ilvl="0" w:tplc="0409000F">
      <w:start w:val="1"/>
      <w:numFmt w:val="decimal"/>
      <w:lvlText w:val="%1."/>
      <w:lvlJc w:val="left"/>
      <w:pPr>
        <w:ind w:left="1512" w:hanging="360"/>
      </w:p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28" w15:restartNumberingAfterBreak="0">
    <w:nsid w:val="4D270824"/>
    <w:multiLevelType w:val="hybridMultilevel"/>
    <w:tmpl w:val="0606795E"/>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29" w15:restartNumberingAfterBreak="0">
    <w:nsid w:val="4DDFD0C0"/>
    <w:multiLevelType w:val="hybridMultilevel"/>
    <w:tmpl w:val="2E04D9DC"/>
    <w:lvl w:ilvl="0" w:tplc="8BACD784">
      <w:start w:val="1"/>
      <w:numFmt w:val="bullet"/>
      <w:lvlText w:val=""/>
      <w:lvlJc w:val="left"/>
      <w:pPr>
        <w:ind w:left="720" w:hanging="360"/>
      </w:pPr>
      <w:rPr>
        <w:rFonts w:ascii="Symbol" w:hAnsi="Symbol" w:hint="default"/>
      </w:rPr>
    </w:lvl>
    <w:lvl w:ilvl="1" w:tplc="721E8472">
      <w:start w:val="1"/>
      <w:numFmt w:val="bullet"/>
      <w:lvlText w:val="o"/>
      <w:lvlJc w:val="left"/>
      <w:pPr>
        <w:ind w:left="1440" w:hanging="360"/>
      </w:pPr>
      <w:rPr>
        <w:rFonts w:ascii="Courier New" w:hAnsi="Courier New" w:hint="default"/>
      </w:rPr>
    </w:lvl>
    <w:lvl w:ilvl="2" w:tplc="949A530E">
      <w:start w:val="1"/>
      <w:numFmt w:val="bullet"/>
      <w:lvlText w:val=""/>
      <w:lvlJc w:val="left"/>
      <w:pPr>
        <w:ind w:left="2160" w:hanging="360"/>
      </w:pPr>
      <w:rPr>
        <w:rFonts w:ascii="Wingdings" w:hAnsi="Wingdings" w:hint="default"/>
      </w:rPr>
    </w:lvl>
    <w:lvl w:ilvl="3" w:tplc="CC240108">
      <w:start w:val="1"/>
      <w:numFmt w:val="bullet"/>
      <w:lvlText w:val=""/>
      <w:lvlJc w:val="left"/>
      <w:pPr>
        <w:ind w:left="2880" w:hanging="360"/>
      </w:pPr>
      <w:rPr>
        <w:rFonts w:ascii="Symbol" w:hAnsi="Symbol" w:hint="default"/>
      </w:rPr>
    </w:lvl>
    <w:lvl w:ilvl="4" w:tplc="D382B654">
      <w:start w:val="1"/>
      <w:numFmt w:val="bullet"/>
      <w:lvlText w:val="o"/>
      <w:lvlJc w:val="left"/>
      <w:pPr>
        <w:ind w:left="3600" w:hanging="360"/>
      </w:pPr>
      <w:rPr>
        <w:rFonts w:ascii="Courier New" w:hAnsi="Courier New" w:hint="default"/>
      </w:rPr>
    </w:lvl>
    <w:lvl w:ilvl="5" w:tplc="5270FA60">
      <w:start w:val="1"/>
      <w:numFmt w:val="bullet"/>
      <w:lvlText w:val=""/>
      <w:lvlJc w:val="left"/>
      <w:pPr>
        <w:ind w:left="4320" w:hanging="360"/>
      </w:pPr>
      <w:rPr>
        <w:rFonts w:ascii="Wingdings" w:hAnsi="Wingdings" w:hint="default"/>
      </w:rPr>
    </w:lvl>
    <w:lvl w:ilvl="6" w:tplc="F0E2AA7A">
      <w:start w:val="1"/>
      <w:numFmt w:val="bullet"/>
      <w:lvlText w:val=""/>
      <w:lvlJc w:val="left"/>
      <w:pPr>
        <w:ind w:left="5040" w:hanging="360"/>
      </w:pPr>
      <w:rPr>
        <w:rFonts w:ascii="Symbol" w:hAnsi="Symbol" w:hint="default"/>
      </w:rPr>
    </w:lvl>
    <w:lvl w:ilvl="7" w:tplc="B3B24AD4">
      <w:start w:val="1"/>
      <w:numFmt w:val="bullet"/>
      <w:lvlText w:val="o"/>
      <w:lvlJc w:val="left"/>
      <w:pPr>
        <w:ind w:left="5760" w:hanging="360"/>
      </w:pPr>
      <w:rPr>
        <w:rFonts w:ascii="Courier New" w:hAnsi="Courier New" w:hint="default"/>
      </w:rPr>
    </w:lvl>
    <w:lvl w:ilvl="8" w:tplc="32ECD438">
      <w:start w:val="1"/>
      <w:numFmt w:val="bullet"/>
      <w:lvlText w:val=""/>
      <w:lvlJc w:val="left"/>
      <w:pPr>
        <w:ind w:left="6480" w:hanging="360"/>
      </w:pPr>
      <w:rPr>
        <w:rFonts w:ascii="Wingdings" w:hAnsi="Wingdings" w:hint="default"/>
      </w:rPr>
    </w:lvl>
  </w:abstractNum>
  <w:abstractNum w:abstractNumId="30" w15:restartNumberingAfterBreak="0">
    <w:nsid w:val="562766A2"/>
    <w:multiLevelType w:val="hybridMultilevel"/>
    <w:tmpl w:val="2BE0848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588108EF"/>
    <w:multiLevelType w:val="hybridMultilevel"/>
    <w:tmpl w:val="EEBEB8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5D456C4C"/>
    <w:multiLevelType w:val="hybridMultilevel"/>
    <w:tmpl w:val="CDB0595E"/>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33" w15:restartNumberingAfterBreak="0">
    <w:nsid w:val="63E47100"/>
    <w:multiLevelType w:val="hybridMultilevel"/>
    <w:tmpl w:val="A558B6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687A4F91"/>
    <w:multiLevelType w:val="hybridMultilevel"/>
    <w:tmpl w:val="5DD2AC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6DDE17BF"/>
    <w:multiLevelType w:val="hybridMultilevel"/>
    <w:tmpl w:val="F8567E88"/>
    <w:lvl w:ilvl="0" w:tplc="F142F648">
      <w:start w:val="1"/>
      <w:numFmt w:val="bullet"/>
      <w:lvlText w:val=""/>
      <w:lvlJc w:val="left"/>
      <w:pPr>
        <w:ind w:left="360" w:hanging="360"/>
      </w:pPr>
      <w:rPr>
        <w:rFonts w:ascii="Symbol" w:hAnsi="Symbol" w:hint="default"/>
      </w:rPr>
    </w:lvl>
    <w:lvl w:ilvl="1" w:tplc="ED9E8292">
      <w:start w:val="1"/>
      <w:numFmt w:val="bullet"/>
      <w:lvlText w:val="o"/>
      <w:lvlJc w:val="left"/>
      <w:pPr>
        <w:ind w:left="1080" w:hanging="360"/>
      </w:pPr>
      <w:rPr>
        <w:rFonts w:ascii="Courier New" w:hAnsi="Courier New" w:hint="default"/>
      </w:rPr>
    </w:lvl>
    <w:lvl w:ilvl="2" w:tplc="7DDE4794">
      <w:start w:val="1"/>
      <w:numFmt w:val="bullet"/>
      <w:lvlText w:val=""/>
      <w:lvlJc w:val="left"/>
      <w:pPr>
        <w:ind w:left="1800" w:hanging="360"/>
      </w:pPr>
      <w:rPr>
        <w:rFonts w:ascii="Wingdings" w:hAnsi="Wingdings" w:hint="default"/>
      </w:rPr>
    </w:lvl>
    <w:lvl w:ilvl="3" w:tplc="7EF4BFFE">
      <w:start w:val="1"/>
      <w:numFmt w:val="bullet"/>
      <w:lvlText w:val=""/>
      <w:lvlJc w:val="left"/>
      <w:pPr>
        <w:ind w:left="2520" w:hanging="360"/>
      </w:pPr>
      <w:rPr>
        <w:rFonts w:ascii="Symbol" w:hAnsi="Symbol" w:hint="default"/>
      </w:rPr>
    </w:lvl>
    <w:lvl w:ilvl="4" w:tplc="F888303A">
      <w:start w:val="1"/>
      <w:numFmt w:val="bullet"/>
      <w:lvlText w:val="o"/>
      <w:lvlJc w:val="left"/>
      <w:pPr>
        <w:ind w:left="3240" w:hanging="360"/>
      </w:pPr>
      <w:rPr>
        <w:rFonts w:ascii="Courier New" w:hAnsi="Courier New" w:hint="default"/>
      </w:rPr>
    </w:lvl>
    <w:lvl w:ilvl="5" w:tplc="785E0A04">
      <w:start w:val="1"/>
      <w:numFmt w:val="bullet"/>
      <w:lvlText w:val=""/>
      <w:lvlJc w:val="left"/>
      <w:pPr>
        <w:ind w:left="3960" w:hanging="360"/>
      </w:pPr>
      <w:rPr>
        <w:rFonts w:ascii="Wingdings" w:hAnsi="Wingdings" w:hint="default"/>
      </w:rPr>
    </w:lvl>
    <w:lvl w:ilvl="6" w:tplc="85707C38">
      <w:start w:val="1"/>
      <w:numFmt w:val="bullet"/>
      <w:lvlText w:val=""/>
      <w:lvlJc w:val="left"/>
      <w:pPr>
        <w:ind w:left="4680" w:hanging="360"/>
      </w:pPr>
      <w:rPr>
        <w:rFonts w:ascii="Symbol" w:hAnsi="Symbol" w:hint="default"/>
      </w:rPr>
    </w:lvl>
    <w:lvl w:ilvl="7" w:tplc="EFB82A2E">
      <w:start w:val="1"/>
      <w:numFmt w:val="bullet"/>
      <w:lvlText w:val="o"/>
      <w:lvlJc w:val="left"/>
      <w:pPr>
        <w:ind w:left="5400" w:hanging="360"/>
      </w:pPr>
      <w:rPr>
        <w:rFonts w:ascii="Courier New" w:hAnsi="Courier New" w:hint="default"/>
      </w:rPr>
    </w:lvl>
    <w:lvl w:ilvl="8" w:tplc="AD9A58BA">
      <w:start w:val="1"/>
      <w:numFmt w:val="bullet"/>
      <w:lvlText w:val=""/>
      <w:lvlJc w:val="left"/>
      <w:pPr>
        <w:ind w:left="6120" w:hanging="360"/>
      </w:pPr>
      <w:rPr>
        <w:rFonts w:ascii="Wingdings" w:hAnsi="Wingdings" w:hint="default"/>
      </w:rPr>
    </w:lvl>
  </w:abstractNum>
  <w:abstractNum w:abstractNumId="36" w15:restartNumberingAfterBreak="0">
    <w:nsid w:val="6F1D6A53"/>
    <w:multiLevelType w:val="multilevel"/>
    <w:tmpl w:val="B0042EBE"/>
    <w:lvl w:ilvl="0">
      <w:start w:val="1"/>
      <w:numFmt w:val="decimal"/>
      <w:lvlText w:val="%1."/>
      <w:lvlJc w:val="left"/>
      <w:pPr>
        <w:ind w:left="360" w:hanging="360"/>
      </w:pPr>
      <w:rPr>
        <w:rFonts w:hint="default"/>
        <w:b/>
        <w:bCs/>
        <w:sz w:val="32"/>
        <w:szCs w:val="32"/>
      </w:rPr>
    </w:lvl>
    <w:lvl w:ilvl="1">
      <w:start w:val="1"/>
      <w:numFmt w:val="decimal"/>
      <w:lvlText w:val="%1.%2."/>
      <w:lvlJc w:val="left"/>
      <w:pPr>
        <w:ind w:left="792" w:hanging="432"/>
      </w:pPr>
      <w:rPr>
        <w:b w:val="0"/>
        <w:bCs w:val="0"/>
        <w:sz w:val="28"/>
        <w:szCs w:val="28"/>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723112F7"/>
    <w:multiLevelType w:val="hybridMultilevel"/>
    <w:tmpl w:val="6F34791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73BD7822"/>
    <w:multiLevelType w:val="hybridMultilevel"/>
    <w:tmpl w:val="03D8DA0A"/>
    <w:lvl w:ilvl="0" w:tplc="0409000F">
      <w:start w:val="1"/>
      <w:numFmt w:val="decimal"/>
      <w:lvlText w:val="%1."/>
      <w:lvlJc w:val="left"/>
      <w:pPr>
        <w:ind w:left="1512" w:hanging="360"/>
      </w:pPr>
    </w:lvl>
    <w:lvl w:ilvl="1" w:tplc="04090019">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39" w15:restartNumberingAfterBreak="0">
    <w:nsid w:val="73E316A3"/>
    <w:multiLevelType w:val="hybridMultilevel"/>
    <w:tmpl w:val="A984B2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73F5457B"/>
    <w:multiLevelType w:val="hybridMultilevel"/>
    <w:tmpl w:val="660EB56A"/>
    <w:lvl w:ilvl="0" w:tplc="0409000F">
      <w:start w:val="1"/>
      <w:numFmt w:val="decimal"/>
      <w:lvlText w:val="%1."/>
      <w:lvlJc w:val="left"/>
      <w:pPr>
        <w:ind w:left="1512" w:hanging="360"/>
      </w:p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41" w15:restartNumberingAfterBreak="0">
    <w:nsid w:val="77943591"/>
    <w:multiLevelType w:val="hybridMultilevel"/>
    <w:tmpl w:val="87B218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786CDC11"/>
    <w:multiLevelType w:val="hybridMultilevel"/>
    <w:tmpl w:val="E6445C7A"/>
    <w:lvl w:ilvl="0" w:tplc="44C838E0">
      <w:start w:val="1"/>
      <w:numFmt w:val="bullet"/>
      <w:lvlText w:val=""/>
      <w:lvlJc w:val="left"/>
      <w:pPr>
        <w:ind w:left="720" w:hanging="360"/>
      </w:pPr>
      <w:rPr>
        <w:rFonts w:ascii="Symbol" w:hAnsi="Symbol" w:hint="default"/>
      </w:rPr>
    </w:lvl>
    <w:lvl w:ilvl="1" w:tplc="5DE6D1BA">
      <w:start w:val="1"/>
      <w:numFmt w:val="bullet"/>
      <w:lvlText w:val="o"/>
      <w:lvlJc w:val="left"/>
      <w:pPr>
        <w:ind w:left="1440" w:hanging="360"/>
      </w:pPr>
      <w:rPr>
        <w:rFonts w:ascii="Courier New" w:hAnsi="Courier New" w:hint="default"/>
      </w:rPr>
    </w:lvl>
    <w:lvl w:ilvl="2" w:tplc="7E4CC1DA">
      <w:start w:val="1"/>
      <w:numFmt w:val="bullet"/>
      <w:lvlText w:val=""/>
      <w:lvlJc w:val="left"/>
      <w:pPr>
        <w:ind w:left="2160" w:hanging="360"/>
      </w:pPr>
      <w:rPr>
        <w:rFonts w:ascii="Wingdings" w:hAnsi="Wingdings" w:hint="default"/>
      </w:rPr>
    </w:lvl>
    <w:lvl w:ilvl="3" w:tplc="84F2A7FC">
      <w:start w:val="1"/>
      <w:numFmt w:val="bullet"/>
      <w:lvlText w:val=""/>
      <w:lvlJc w:val="left"/>
      <w:pPr>
        <w:ind w:left="2880" w:hanging="360"/>
      </w:pPr>
      <w:rPr>
        <w:rFonts w:ascii="Symbol" w:hAnsi="Symbol" w:hint="default"/>
      </w:rPr>
    </w:lvl>
    <w:lvl w:ilvl="4" w:tplc="F39EB696">
      <w:start w:val="1"/>
      <w:numFmt w:val="bullet"/>
      <w:lvlText w:val="o"/>
      <w:lvlJc w:val="left"/>
      <w:pPr>
        <w:ind w:left="3600" w:hanging="360"/>
      </w:pPr>
      <w:rPr>
        <w:rFonts w:ascii="Courier New" w:hAnsi="Courier New" w:hint="default"/>
      </w:rPr>
    </w:lvl>
    <w:lvl w:ilvl="5" w:tplc="230CE10A">
      <w:start w:val="1"/>
      <w:numFmt w:val="bullet"/>
      <w:lvlText w:val=""/>
      <w:lvlJc w:val="left"/>
      <w:pPr>
        <w:ind w:left="4320" w:hanging="360"/>
      </w:pPr>
      <w:rPr>
        <w:rFonts w:ascii="Wingdings" w:hAnsi="Wingdings" w:hint="default"/>
      </w:rPr>
    </w:lvl>
    <w:lvl w:ilvl="6" w:tplc="E2F8F2B0">
      <w:start w:val="1"/>
      <w:numFmt w:val="bullet"/>
      <w:lvlText w:val=""/>
      <w:lvlJc w:val="left"/>
      <w:pPr>
        <w:ind w:left="5040" w:hanging="360"/>
      </w:pPr>
      <w:rPr>
        <w:rFonts w:ascii="Symbol" w:hAnsi="Symbol" w:hint="default"/>
      </w:rPr>
    </w:lvl>
    <w:lvl w:ilvl="7" w:tplc="0696099C">
      <w:start w:val="1"/>
      <w:numFmt w:val="bullet"/>
      <w:lvlText w:val="o"/>
      <w:lvlJc w:val="left"/>
      <w:pPr>
        <w:ind w:left="5760" w:hanging="360"/>
      </w:pPr>
      <w:rPr>
        <w:rFonts w:ascii="Courier New" w:hAnsi="Courier New" w:hint="default"/>
      </w:rPr>
    </w:lvl>
    <w:lvl w:ilvl="8" w:tplc="DFECF210">
      <w:start w:val="1"/>
      <w:numFmt w:val="bullet"/>
      <w:lvlText w:val=""/>
      <w:lvlJc w:val="left"/>
      <w:pPr>
        <w:ind w:left="6480" w:hanging="360"/>
      </w:pPr>
      <w:rPr>
        <w:rFonts w:ascii="Wingdings" w:hAnsi="Wingdings" w:hint="default"/>
      </w:rPr>
    </w:lvl>
  </w:abstractNum>
  <w:abstractNum w:abstractNumId="43" w15:restartNumberingAfterBreak="0">
    <w:nsid w:val="791E4341"/>
    <w:multiLevelType w:val="hybridMultilevel"/>
    <w:tmpl w:val="99725304"/>
    <w:lvl w:ilvl="0" w:tplc="0409000F">
      <w:start w:val="1"/>
      <w:numFmt w:val="decimal"/>
      <w:lvlText w:val="%1."/>
      <w:lvlJc w:val="left"/>
      <w:pPr>
        <w:ind w:left="1512" w:hanging="360"/>
      </w:pPr>
      <w:rPr>
        <w:rFonts w:hint="default"/>
      </w:rPr>
    </w:lvl>
    <w:lvl w:ilvl="1" w:tplc="FFFFFFFF" w:tentative="1">
      <w:start w:val="1"/>
      <w:numFmt w:val="bullet"/>
      <w:lvlText w:val="o"/>
      <w:lvlJc w:val="left"/>
      <w:pPr>
        <w:ind w:left="2232" w:hanging="360"/>
      </w:pPr>
      <w:rPr>
        <w:rFonts w:ascii="Courier New" w:hAnsi="Courier New" w:cs="Courier New" w:hint="default"/>
      </w:rPr>
    </w:lvl>
    <w:lvl w:ilvl="2" w:tplc="FFFFFFFF" w:tentative="1">
      <w:start w:val="1"/>
      <w:numFmt w:val="bullet"/>
      <w:lvlText w:val=""/>
      <w:lvlJc w:val="left"/>
      <w:pPr>
        <w:ind w:left="2952" w:hanging="360"/>
      </w:pPr>
      <w:rPr>
        <w:rFonts w:ascii="Wingdings" w:hAnsi="Wingdings" w:hint="default"/>
      </w:rPr>
    </w:lvl>
    <w:lvl w:ilvl="3" w:tplc="FFFFFFFF" w:tentative="1">
      <w:start w:val="1"/>
      <w:numFmt w:val="bullet"/>
      <w:lvlText w:val=""/>
      <w:lvlJc w:val="left"/>
      <w:pPr>
        <w:ind w:left="3672" w:hanging="360"/>
      </w:pPr>
      <w:rPr>
        <w:rFonts w:ascii="Symbol" w:hAnsi="Symbol" w:hint="default"/>
      </w:rPr>
    </w:lvl>
    <w:lvl w:ilvl="4" w:tplc="FFFFFFFF" w:tentative="1">
      <w:start w:val="1"/>
      <w:numFmt w:val="bullet"/>
      <w:lvlText w:val="o"/>
      <w:lvlJc w:val="left"/>
      <w:pPr>
        <w:ind w:left="4392" w:hanging="360"/>
      </w:pPr>
      <w:rPr>
        <w:rFonts w:ascii="Courier New" w:hAnsi="Courier New" w:cs="Courier New" w:hint="default"/>
      </w:rPr>
    </w:lvl>
    <w:lvl w:ilvl="5" w:tplc="FFFFFFFF" w:tentative="1">
      <w:start w:val="1"/>
      <w:numFmt w:val="bullet"/>
      <w:lvlText w:val=""/>
      <w:lvlJc w:val="left"/>
      <w:pPr>
        <w:ind w:left="5112" w:hanging="360"/>
      </w:pPr>
      <w:rPr>
        <w:rFonts w:ascii="Wingdings" w:hAnsi="Wingdings" w:hint="default"/>
      </w:rPr>
    </w:lvl>
    <w:lvl w:ilvl="6" w:tplc="FFFFFFFF" w:tentative="1">
      <w:start w:val="1"/>
      <w:numFmt w:val="bullet"/>
      <w:lvlText w:val=""/>
      <w:lvlJc w:val="left"/>
      <w:pPr>
        <w:ind w:left="5832" w:hanging="360"/>
      </w:pPr>
      <w:rPr>
        <w:rFonts w:ascii="Symbol" w:hAnsi="Symbol" w:hint="default"/>
      </w:rPr>
    </w:lvl>
    <w:lvl w:ilvl="7" w:tplc="FFFFFFFF" w:tentative="1">
      <w:start w:val="1"/>
      <w:numFmt w:val="bullet"/>
      <w:lvlText w:val="o"/>
      <w:lvlJc w:val="left"/>
      <w:pPr>
        <w:ind w:left="6552" w:hanging="360"/>
      </w:pPr>
      <w:rPr>
        <w:rFonts w:ascii="Courier New" w:hAnsi="Courier New" w:cs="Courier New" w:hint="default"/>
      </w:rPr>
    </w:lvl>
    <w:lvl w:ilvl="8" w:tplc="FFFFFFFF" w:tentative="1">
      <w:start w:val="1"/>
      <w:numFmt w:val="bullet"/>
      <w:lvlText w:val=""/>
      <w:lvlJc w:val="left"/>
      <w:pPr>
        <w:ind w:left="7272" w:hanging="360"/>
      </w:pPr>
      <w:rPr>
        <w:rFonts w:ascii="Wingdings" w:hAnsi="Wingdings" w:hint="default"/>
      </w:rPr>
    </w:lvl>
  </w:abstractNum>
  <w:abstractNum w:abstractNumId="44" w15:restartNumberingAfterBreak="0">
    <w:nsid w:val="7A6132AF"/>
    <w:multiLevelType w:val="hybridMultilevel"/>
    <w:tmpl w:val="A28AF34C"/>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5" w15:restartNumberingAfterBreak="0">
    <w:nsid w:val="7CC435B9"/>
    <w:multiLevelType w:val="hybridMultilevel"/>
    <w:tmpl w:val="5666E01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7CD425DE"/>
    <w:multiLevelType w:val="hybridMultilevel"/>
    <w:tmpl w:val="E8D4C5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15:restartNumberingAfterBreak="0">
    <w:nsid w:val="7D8527A9"/>
    <w:multiLevelType w:val="hybridMultilevel"/>
    <w:tmpl w:val="8B2A6CF4"/>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 w15:restartNumberingAfterBreak="0">
    <w:nsid w:val="7F9D7771"/>
    <w:multiLevelType w:val="multilevel"/>
    <w:tmpl w:val="2160E3CC"/>
    <w:lvl w:ilvl="0">
      <w:start w:val="7"/>
      <w:numFmt w:val="decimal"/>
      <w:lvlText w:val="%1"/>
      <w:lvlJc w:val="left"/>
      <w:pPr>
        <w:ind w:left="360" w:hanging="360"/>
      </w:pPr>
      <w:rPr>
        <w:rFonts w:hint="default"/>
      </w:rPr>
    </w:lvl>
    <w:lvl w:ilvl="1">
      <w:start w:val="6"/>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num w:numId="1" w16cid:durableId="935092140">
    <w:abstractNumId w:val="36"/>
  </w:num>
  <w:num w:numId="2" w16cid:durableId="667711450">
    <w:abstractNumId w:val="16"/>
  </w:num>
  <w:num w:numId="3" w16cid:durableId="1228613775">
    <w:abstractNumId w:val="13"/>
  </w:num>
  <w:num w:numId="4" w16cid:durableId="227884669">
    <w:abstractNumId w:val="2"/>
  </w:num>
  <w:num w:numId="5" w16cid:durableId="1045566897">
    <w:abstractNumId w:val="29"/>
  </w:num>
  <w:num w:numId="6" w16cid:durableId="1347055414">
    <w:abstractNumId w:val="42"/>
  </w:num>
  <w:num w:numId="7" w16cid:durableId="1266813682">
    <w:abstractNumId w:val="35"/>
  </w:num>
  <w:num w:numId="8" w16cid:durableId="2068336449">
    <w:abstractNumId w:val="4"/>
  </w:num>
  <w:num w:numId="9" w16cid:durableId="922908052">
    <w:abstractNumId w:val="39"/>
  </w:num>
  <w:num w:numId="10" w16cid:durableId="683676221">
    <w:abstractNumId w:val="37"/>
  </w:num>
  <w:num w:numId="11" w16cid:durableId="1512527282">
    <w:abstractNumId w:val="31"/>
  </w:num>
  <w:num w:numId="12" w16cid:durableId="68579056">
    <w:abstractNumId w:val="24"/>
  </w:num>
  <w:num w:numId="13" w16cid:durableId="469902158">
    <w:abstractNumId w:val="5"/>
  </w:num>
  <w:num w:numId="14" w16cid:durableId="1715229993">
    <w:abstractNumId w:val="22"/>
  </w:num>
  <w:num w:numId="15" w16cid:durableId="555745490">
    <w:abstractNumId w:val="20"/>
  </w:num>
  <w:num w:numId="16" w16cid:durableId="559293166">
    <w:abstractNumId w:val="19"/>
  </w:num>
  <w:num w:numId="17" w16cid:durableId="1831216940">
    <w:abstractNumId w:val="45"/>
  </w:num>
  <w:num w:numId="18" w16cid:durableId="1602374116">
    <w:abstractNumId w:val="23"/>
  </w:num>
  <w:num w:numId="19" w16cid:durableId="431897541">
    <w:abstractNumId w:val="14"/>
  </w:num>
  <w:num w:numId="20" w16cid:durableId="783035730">
    <w:abstractNumId w:val="34"/>
  </w:num>
  <w:num w:numId="21" w16cid:durableId="766854806">
    <w:abstractNumId w:val="21"/>
  </w:num>
  <w:num w:numId="22" w16cid:durableId="748308138">
    <w:abstractNumId w:val="18"/>
  </w:num>
  <w:num w:numId="23" w16cid:durableId="1336032449">
    <w:abstractNumId w:val="40"/>
  </w:num>
  <w:num w:numId="24" w16cid:durableId="1497451969">
    <w:abstractNumId w:val="12"/>
  </w:num>
  <w:num w:numId="25" w16cid:durableId="374159560">
    <w:abstractNumId w:val="10"/>
  </w:num>
  <w:num w:numId="26" w16cid:durableId="426846600">
    <w:abstractNumId w:val="38"/>
  </w:num>
  <w:num w:numId="27" w16cid:durableId="408187673">
    <w:abstractNumId w:val="27"/>
  </w:num>
  <w:num w:numId="28" w16cid:durableId="269701868">
    <w:abstractNumId w:val="32"/>
  </w:num>
  <w:num w:numId="29" w16cid:durableId="2045860116">
    <w:abstractNumId w:val="9"/>
  </w:num>
  <w:num w:numId="30" w16cid:durableId="1666786185">
    <w:abstractNumId w:val="0"/>
  </w:num>
  <w:num w:numId="31" w16cid:durableId="30301715">
    <w:abstractNumId w:val="28"/>
  </w:num>
  <w:num w:numId="32" w16cid:durableId="956526018">
    <w:abstractNumId w:val="41"/>
  </w:num>
  <w:num w:numId="33" w16cid:durableId="2083944778">
    <w:abstractNumId w:val="33"/>
  </w:num>
  <w:num w:numId="34" w16cid:durableId="631906772">
    <w:abstractNumId w:val="3"/>
  </w:num>
  <w:num w:numId="35" w16cid:durableId="499547068">
    <w:abstractNumId w:val="15"/>
  </w:num>
  <w:num w:numId="36" w16cid:durableId="1109471404">
    <w:abstractNumId w:val="46"/>
  </w:num>
  <w:num w:numId="37" w16cid:durableId="1152064972">
    <w:abstractNumId w:val="43"/>
  </w:num>
  <w:num w:numId="38" w16cid:durableId="1991858706">
    <w:abstractNumId w:val="11"/>
  </w:num>
  <w:num w:numId="39" w16cid:durableId="788938073">
    <w:abstractNumId w:val="44"/>
  </w:num>
  <w:num w:numId="40" w16cid:durableId="1440560678">
    <w:abstractNumId w:val="7"/>
  </w:num>
  <w:num w:numId="41" w16cid:durableId="2116945227">
    <w:abstractNumId w:val="25"/>
  </w:num>
  <w:num w:numId="42" w16cid:durableId="122315493">
    <w:abstractNumId w:val="47"/>
  </w:num>
  <w:num w:numId="43" w16cid:durableId="1797873605">
    <w:abstractNumId w:val="26"/>
  </w:num>
  <w:num w:numId="44" w16cid:durableId="1371761162">
    <w:abstractNumId w:val="30"/>
  </w:num>
  <w:num w:numId="45" w16cid:durableId="1360665788">
    <w:abstractNumId w:val="1"/>
  </w:num>
  <w:num w:numId="46" w16cid:durableId="1153520144">
    <w:abstractNumId w:val="8"/>
  </w:num>
  <w:num w:numId="47" w16cid:durableId="1640914947">
    <w:abstractNumId w:val="6"/>
  </w:num>
  <w:num w:numId="48" w16cid:durableId="2140612808">
    <w:abstractNumId w:val="48"/>
  </w:num>
  <w:num w:numId="49" w16cid:durableId="1969437065">
    <w:abstractNumId w:val="17"/>
  </w:num>
  <w:numIdMacAtCleanup w:val="16"/>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608C2D5"/>
    <w:rsid w:val="000011B2"/>
    <w:rsid w:val="000019D6"/>
    <w:rsid w:val="00004A6F"/>
    <w:rsid w:val="0001230F"/>
    <w:rsid w:val="00013FFC"/>
    <w:rsid w:val="0001619F"/>
    <w:rsid w:val="0001663A"/>
    <w:rsid w:val="000170E8"/>
    <w:rsid w:val="00022AF0"/>
    <w:rsid w:val="00024092"/>
    <w:rsid w:val="00037A8A"/>
    <w:rsid w:val="00040F5E"/>
    <w:rsid w:val="000413A0"/>
    <w:rsid w:val="00041607"/>
    <w:rsid w:val="00045A47"/>
    <w:rsid w:val="00051692"/>
    <w:rsid w:val="000518FC"/>
    <w:rsid w:val="00052DCD"/>
    <w:rsid w:val="00054CAA"/>
    <w:rsid w:val="000553A4"/>
    <w:rsid w:val="00055767"/>
    <w:rsid w:val="000608A3"/>
    <w:rsid w:val="00067EDF"/>
    <w:rsid w:val="00070B83"/>
    <w:rsid w:val="00072AAE"/>
    <w:rsid w:val="00074EF0"/>
    <w:rsid w:val="0008130D"/>
    <w:rsid w:val="00084CB7"/>
    <w:rsid w:val="00086A61"/>
    <w:rsid w:val="00093B0D"/>
    <w:rsid w:val="00093DD5"/>
    <w:rsid w:val="0009585A"/>
    <w:rsid w:val="00096FF8"/>
    <w:rsid w:val="00097963"/>
    <w:rsid w:val="000A47DD"/>
    <w:rsid w:val="000B35A7"/>
    <w:rsid w:val="000B467C"/>
    <w:rsid w:val="000B600B"/>
    <w:rsid w:val="000B73D5"/>
    <w:rsid w:val="000C0882"/>
    <w:rsid w:val="000C49A9"/>
    <w:rsid w:val="000C5B14"/>
    <w:rsid w:val="000C5FE2"/>
    <w:rsid w:val="000C6401"/>
    <w:rsid w:val="000C77E2"/>
    <w:rsid w:val="000D11AF"/>
    <w:rsid w:val="000D1CEF"/>
    <w:rsid w:val="000E0A75"/>
    <w:rsid w:val="000E0BBB"/>
    <w:rsid w:val="000E37F3"/>
    <w:rsid w:val="000E4FD1"/>
    <w:rsid w:val="000E6D03"/>
    <w:rsid w:val="000E74A3"/>
    <w:rsid w:val="000E7C6B"/>
    <w:rsid w:val="000F04F7"/>
    <w:rsid w:val="000F0865"/>
    <w:rsid w:val="000F1396"/>
    <w:rsid w:val="000F4A17"/>
    <w:rsid w:val="000F4C70"/>
    <w:rsid w:val="000F6BF9"/>
    <w:rsid w:val="00102312"/>
    <w:rsid w:val="0010324F"/>
    <w:rsid w:val="001070E4"/>
    <w:rsid w:val="0011235F"/>
    <w:rsid w:val="00112CF5"/>
    <w:rsid w:val="001227D4"/>
    <w:rsid w:val="00131407"/>
    <w:rsid w:val="00136687"/>
    <w:rsid w:val="00137D52"/>
    <w:rsid w:val="00140852"/>
    <w:rsid w:val="00145A46"/>
    <w:rsid w:val="00147CE0"/>
    <w:rsid w:val="00157C07"/>
    <w:rsid w:val="00162ED2"/>
    <w:rsid w:val="0016678D"/>
    <w:rsid w:val="001679C1"/>
    <w:rsid w:val="001707D6"/>
    <w:rsid w:val="00172C18"/>
    <w:rsid w:val="00175285"/>
    <w:rsid w:val="0017785B"/>
    <w:rsid w:val="0018129A"/>
    <w:rsid w:val="00181F2A"/>
    <w:rsid w:val="00182B31"/>
    <w:rsid w:val="00187118"/>
    <w:rsid w:val="001931A7"/>
    <w:rsid w:val="00196E8D"/>
    <w:rsid w:val="001A4F34"/>
    <w:rsid w:val="001A73C5"/>
    <w:rsid w:val="001B282A"/>
    <w:rsid w:val="001B3C9C"/>
    <w:rsid w:val="001B63EB"/>
    <w:rsid w:val="001C3CA8"/>
    <w:rsid w:val="001C738A"/>
    <w:rsid w:val="001C7CAC"/>
    <w:rsid w:val="001D69CD"/>
    <w:rsid w:val="001E78AA"/>
    <w:rsid w:val="001F1658"/>
    <w:rsid w:val="001F1800"/>
    <w:rsid w:val="001F2319"/>
    <w:rsid w:val="00201B9A"/>
    <w:rsid w:val="00202DE6"/>
    <w:rsid w:val="00204DB1"/>
    <w:rsid w:val="00210C5A"/>
    <w:rsid w:val="002149EE"/>
    <w:rsid w:val="00214C6A"/>
    <w:rsid w:val="00215D4E"/>
    <w:rsid w:val="00217A8F"/>
    <w:rsid w:val="00223C15"/>
    <w:rsid w:val="00226C10"/>
    <w:rsid w:val="002326C3"/>
    <w:rsid w:val="00237668"/>
    <w:rsid w:val="002439A0"/>
    <w:rsid w:val="00244191"/>
    <w:rsid w:val="00245D1E"/>
    <w:rsid w:val="00246A11"/>
    <w:rsid w:val="00250151"/>
    <w:rsid w:val="002505DC"/>
    <w:rsid w:val="00251465"/>
    <w:rsid w:val="0026537C"/>
    <w:rsid w:val="00267666"/>
    <w:rsid w:val="00270069"/>
    <w:rsid w:val="00274613"/>
    <w:rsid w:val="00275BF5"/>
    <w:rsid w:val="00277971"/>
    <w:rsid w:val="0028041E"/>
    <w:rsid w:val="00287468"/>
    <w:rsid w:val="0029264B"/>
    <w:rsid w:val="00293F2F"/>
    <w:rsid w:val="002963EE"/>
    <w:rsid w:val="002A07C2"/>
    <w:rsid w:val="002A09FD"/>
    <w:rsid w:val="002A64A6"/>
    <w:rsid w:val="002B02F3"/>
    <w:rsid w:val="002B202D"/>
    <w:rsid w:val="002B5455"/>
    <w:rsid w:val="002B5C53"/>
    <w:rsid w:val="002C26AC"/>
    <w:rsid w:val="002C41A3"/>
    <w:rsid w:val="002C59C2"/>
    <w:rsid w:val="002C5DA8"/>
    <w:rsid w:val="002C6D40"/>
    <w:rsid w:val="002C7E7C"/>
    <w:rsid w:val="002D2338"/>
    <w:rsid w:val="002D33CC"/>
    <w:rsid w:val="002D683E"/>
    <w:rsid w:val="002E08E3"/>
    <w:rsid w:val="002E38FC"/>
    <w:rsid w:val="002E39A5"/>
    <w:rsid w:val="002E52ED"/>
    <w:rsid w:val="002E54A1"/>
    <w:rsid w:val="002E5BDA"/>
    <w:rsid w:val="002F1097"/>
    <w:rsid w:val="002F4FC4"/>
    <w:rsid w:val="00301FFD"/>
    <w:rsid w:val="003029CA"/>
    <w:rsid w:val="00303102"/>
    <w:rsid w:val="00303FE6"/>
    <w:rsid w:val="0030610E"/>
    <w:rsid w:val="00311ECC"/>
    <w:rsid w:val="00313D1F"/>
    <w:rsid w:val="00314F2F"/>
    <w:rsid w:val="00323899"/>
    <w:rsid w:val="00325E42"/>
    <w:rsid w:val="00327B09"/>
    <w:rsid w:val="00331604"/>
    <w:rsid w:val="00331785"/>
    <w:rsid w:val="003327B7"/>
    <w:rsid w:val="0033306B"/>
    <w:rsid w:val="00333445"/>
    <w:rsid w:val="003402EB"/>
    <w:rsid w:val="00346EC1"/>
    <w:rsid w:val="00351C87"/>
    <w:rsid w:val="00352071"/>
    <w:rsid w:val="00356BA5"/>
    <w:rsid w:val="003617E9"/>
    <w:rsid w:val="00365ED1"/>
    <w:rsid w:val="00367CC8"/>
    <w:rsid w:val="00370EFB"/>
    <w:rsid w:val="00375D45"/>
    <w:rsid w:val="00377057"/>
    <w:rsid w:val="00377CAF"/>
    <w:rsid w:val="0038326D"/>
    <w:rsid w:val="00383435"/>
    <w:rsid w:val="00385F71"/>
    <w:rsid w:val="00386320"/>
    <w:rsid w:val="0038668E"/>
    <w:rsid w:val="00386E47"/>
    <w:rsid w:val="003954B5"/>
    <w:rsid w:val="003A0883"/>
    <w:rsid w:val="003A1CB8"/>
    <w:rsid w:val="003A49DF"/>
    <w:rsid w:val="003A5BF9"/>
    <w:rsid w:val="003A660C"/>
    <w:rsid w:val="003B201F"/>
    <w:rsid w:val="003B2BC8"/>
    <w:rsid w:val="003B2E48"/>
    <w:rsid w:val="003B5F3A"/>
    <w:rsid w:val="003B6CD0"/>
    <w:rsid w:val="003C2935"/>
    <w:rsid w:val="003C54FC"/>
    <w:rsid w:val="003D3B32"/>
    <w:rsid w:val="003D6880"/>
    <w:rsid w:val="003D7A9B"/>
    <w:rsid w:val="003E5E86"/>
    <w:rsid w:val="003E7F0F"/>
    <w:rsid w:val="003F1D57"/>
    <w:rsid w:val="003F4757"/>
    <w:rsid w:val="00401FE6"/>
    <w:rsid w:val="00402C8D"/>
    <w:rsid w:val="0040752D"/>
    <w:rsid w:val="004104DE"/>
    <w:rsid w:val="00410C08"/>
    <w:rsid w:val="00413C1E"/>
    <w:rsid w:val="004148CD"/>
    <w:rsid w:val="00414D37"/>
    <w:rsid w:val="00415A0A"/>
    <w:rsid w:val="00431DBA"/>
    <w:rsid w:val="004369E9"/>
    <w:rsid w:val="00460C46"/>
    <w:rsid w:val="00464E69"/>
    <w:rsid w:val="00466E54"/>
    <w:rsid w:val="00472BD5"/>
    <w:rsid w:val="00473309"/>
    <w:rsid w:val="0047361D"/>
    <w:rsid w:val="0047729B"/>
    <w:rsid w:val="00480738"/>
    <w:rsid w:val="004824BA"/>
    <w:rsid w:val="0048487F"/>
    <w:rsid w:val="00492136"/>
    <w:rsid w:val="004921AC"/>
    <w:rsid w:val="00492A04"/>
    <w:rsid w:val="0049406E"/>
    <w:rsid w:val="00495F16"/>
    <w:rsid w:val="0049619D"/>
    <w:rsid w:val="004A33DC"/>
    <w:rsid w:val="004B0921"/>
    <w:rsid w:val="004B1A82"/>
    <w:rsid w:val="004B2A4D"/>
    <w:rsid w:val="004B32ED"/>
    <w:rsid w:val="004B3A85"/>
    <w:rsid w:val="004B4DA3"/>
    <w:rsid w:val="004C3CBB"/>
    <w:rsid w:val="004C621D"/>
    <w:rsid w:val="004D6EDC"/>
    <w:rsid w:val="004D774D"/>
    <w:rsid w:val="004E3685"/>
    <w:rsid w:val="004E4673"/>
    <w:rsid w:val="004E46C3"/>
    <w:rsid w:val="004E49EA"/>
    <w:rsid w:val="004E6159"/>
    <w:rsid w:val="004E6878"/>
    <w:rsid w:val="004E7FE1"/>
    <w:rsid w:val="004F1B29"/>
    <w:rsid w:val="004F2659"/>
    <w:rsid w:val="004F3C54"/>
    <w:rsid w:val="004F4100"/>
    <w:rsid w:val="004F48AC"/>
    <w:rsid w:val="004F7207"/>
    <w:rsid w:val="00501B31"/>
    <w:rsid w:val="005028D3"/>
    <w:rsid w:val="00503C7D"/>
    <w:rsid w:val="00504851"/>
    <w:rsid w:val="005122C8"/>
    <w:rsid w:val="005125B6"/>
    <w:rsid w:val="0051605E"/>
    <w:rsid w:val="00517E15"/>
    <w:rsid w:val="00521C47"/>
    <w:rsid w:val="00527C15"/>
    <w:rsid w:val="00531A85"/>
    <w:rsid w:val="00534861"/>
    <w:rsid w:val="00540C00"/>
    <w:rsid w:val="00543CF8"/>
    <w:rsid w:val="00545250"/>
    <w:rsid w:val="0055006D"/>
    <w:rsid w:val="00552533"/>
    <w:rsid w:val="00557708"/>
    <w:rsid w:val="00560772"/>
    <w:rsid w:val="005615D2"/>
    <w:rsid w:val="005647D2"/>
    <w:rsid w:val="0056772B"/>
    <w:rsid w:val="00572AFB"/>
    <w:rsid w:val="005736DE"/>
    <w:rsid w:val="00582690"/>
    <w:rsid w:val="00583173"/>
    <w:rsid w:val="0058558D"/>
    <w:rsid w:val="0058673B"/>
    <w:rsid w:val="005875CB"/>
    <w:rsid w:val="00590C25"/>
    <w:rsid w:val="00591DCD"/>
    <w:rsid w:val="00592E77"/>
    <w:rsid w:val="00594BA4"/>
    <w:rsid w:val="00596EAB"/>
    <w:rsid w:val="00597383"/>
    <w:rsid w:val="005A06CD"/>
    <w:rsid w:val="005A1146"/>
    <w:rsid w:val="005A1FDB"/>
    <w:rsid w:val="005A3C64"/>
    <w:rsid w:val="005A4A28"/>
    <w:rsid w:val="005A65B0"/>
    <w:rsid w:val="005B1B5D"/>
    <w:rsid w:val="005D2FBE"/>
    <w:rsid w:val="005D6C61"/>
    <w:rsid w:val="005D7A40"/>
    <w:rsid w:val="005E07FB"/>
    <w:rsid w:val="005E16F0"/>
    <w:rsid w:val="005F752C"/>
    <w:rsid w:val="00604356"/>
    <w:rsid w:val="00604E81"/>
    <w:rsid w:val="006051C4"/>
    <w:rsid w:val="00607A81"/>
    <w:rsid w:val="00611F09"/>
    <w:rsid w:val="00621F21"/>
    <w:rsid w:val="00625120"/>
    <w:rsid w:val="00641803"/>
    <w:rsid w:val="00641927"/>
    <w:rsid w:val="0064399D"/>
    <w:rsid w:val="006454F8"/>
    <w:rsid w:val="00646B05"/>
    <w:rsid w:val="006522AC"/>
    <w:rsid w:val="00655737"/>
    <w:rsid w:val="00657BDB"/>
    <w:rsid w:val="006607E1"/>
    <w:rsid w:val="00662389"/>
    <w:rsid w:val="00663538"/>
    <w:rsid w:val="0066780D"/>
    <w:rsid w:val="00671A6D"/>
    <w:rsid w:val="00672CE5"/>
    <w:rsid w:val="0068030C"/>
    <w:rsid w:val="006805EF"/>
    <w:rsid w:val="00685FD8"/>
    <w:rsid w:val="006871D5"/>
    <w:rsid w:val="00692390"/>
    <w:rsid w:val="00692674"/>
    <w:rsid w:val="00694D99"/>
    <w:rsid w:val="00695A3A"/>
    <w:rsid w:val="00695BCD"/>
    <w:rsid w:val="006A1897"/>
    <w:rsid w:val="006A3532"/>
    <w:rsid w:val="006A451A"/>
    <w:rsid w:val="006A633C"/>
    <w:rsid w:val="006B23A0"/>
    <w:rsid w:val="006B2A94"/>
    <w:rsid w:val="006B57EF"/>
    <w:rsid w:val="006C3645"/>
    <w:rsid w:val="006C4F33"/>
    <w:rsid w:val="006D4A18"/>
    <w:rsid w:val="006D767C"/>
    <w:rsid w:val="006D7767"/>
    <w:rsid w:val="006E26C7"/>
    <w:rsid w:val="006E4FDA"/>
    <w:rsid w:val="006F117A"/>
    <w:rsid w:val="006F1BF9"/>
    <w:rsid w:val="006F2077"/>
    <w:rsid w:val="006F2448"/>
    <w:rsid w:val="006F30E1"/>
    <w:rsid w:val="006F48B2"/>
    <w:rsid w:val="00700598"/>
    <w:rsid w:val="00700B61"/>
    <w:rsid w:val="007022D0"/>
    <w:rsid w:val="007028CC"/>
    <w:rsid w:val="00702BA3"/>
    <w:rsid w:val="00702C2E"/>
    <w:rsid w:val="0070339E"/>
    <w:rsid w:val="007069D4"/>
    <w:rsid w:val="00707864"/>
    <w:rsid w:val="00713EF3"/>
    <w:rsid w:val="00716503"/>
    <w:rsid w:val="0071794C"/>
    <w:rsid w:val="007217BF"/>
    <w:rsid w:val="00725C61"/>
    <w:rsid w:val="007309DD"/>
    <w:rsid w:val="00733845"/>
    <w:rsid w:val="007370D0"/>
    <w:rsid w:val="00740529"/>
    <w:rsid w:val="007425F0"/>
    <w:rsid w:val="00742C7A"/>
    <w:rsid w:val="007504A1"/>
    <w:rsid w:val="00752864"/>
    <w:rsid w:val="00753153"/>
    <w:rsid w:val="00755A54"/>
    <w:rsid w:val="0076407A"/>
    <w:rsid w:val="0077016A"/>
    <w:rsid w:val="00770B83"/>
    <w:rsid w:val="00773C1A"/>
    <w:rsid w:val="00775D7C"/>
    <w:rsid w:val="00775F54"/>
    <w:rsid w:val="0077785B"/>
    <w:rsid w:val="007812D0"/>
    <w:rsid w:val="0078525A"/>
    <w:rsid w:val="0078591A"/>
    <w:rsid w:val="0078591D"/>
    <w:rsid w:val="00785954"/>
    <w:rsid w:val="00787063"/>
    <w:rsid w:val="007902B3"/>
    <w:rsid w:val="00790919"/>
    <w:rsid w:val="007918FA"/>
    <w:rsid w:val="00796C17"/>
    <w:rsid w:val="007A11D7"/>
    <w:rsid w:val="007A70BF"/>
    <w:rsid w:val="007B07B7"/>
    <w:rsid w:val="007B0FAE"/>
    <w:rsid w:val="007B18DF"/>
    <w:rsid w:val="007B19CB"/>
    <w:rsid w:val="007B1A05"/>
    <w:rsid w:val="007B349F"/>
    <w:rsid w:val="007B3C94"/>
    <w:rsid w:val="007B4E12"/>
    <w:rsid w:val="007C0CD6"/>
    <w:rsid w:val="007C1BB9"/>
    <w:rsid w:val="007C3FA9"/>
    <w:rsid w:val="007C493B"/>
    <w:rsid w:val="007C4FC7"/>
    <w:rsid w:val="007C69D2"/>
    <w:rsid w:val="007D0E38"/>
    <w:rsid w:val="007D43B3"/>
    <w:rsid w:val="007D6AD5"/>
    <w:rsid w:val="007D720E"/>
    <w:rsid w:val="007E7F41"/>
    <w:rsid w:val="007F3AC6"/>
    <w:rsid w:val="007F4882"/>
    <w:rsid w:val="007F6BD3"/>
    <w:rsid w:val="0080042E"/>
    <w:rsid w:val="008073A9"/>
    <w:rsid w:val="00813AB6"/>
    <w:rsid w:val="00813FBF"/>
    <w:rsid w:val="00814543"/>
    <w:rsid w:val="00820FDD"/>
    <w:rsid w:val="00821F68"/>
    <w:rsid w:val="00830E86"/>
    <w:rsid w:val="008319C3"/>
    <w:rsid w:val="008345DC"/>
    <w:rsid w:val="008346DA"/>
    <w:rsid w:val="00836544"/>
    <w:rsid w:val="008370FB"/>
    <w:rsid w:val="00837553"/>
    <w:rsid w:val="00837E94"/>
    <w:rsid w:val="00840B14"/>
    <w:rsid w:val="008415FC"/>
    <w:rsid w:val="00843CA5"/>
    <w:rsid w:val="00847DF8"/>
    <w:rsid w:val="00853D60"/>
    <w:rsid w:val="00855783"/>
    <w:rsid w:val="00860B87"/>
    <w:rsid w:val="00861C49"/>
    <w:rsid w:val="0086408A"/>
    <w:rsid w:val="008667D7"/>
    <w:rsid w:val="00867BEB"/>
    <w:rsid w:val="0087163B"/>
    <w:rsid w:val="00876ABE"/>
    <w:rsid w:val="00876B82"/>
    <w:rsid w:val="00880CC3"/>
    <w:rsid w:val="00880E29"/>
    <w:rsid w:val="00882F07"/>
    <w:rsid w:val="00885DE2"/>
    <w:rsid w:val="00886FF4"/>
    <w:rsid w:val="00895B09"/>
    <w:rsid w:val="00896285"/>
    <w:rsid w:val="00897CA7"/>
    <w:rsid w:val="008A27AE"/>
    <w:rsid w:val="008A2FC0"/>
    <w:rsid w:val="008B1FDD"/>
    <w:rsid w:val="008B3BC1"/>
    <w:rsid w:val="008B69CE"/>
    <w:rsid w:val="008C47F8"/>
    <w:rsid w:val="008D1743"/>
    <w:rsid w:val="008D2D15"/>
    <w:rsid w:val="008E0166"/>
    <w:rsid w:val="008E25A8"/>
    <w:rsid w:val="008E450C"/>
    <w:rsid w:val="008E61D0"/>
    <w:rsid w:val="008F09DC"/>
    <w:rsid w:val="008F23B6"/>
    <w:rsid w:val="008F25BB"/>
    <w:rsid w:val="008F7367"/>
    <w:rsid w:val="008F76DA"/>
    <w:rsid w:val="009058C4"/>
    <w:rsid w:val="009134CF"/>
    <w:rsid w:val="009208FE"/>
    <w:rsid w:val="009217BC"/>
    <w:rsid w:val="0093015B"/>
    <w:rsid w:val="0093065F"/>
    <w:rsid w:val="009319BB"/>
    <w:rsid w:val="00932C45"/>
    <w:rsid w:val="00936795"/>
    <w:rsid w:val="00936D6E"/>
    <w:rsid w:val="00940198"/>
    <w:rsid w:val="0094108C"/>
    <w:rsid w:val="009449C5"/>
    <w:rsid w:val="00945E79"/>
    <w:rsid w:val="00951FA9"/>
    <w:rsid w:val="00954BB0"/>
    <w:rsid w:val="00961150"/>
    <w:rsid w:val="009624C9"/>
    <w:rsid w:val="00965498"/>
    <w:rsid w:val="00970527"/>
    <w:rsid w:val="00972C25"/>
    <w:rsid w:val="009813F9"/>
    <w:rsid w:val="009825D4"/>
    <w:rsid w:val="009872DA"/>
    <w:rsid w:val="00991BD7"/>
    <w:rsid w:val="009926CE"/>
    <w:rsid w:val="00997724"/>
    <w:rsid w:val="009A0F4A"/>
    <w:rsid w:val="009B25E1"/>
    <w:rsid w:val="009B3F41"/>
    <w:rsid w:val="009B7BC8"/>
    <w:rsid w:val="009B7F98"/>
    <w:rsid w:val="009C0C81"/>
    <w:rsid w:val="009C1588"/>
    <w:rsid w:val="009C1D48"/>
    <w:rsid w:val="009C3471"/>
    <w:rsid w:val="009C3DDE"/>
    <w:rsid w:val="009D23C5"/>
    <w:rsid w:val="009E45D3"/>
    <w:rsid w:val="009E61FE"/>
    <w:rsid w:val="009E66AC"/>
    <w:rsid w:val="009E69AC"/>
    <w:rsid w:val="009F4EC9"/>
    <w:rsid w:val="009F5FEF"/>
    <w:rsid w:val="00A000C3"/>
    <w:rsid w:val="00A00C7C"/>
    <w:rsid w:val="00A02A08"/>
    <w:rsid w:val="00A04362"/>
    <w:rsid w:val="00A071EF"/>
    <w:rsid w:val="00A12DF9"/>
    <w:rsid w:val="00A13EE1"/>
    <w:rsid w:val="00A1467E"/>
    <w:rsid w:val="00A20512"/>
    <w:rsid w:val="00A2182C"/>
    <w:rsid w:val="00A21C5D"/>
    <w:rsid w:val="00A261E7"/>
    <w:rsid w:val="00A30DB4"/>
    <w:rsid w:val="00A325FC"/>
    <w:rsid w:val="00A32CB3"/>
    <w:rsid w:val="00A34B94"/>
    <w:rsid w:val="00A35715"/>
    <w:rsid w:val="00A35DF2"/>
    <w:rsid w:val="00A374E8"/>
    <w:rsid w:val="00A4021B"/>
    <w:rsid w:val="00A41254"/>
    <w:rsid w:val="00A438E4"/>
    <w:rsid w:val="00A47B30"/>
    <w:rsid w:val="00A50181"/>
    <w:rsid w:val="00A52A3B"/>
    <w:rsid w:val="00A542DE"/>
    <w:rsid w:val="00A55412"/>
    <w:rsid w:val="00A5607C"/>
    <w:rsid w:val="00A61166"/>
    <w:rsid w:val="00A62FAA"/>
    <w:rsid w:val="00A637BA"/>
    <w:rsid w:val="00A637FE"/>
    <w:rsid w:val="00A64BFB"/>
    <w:rsid w:val="00A67CA4"/>
    <w:rsid w:val="00A76BC7"/>
    <w:rsid w:val="00A77619"/>
    <w:rsid w:val="00A92260"/>
    <w:rsid w:val="00A93390"/>
    <w:rsid w:val="00A9413D"/>
    <w:rsid w:val="00AA071B"/>
    <w:rsid w:val="00AA0BB6"/>
    <w:rsid w:val="00AA0F1B"/>
    <w:rsid w:val="00AA1B71"/>
    <w:rsid w:val="00AA4B3B"/>
    <w:rsid w:val="00AA5C8B"/>
    <w:rsid w:val="00AB1A35"/>
    <w:rsid w:val="00AB4379"/>
    <w:rsid w:val="00AB45EB"/>
    <w:rsid w:val="00AC07AE"/>
    <w:rsid w:val="00AC5EC1"/>
    <w:rsid w:val="00AC76C2"/>
    <w:rsid w:val="00AD09DF"/>
    <w:rsid w:val="00AD2979"/>
    <w:rsid w:val="00AD447F"/>
    <w:rsid w:val="00AD7B02"/>
    <w:rsid w:val="00AF2CA1"/>
    <w:rsid w:val="00B01B6F"/>
    <w:rsid w:val="00B032AA"/>
    <w:rsid w:val="00B0727A"/>
    <w:rsid w:val="00B108C5"/>
    <w:rsid w:val="00B1337A"/>
    <w:rsid w:val="00B14938"/>
    <w:rsid w:val="00B21CD6"/>
    <w:rsid w:val="00B31A4A"/>
    <w:rsid w:val="00B3359A"/>
    <w:rsid w:val="00B3556F"/>
    <w:rsid w:val="00B35B8E"/>
    <w:rsid w:val="00B368CF"/>
    <w:rsid w:val="00B40820"/>
    <w:rsid w:val="00B40D8C"/>
    <w:rsid w:val="00B42718"/>
    <w:rsid w:val="00B42C90"/>
    <w:rsid w:val="00B442C9"/>
    <w:rsid w:val="00B45072"/>
    <w:rsid w:val="00B4541C"/>
    <w:rsid w:val="00B458ED"/>
    <w:rsid w:val="00B46529"/>
    <w:rsid w:val="00B4708A"/>
    <w:rsid w:val="00B5102A"/>
    <w:rsid w:val="00B5224F"/>
    <w:rsid w:val="00B5417F"/>
    <w:rsid w:val="00B55649"/>
    <w:rsid w:val="00B5787C"/>
    <w:rsid w:val="00B61A4B"/>
    <w:rsid w:val="00B6774A"/>
    <w:rsid w:val="00B7027A"/>
    <w:rsid w:val="00B71318"/>
    <w:rsid w:val="00B746BF"/>
    <w:rsid w:val="00B772CE"/>
    <w:rsid w:val="00B807BE"/>
    <w:rsid w:val="00B80B63"/>
    <w:rsid w:val="00B813C0"/>
    <w:rsid w:val="00B8307D"/>
    <w:rsid w:val="00B834E1"/>
    <w:rsid w:val="00B86882"/>
    <w:rsid w:val="00B909D8"/>
    <w:rsid w:val="00B91049"/>
    <w:rsid w:val="00B92619"/>
    <w:rsid w:val="00B94D6F"/>
    <w:rsid w:val="00BA56BE"/>
    <w:rsid w:val="00BB0D3F"/>
    <w:rsid w:val="00BB2B5F"/>
    <w:rsid w:val="00BB586C"/>
    <w:rsid w:val="00BB58F8"/>
    <w:rsid w:val="00BB6B7C"/>
    <w:rsid w:val="00BB796B"/>
    <w:rsid w:val="00BC0430"/>
    <w:rsid w:val="00BC6D52"/>
    <w:rsid w:val="00BC6EAD"/>
    <w:rsid w:val="00BD3F75"/>
    <w:rsid w:val="00C006D8"/>
    <w:rsid w:val="00C00A0E"/>
    <w:rsid w:val="00C025AC"/>
    <w:rsid w:val="00C02A8A"/>
    <w:rsid w:val="00C06563"/>
    <w:rsid w:val="00C103EB"/>
    <w:rsid w:val="00C10E28"/>
    <w:rsid w:val="00C10EAF"/>
    <w:rsid w:val="00C134B8"/>
    <w:rsid w:val="00C16D45"/>
    <w:rsid w:val="00C173B4"/>
    <w:rsid w:val="00C2234E"/>
    <w:rsid w:val="00C2294E"/>
    <w:rsid w:val="00C22DDC"/>
    <w:rsid w:val="00C238B6"/>
    <w:rsid w:val="00C3325B"/>
    <w:rsid w:val="00C34492"/>
    <w:rsid w:val="00C34877"/>
    <w:rsid w:val="00C35C96"/>
    <w:rsid w:val="00C4143B"/>
    <w:rsid w:val="00C4493F"/>
    <w:rsid w:val="00C46C66"/>
    <w:rsid w:val="00C500A0"/>
    <w:rsid w:val="00C5407C"/>
    <w:rsid w:val="00C553FE"/>
    <w:rsid w:val="00C57645"/>
    <w:rsid w:val="00C614CE"/>
    <w:rsid w:val="00C64C49"/>
    <w:rsid w:val="00C746EB"/>
    <w:rsid w:val="00C7745E"/>
    <w:rsid w:val="00C77C72"/>
    <w:rsid w:val="00C82EA3"/>
    <w:rsid w:val="00C86985"/>
    <w:rsid w:val="00C90D8E"/>
    <w:rsid w:val="00C96E29"/>
    <w:rsid w:val="00C9789E"/>
    <w:rsid w:val="00CA1023"/>
    <w:rsid w:val="00CA1A72"/>
    <w:rsid w:val="00CA5C4D"/>
    <w:rsid w:val="00CA7BAF"/>
    <w:rsid w:val="00CA7E21"/>
    <w:rsid w:val="00CB0FF9"/>
    <w:rsid w:val="00CB1CAF"/>
    <w:rsid w:val="00CB3EF9"/>
    <w:rsid w:val="00CB45F0"/>
    <w:rsid w:val="00CB469A"/>
    <w:rsid w:val="00CB708A"/>
    <w:rsid w:val="00CD0E11"/>
    <w:rsid w:val="00CD1DD3"/>
    <w:rsid w:val="00CD62EB"/>
    <w:rsid w:val="00CD6EAE"/>
    <w:rsid w:val="00CE4C56"/>
    <w:rsid w:val="00CF03FF"/>
    <w:rsid w:val="00CF3DEF"/>
    <w:rsid w:val="00D014AC"/>
    <w:rsid w:val="00D01A8B"/>
    <w:rsid w:val="00D02F25"/>
    <w:rsid w:val="00D043B1"/>
    <w:rsid w:val="00D07ECD"/>
    <w:rsid w:val="00D11469"/>
    <w:rsid w:val="00D151BB"/>
    <w:rsid w:val="00D15EF7"/>
    <w:rsid w:val="00D161D1"/>
    <w:rsid w:val="00D17983"/>
    <w:rsid w:val="00D26113"/>
    <w:rsid w:val="00D30695"/>
    <w:rsid w:val="00D32539"/>
    <w:rsid w:val="00D351ED"/>
    <w:rsid w:val="00D412D1"/>
    <w:rsid w:val="00D42A77"/>
    <w:rsid w:val="00D4642D"/>
    <w:rsid w:val="00D472B8"/>
    <w:rsid w:val="00D53745"/>
    <w:rsid w:val="00D56679"/>
    <w:rsid w:val="00D63167"/>
    <w:rsid w:val="00D65E49"/>
    <w:rsid w:val="00D717A5"/>
    <w:rsid w:val="00D73B65"/>
    <w:rsid w:val="00D74F1E"/>
    <w:rsid w:val="00D77601"/>
    <w:rsid w:val="00D80731"/>
    <w:rsid w:val="00D8086E"/>
    <w:rsid w:val="00D80A18"/>
    <w:rsid w:val="00D85C36"/>
    <w:rsid w:val="00D86714"/>
    <w:rsid w:val="00D867DC"/>
    <w:rsid w:val="00D87C00"/>
    <w:rsid w:val="00D90365"/>
    <w:rsid w:val="00D94BB7"/>
    <w:rsid w:val="00D95E64"/>
    <w:rsid w:val="00D96B63"/>
    <w:rsid w:val="00D96C69"/>
    <w:rsid w:val="00D976E8"/>
    <w:rsid w:val="00D97792"/>
    <w:rsid w:val="00D97EB5"/>
    <w:rsid w:val="00DB05A6"/>
    <w:rsid w:val="00DB4132"/>
    <w:rsid w:val="00DB52DB"/>
    <w:rsid w:val="00DB5C34"/>
    <w:rsid w:val="00DB662D"/>
    <w:rsid w:val="00DC4774"/>
    <w:rsid w:val="00DC4A3D"/>
    <w:rsid w:val="00DC4A57"/>
    <w:rsid w:val="00DC7892"/>
    <w:rsid w:val="00DD0CF6"/>
    <w:rsid w:val="00DD1798"/>
    <w:rsid w:val="00DD3DEC"/>
    <w:rsid w:val="00DD48B8"/>
    <w:rsid w:val="00DE01C2"/>
    <w:rsid w:val="00DE2308"/>
    <w:rsid w:val="00DE619E"/>
    <w:rsid w:val="00DF276A"/>
    <w:rsid w:val="00DF407F"/>
    <w:rsid w:val="00DF5C69"/>
    <w:rsid w:val="00E003FC"/>
    <w:rsid w:val="00E03D21"/>
    <w:rsid w:val="00E07146"/>
    <w:rsid w:val="00E11C41"/>
    <w:rsid w:val="00E17417"/>
    <w:rsid w:val="00E2249A"/>
    <w:rsid w:val="00E23675"/>
    <w:rsid w:val="00E24480"/>
    <w:rsid w:val="00E26069"/>
    <w:rsid w:val="00E26902"/>
    <w:rsid w:val="00E301CB"/>
    <w:rsid w:val="00E412C8"/>
    <w:rsid w:val="00E41E65"/>
    <w:rsid w:val="00E41F38"/>
    <w:rsid w:val="00E45D16"/>
    <w:rsid w:val="00E5492E"/>
    <w:rsid w:val="00E56A31"/>
    <w:rsid w:val="00E57DD7"/>
    <w:rsid w:val="00E6385D"/>
    <w:rsid w:val="00E66A10"/>
    <w:rsid w:val="00E74336"/>
    <w:rsid w:val="00E74E0E"/>
    <w:rsid w:val="00E8492F"/>
    <w:rsid w:val="00E84ACF"/>
    <w:rsid w:val="00E9288A"/>
    <w:rsid w:val="00EA20D6"/>
    <w:rsid w:val="00EA31ED"/>
    <w:rsid w:val="00EA5EBB"/>
    <w:rsid w:val="00EB05BB"/>
    <w:rsid w:val="00EB3B93"/>
    <w:rsid w:val="00EB44CC"/>
    <w:rsid w:val="00EB64AA"/>
    <w:rsid w:val="00EC1AEF"/>
    <w:rsid w:val="00EC1BA8"/>
    <w:rsid w:val="00EC24BD"/>
    <w:rsid w:val="00EC332F"/>
    <w:rsid w:val="00EC634E"/>
    <w:rsid w:val="00ED1016"/>
    <w:rsid w:val="00ED4FF8"/>
    <w:rsid w:val="00ED529B"/>
    <w:rsid w:val="00ED55D1"/>
    <w:rsid w:val="00ED66AC"/>
    <w:rsid w:val="00ED7B98"/>
    <w:rsid w:val="00EE0BDC"/>
    <w:rsid w:val="00EE118F"/>
    <w:rsid w:val="00EE24C5"/>
    <w:rsid w:val="00EF140E"/>
    <w:rsid w:val="00EF4477"/>
    <w:rsid w:val="00EF549F"/>
    <w:rsid w:val="00F01328"/>
    <w:rsid w:val="00F0184D"/>
    <w:rsid w:val="00F01AB7"/>
    <w:rsid w:val="00F030EE"/>
    <w:rsid w:val="00F05211"/>
    <w:rsid w:val="00F0712C"/>
    <w:rsid w:val="00F108C1"/>
    <w:rsid w:val="00F2247D"/>
    <w:rsid w:val="00F30A7A"/>
    <w:rsid w:val="00F35EE7"/>
    <w:rsid w:val="00F36A17"/>
    <w:rsid w:val="00F36B78"/>
    <w:rsid w:val="00F40485"/>
    <w:rsid w:val="00F40CAD"/>
    <w:rsid w:val="00F42DDA"/>
    <w:rsid w:val="00F45029"/>
    <w:rsid w:val="00F455FC"/>
    <w:rsid w:val="00F57AD1"/>
    <w:rsid w:val="00F62AC8"/>
    <w:rsid w:val="00F63410"/>
    <w:rsid w:val="00F63D49"/>
    <w:rsid w:val="00F65E59"/>
    <w:rsid w:val="00F75406"/>
    <w:rsid w:val="00F778A9"/>
    <w:rsid w:val="00F82C26"/>
    <w:rsid w:val="00F84ED0"/>
    <w:rsid w:val="00F86A6A"/>
    <w:rsid w:val="00F87DBF"/>
    <w:rsid w:val="00F90F30"/>
    <w:rsid w:val="00F92797"/>
    <w:rsid w:val="00F950F1"/>
    <w:rsid w:val="00F968C1"/>
    <w:rsid w:val="00F971B2"/>
    <w:rsid w:val="00FA15FD"/>
    <w:rsid w:val="00FA245E"/>
    <w:rsid w:val="00FA64E6"/>
    <w:rsid w:val="00FA7DB8"/>
    <w:rsid w:val="00FB221F"/>
    <w:rsid w:val="00FB4380"/>
    <w:rsid w:val="00FB4F7F"/>
    <w:rsid w:val="00FC02BC"/>
    <w:rsid w:val="00FC3940"/>
    <w:rsid w:val="00FC421F"/>
    <w:rsid w:val="00FD10C0"/>
    <w:rsid w:val="00FD1F98"/>
    <w:rsid w:val="00FD388F"/>
    <w:rsid w:val="00FE152F"/>
    <w:rsid w:val="00FE311F"/>
    <w:rsid w:val="00FE3EE0"/>
    <w:rsid w:val="00FE56EF"/>
    <w:rsid w:val="00FE6D1E"/>
    <w:rsid w:val="00FE6E6E"/>
    <w:rsid w:val="00FF1D3E"/>
    <w:rsid w:val="00FF2BA6"/>
    <w:rsid w:val="00FF72A4"/>
    <w:rsid w:val="00FF75E6"/>
    <w:rsid w:val="011C6928"/>
    <w:rsid w:val="0183B771"/>
    <w:rsid w:val="018686CC"/>
    <w:rsid w:val="01D44F71"/>
    <w:rsid w:val="02067B28"/>
    <w:rsid w:val="022435B2"/>
    <w:rsid w:val="023C29EF"/>
    <w:rsid w:val="0241B4A4"/>
    <w:rsid w:val="0258BC6B"/>
    <w:rsid w:val="02B4950F"/>
    <w:rsid w:val="0330F956"/>
    <w:rsid w:val="0356C077"/>
    <w:rsid w:val="0369FC58"/>
    <w:rsid w:val="037A124C"/>
    <w:rsid w:val="03F5C062"/>
    <w:rsid w:val="042F7B63"/>
    <w:rsid w:val="04C943A7"/>
    <w:rsid w:val="04F02F11"/>
    <w:rsid w:val="04F1175B"/>
    <w:rsid w:val="05275A83"/>
    <w:rsid w:val="05C8CF1C"/>
    <w:rsid w:val="05EF1FD2"/>
    <w:rsid w:val="05F15B25"/>
    <w:rsid w:val="06403514"/>
    <w:rsid w:val="0681938A"/>
    <w:rsid w:val="0693DABB"/>
    <w:rsid w:val="06ACF9F2"/>
    <w:rsid w:val="06D53F41"/>
    <w:rsid w:val="06E429F7"/>
    <w:rsid w:val="06EBF4FD"/>
    <w:rsid w:val="06EEE81E"/>
    <w:rsid w:val="06EFFA61"/>
    <w:rsid w:val="070006B3"/>
    <w:rsid w:val="073AA4A1"/>
    <w:rsid w:val="0780A717"/>
    <w:rsid w:val="07831E9F"/>
    <w:rsid w:val="079FFED8"/>
    <w:rsid w:val="07E0ABA7"/>
    <w:rsid w:val="07E81DB9"/>
    <w:rsid w:val="07F98EC1"/>
    <w:rsid w:val="080DA79F"/>
    <w:rsid w:val="083DD182"/>
    <w:rsid w:val="0853A049"/>
    <w:rsid w:val="08605850"/>
    <w:rsid w:val="08D8A9CE"/>
    <w:rsid w:val="08DF2578"/>
    <w:rsid w:val="09178B68"/>
    <w:rsid w:val="095BC0FA"/>
    <w:rsid w:val="098AB3BE"/>
    <w:rsid w:val="09AC5AA5"/>
    <w:rsid w:val="0A0D318D"/>
    <w:rsid w:val="0A25EAD7"/>
    <w:rsid w:val="0A4D5D29"/>
    <w:rsid w:val="0A5E9C9E"/>
    <w:rsid w:val="0AE1BD7B"/>
    <w:rsid w:val="0B1C7DDA"/>
    <w:rsid w:val="0B78F2D1"/>
    <w:rsid w:val="0B7B91F1"/>
    <w:rsid w:val="0B8A1E54"/>
    <w:rsid w:val="0C21C2BE"/>
    <w:rsid w:val="0C249EEC"/>
    <w:rsid w:val="0C3298A0"/>
    <w:rsid w:val="0C4EF793"/>
    <w:rsid w:val="0C5202A0"/>
    <w:rsid w:val="0C6609E2"/>
    <w:rsid w:val="0C8B39C6"/>
    <w:rsid w:val="0C9D2BA6"/>
    <w:rsid w:val="0CAE4FF3"/>
    <w:rsid w:val="0D13A5BA"/>
    <w:rsid w:val="0D70121E"/>
    <w:rsid w:val="0DDCC7E0"/>
    <w:rsid w:val="0DE272D2"/>
    <w:rsid w:val="0DF33E25"/>
    <w:rsid w:val="0E2301C8"/>
    <w:rsid w:val="0E24D2B0"/>
    <w:rsid w:val="0EAB13F5"/>
    <w:rsid w:val="0F091757"/>
    <w:rsid w:val="0F2469FD"/>
    <w:rsid w:val="0F461B36"/>
    <w:rsid w:val="0FC77E38"/>
    <w:rsid w:val="0FD9B229"/>
    <w:rsid w:val="0FF28B3E"/>
    <w:rsid w:val="1069D242"/>
    <w:rsid w:val="108DEFB5"/>
    <w:rsid w:val="11BB6C89"/>
    <w:rsid w:val="11BD0772"/>
    <w:rsid w:val="11F46E3B"/>
    <w:rsid w:val="11FEDA22"/>
    <w:rsid w:val="12351F07"/>
    <w:rsid w:val="127560AA"/>
    <w:rsid w:val="12AB422D"/>
    <w:rsid w:val="13013740"/>
    <w:rsid w:val="1337D574"/>
    <w:rsid w:val="1340CA64"/>
    <w:rsid w:val="136CBD0F"/>
    <w:rsid w:val="13774E28"/>
    <w:rsid w:val="13C06F95"/>
    <w:rsid w:val="13CFB164"/>
    <w:rsid w:val="13D40531"/>
    <w:rsid w:val="1413D073"/>
    <w:rsid w:val="1432395D"/>
    <w:rsid w:val="147D954B"/>
    <w:rsid w:val="1487DC48"/>
    <w:rsid w:val="14F8AA49"/>
    <w:rsid w:val="1527229C"/>
    <w:rsid w:val="156CC432"/>
    <w:rsid w:val="1581769C"/>
    <w:rsid w:val="1588CF0D"/>
    <w:rsid w:val="15D473CE"/>
    <w:rsid w:val="15E3CF77"/>
    <w:rsid w:val="16119648"/>
    <w:rsid w:val="161C05AC"/>
    <w:rsid w:val="1624710B"/>
    <w:rsid w:val="164F94CE"/>
    <w:rsid w:val="16710021"/>
    <w:rsid w:val="168EC4B8"/>
    <w:rsid w:val="16AC623D"/>
    <w:rsid w:val="16CF0371"/>
    <w:rsid w:val="16DF7A9D"/>
    <w:rsid w:val="1721FD19"/>
    <w:rsid w:val="17408D10"/>
    <w:rsid w:val="17BDFE2F"/>
    <w:rsid w:val="17E8D8EE"/>
    <w:rsid w:val="17E9467E"/>
    <w:rsid w:val="1821AF0B"/>
    <w:rsid w:val="1833DC8B"/>
    <w:rsid w:val="184D798F"/>
    <w:rsid w:val="1854CB54"/>
    <w:rsid w:val="1863D10D"/>
    <w:rsid w:val="18680C13"/>
    <w:rsid w:val="18689EF2"/>
    <w:rsid w:val="186EAE40"/>
    <w:rsid w:val="18855C81"/>
    <w:rsid w:val="189CD63D"/>
    <w:rsid w:val="18BB778B"/>
    <w:rsid w:val="18D34952"/>
    <w:rsid w:val="1948DB59"/>
    <w:rsid w:val="195A4014"/>
    <w:rsid w:val="195AA301"/>
    <w:rsid w:val="196FD388"/>
    <w:rsid w:val="19842837"/>
    <w:rsid w:val="19D088BD"/>
    <w:rsid w:val="19D2CB0F"/>
    <w:rsid w:val="19E50199"/>
    <w:rsid w:val="1ABCBE14"/>
    <w:rsid w:val="1AD7B110"/>
    <w:rsid w:val="1AF11B7A"/>
    <w:rsid w:val="1B383522"/>
    <w:rsid w:val="1B43AFC8"/>
    <w:rsid w:val="1B539E1A"/>
    <w:rsid w:val="1BBFE838"/>
    <w:rsid w:val="1BE5B647"/>
    <w:rsid w:val="1C5EB2E8"/>
    <w:rsid w:val="1C72A54C"/>
    <w:rsid w:val="1CBE8BEB"/>
    <w:rsid w:val="1D15D561"/>
    <w:rsid w:val="1D3A03E1"/>
    <w:rsid w:val="1D405E77"/>
    <w:rsid w:val="1D4220D9"/>
    <w:rsid w:val="1D628C86"/>
    <w:rsid w:val="1E03B3F7"/>
    <w:rsid w:val="1E3FA1C5"/>
    <w:rsid w:val="1E4BCD94"/>
    <w:rsid w:val="1E65278C"/>
    <w:rsid w:val="1E69A6E3"/>
    <w:rsid w:val="1E8DF166"/>
    <w:rsid w:val="1E919D25"/>
    <w:rsid w:val="1F215F91"/>
    <w:rsid w:val="1F45E667"/>
    <w:rsid w:val="1F4B366C"/>
    <w:rsid w:val="1F604C20"/>
    <w:rsid w:val="1F60511A"/>
    <w:rsid w:val="1FD24B1B"/>
    <w:rsid w:val="2009A855"/>
    <w:rsid w:val="2009C46D"/>
    <w:rsid w:val="209FD3D6"/>
    <w:rsid w:val="20A12C74"/>
    <w:rsid w:val="20A7FC3D"/>
    <w:rsid w:val="20AE74FE"/>
    <w:rsid w:val="20D4B05D"/>
    <w:rsid w:val="21187FAC"/>
    <w:rsid w:val="21189ABA"/>
    <w:rsid w:val="213F6A72"/>
    <w:rsid w:val="2177E7AB"/>
    <w:rsid w:val="217B6CDC"/>
    <w:rsid w:val="217F2422"/>
    <w:rsid w:val="2182EDB8"/>
    <w:rsid w:val="21B63F90"/>
    <w:rsid w:val="21EEAC7D"/>
    <w:rsid w:val="2278BD95"/>
    <w:rsid w:val="22A7178C"/>
    <w:rsid w:val="23EA2D76"/>
    <w:rsid w:val="2477A3D6"/>
    <w:rsid w:val="2480739E"/>
    <w:rsid w:val="24970FD1"/>
    <w:rsid w:val="24AAC646"/>
    <w:rsid w:val="251DE8C9"/>
    <w:rsid w:val="2563B472"/>
    <w:rsid w:val="256A67E7"/>
    <w:rsid w:val="257B8C3D"/>
    <w:rsid w:val="25DE4C28"/>
    <w:rsid w:val="25F39E25"/>
    <w:rsid w:val="2602B900"/>
    <w:rsid w:val="2631BEA3"/>
    <w:rsid w:val="2633E9C4"/>
    <w:rsid w:val="268D9043"/>
    <w:rsid w:val="26D36126"/>
    <w:rsid w:val="26D9F6B5"/>
    <w:rsid w:val="26F6CA37"/>
    <w:rsid w:val="272E9F50"/>
    <w:rsid w:val="27ED3BA7"/>
    <w:rsid w:val="28549F86"/>
    <w:rsid w:val="28885B5C"/>
    <w:rsid w:val="28AF0454"/>
    <w:rsid w:val="28CFACC8"/>
    <w:rsid w:val="296EC16D"/>
    <w:rsid w:val="2970704D"/>
    <w:rsid w:val="2995C7CA"/>
    <w:rsid w:val="29973CB8"/>
    <w:rsid w:val="29BFECB6"/>
    <w:rsid w:val="2A1864F2"/>
    <w:rsid w:val="2A568CE5"/>
    <w:rsid w:val="2A76F649"/>
    <w:rsid w:val="2B319055"/>
    <w:rsid w:val="2B921EE6"/>
    <w:rsid w:val="2BA2C5A7"/>
    <w:rsid w:val="2BB8484D"/>
    <w:rsid w:val="2BC6EEF5"/>
    <w:rsid w:val="2C25B16B"/>
    <w:rsid w:val="2C2FC2C5"/>
    <w:rsid w:val="2C950937"/>
    <w:rsid w:val="2CAAA865"/>
    <w:rsid w:val="2CACE8E6"/>
    <w:rsid w:val="2D0F6C35"/>
    <w:rsid w:val="2D3FEC1A"/>
    <w:rsid w:val="2D996F10"/>
    <w:rsid w:val="2DAD97BF"/>
    <w:rsid w:val="2DAF5B5D"/>
    <w:rsid w:val="2DDE3FD5"/>
    <w:rsid w:val="2DE5525C"/>
    <w:rsid w:val="2E8B7708"/>
    <w:rsid w:val="2ED03FFE"/>
    <w:rsid w:val="2EDC8092"/>
    <w:rsid w:val="2F156FCC"/>
    <w:rsid w:val="2F288DD6"/>
    <w:rsid w:val="2F2A7A4A"/>
    <w:rsid w:val="2F74A065"/>
    <w:rsid w:val="2FCB7A09"/>
    <w:rsid w:val="2FCBB077"/>
    <w:rsid w:val="30022717"/>
    <w:rsid w:val="303C94BC"/>
    <w:rsid w:val="3090A8FD"/>
    <w:rsid w:val="30B0C3D3"/>
    <w:rsid w:val="30FF0D46"/>
    <w:rsid w:val="31DF5F20"/>
    <w:rsid w:val="31F68879"/>
    <w:rsid w:val="320A4A77"/>
    <w:rsid w:val="321E28E9"/>
    <w:rsid w:val="322B0C89"/>
    <w:rsid w:val="3264D2C6"/>
    <w:rsid w:val="3276696D"/>
    <w:rsid w:val="32A361C9"/>
    <w:rsid w:val="32AEE335"/>
    <w:rsid w:val="32E5431F"/>
    <w:rsid w:val="32FC2828"/>
    <w:rsid w:val="33317A14"/>
    <w:rsid w:val="33419322"/>
    <w:rsid w:val="33DA9265"/>
    <w:rsid w:val="33DDFEC2"/>
    <w:rsid w:val="33F433F4"/>
    <w:rsid w:val="33FB8D30"/>
    <w:rsid w:val="3455B3DD"/>
    <w:rsid w:val="347D0438"/>
    <w:rsid w:val="3496E9F1"/>
    <w:rsid w:val="34D13509"/>
    <w:rsid w:val="3504DDAE"/>
    <w:rsid w:val="352D4045"/>
    <w:rsid w:val="353C4351"/>
    <w:rsid w:val="35456ECF"/>
    <w:rsid w:val="354FCEC1"/>
    <w:rsid w:val="358428C7"/>
    <w:rsid w:val="35BC3F66"/>
    <w:rsid w:val="35F45393"/>
    <w:rsid w:val="3608C2D5"/>
    <w:rsid w:val="36099435"/>
    <w:rsid w:val="36499210"/>
    <w:rsid w:val="36759352"/>
    <w:rsid w:val="36794055"/>
    <w:rsid w:val="367F6BA5"/>
    <w:rsid w:val="36FC116E"/>
    <w:rsid w:val="384977F4"/>
    <w:rsid w:val="388CD831"/>
    <w:rsid w:val="38DD482B"/>
    <w:rsid w:val="38E5F550"/>
    <w:rsid w:val="38FF969C"/>
    <w:rsid w:val="399D65D6"/>
    <w:rsid w:val="39F57531"/>
    <w:rsid w:val="3A1F4CCB"/>
    <w:rsid w:val="3A54B2E5"/>
    <w:rsid w:val="3A8B01BE"/>
    <w:rsid w:val="3AA0B302"/>
    <w:rsid w:val="3ACF1C84"/>
    <w:rsid w:val="3ADD5121"/>
    <w:rsid w:val="3AE2892B"/>
    <w:rsid w:val="3AE95D27"/>
    <w:rsid w:val="3AFDCC69"/>
    <w:rsid w:val="3B23F728"/>
    <w:rsid w:val="3B55D921"/>
    <w:rsid w:val="3B88BB3E"/>
    <w:rsid w:val="3BA7D4DC"/>
    <w:rsid w:val="3BC0D77D"/>
    <w:rsid w:val="3C5A2DC8"/>
    <w:rsid w:val="3C8E9F1B"/>
    <w:rsid w:val="3D0A0721"/>
    <w:rsid w:val="3D5AE2E1"/>
    <w:rsid w:val="3D999976"/>
    <w:rsid w:val="3DC76E8A"/>
    <w:rsid w:val="3DF91624"/>
    <w:rsid w:val="3E32136F"/>
    <w:rsid w:val="3E46CB04"/>
    <w:rsid w:val="3E7EFF0E"/>
    <w:rsid w:val="3ED63400"/>
    <w:rsid w:val="3EEAA5CA"/>
    <w:rsid w:val="3FD755AE"/>
    <w:rsid w:val="3FE6D991"/>
    <w:rsid w:val="3FF54BC9"/>
    <w:rsid w:val="3FF8B46A"/>
    <w:rsid w:val="400E887F"/>
    <w:rsid w:val="40262CF7"/>
    <w:rsid w:val="405E7CBF"/>
    <w:rsid w:val="4067D3A1"/>
    <w:rsid w:val="40913A29"/>
    <w:rsid w:val="4139336E"/>
    <w:rsid w:val="414F4B33"/>
    <w:rsid w:val="41D76532"/>
    <w:rsid w:val="41DB1D6C"/>
    <w:rsid w:val="41E803F3"/>
    <w:rsid w:val="4202FCF0"/>
    <w:rsid w:val="42343D57"/>
    <w:rsid w:val="42B25821"/>
    <w:rsid w:val="42B75947"/>
    <w:rsid w:val="432D0CAA"/>
    <w:rsid w:val="4397C33E"/>
    <w:rsid w:val="43B7DE6C"/>
    <w:rsid w:val="43E40539"/>
    <w:rsid w:val="440334CC"/>
    <w:rsid w:val="4417D6E7"/>
    <w:rsid w:val="44236805"/>
    <w:rsid w:val="4434D940"/>
    <w:rsid w:val="44446052"/>
    <w:rsid w:val="44985C45"/>
    <w:rsid w:val="44B5F9BF"/>
    <w:rsid w:val="44BC1A30"/>
    <w:rsid w:val="44DE13E1"/>
    <w:rsid w:val="44E51964"/>
    <w:rsid w:val="451FE1CA"/>
    <w:rsid w:val="454BA821"/>
    <w:rsid w:val="456E878B"/>
    <w:rsid w:val="45750858"/>
    <w:rsid w:val="458835D9"/>
    <w:rsid w:val="45B28478"/>
    <w:rsid w:val="45BDDDAC"/>
    <w:rsid w:val="45F624C0"/>
    <w:rsid w:val="46699987"/>
    <w:rsid w:val="46E89C38"/>
    <w:rsid w:val="471B4A2A"/>
    <w:rsid w:val="4720F318"/>
    <w:rsid w:val="47B11B3C"/>
    <w:rsid w:val="4839F9BE"/>
    <w:rsid w:val="48487576"/>
    <w:rsid w:val="48D231AA"/>
    <w:rsid w:val="4909DCA5"/>
    <w:rsid w:val="4953BFC5"/>
    <w:rsid w:val="49E0786F"/>
    <w:rsid w:val="49E89D2A"/>
    <w:rsid w:val="4A21ED55"/>
    <w:rsid w:val="4A239B98"/>
    <w:rsid w:val="4A62D13E"/>
    <w:rsid w:val="4A8CC776"/>
    <w:rsid w:val="4AC37165"/>
    <w:rsid w:val="4AF0CDB1"/>
    <w:rsid w:val="4B6A31A5"/>
    <w:rsid w:val="4B7E375E"/>
    <w:rsid w:val="4B94984C"/>
    <w:rsid w:val="4BCE35C3"/>
    <w:rsid w:val="4C0E2FDD"/>
    <w:rsid w:val="4C16CCC3"/>
    <w:rsid w:val="4C5180D5"/>
    <w:rsid w:val="4C7A74AF"/>
    <w:rsid w:val="4C84709F"/>
    <w:rsid w:val="4C9F2676"/>
    <w:rsid w:val="4CBB6D06"/>
    <w:rsid w:val="4D364F7E"/>
    <w:rsid w:val="4DBEDA76"/>
    <w:rsid w:val="4E06C63B"/>
    <w:rsid w:val="4E5C6542"/>
    <w:rsid w:val="4E75D9B3"/>
    <w:rsid w:val="4E88FF6A"/>
    <w:rsid w:val="4E9D124E"/>
    <w:rsid w:val="4EB268D2"/>
    <w:rsid w:val="4ED8A2EC"/>
    <w:rsid w:val="4EEB25D6"/>
    <w:rsid w:val="4EF1F350"/>
    <w:rsid w:val="4F1CC231"/>
    <w:rsid w:val="4F2B3932"/>
    <w:rsid w:val="4F307DAB"/>
    <w:rsid w:val="4F4B23CD"/>
    <w:rsid w:val="4F57E47E"/>
    <w:rsid w:val="4F6B2737"/>
    <w:rsid w:val="4F846B60"/>
    <w:rsid w:val="4FCE042A"/>
    <w:rsid w:val="4FDA2396"/>
    <w:rsid w:val="4FE56019"/>
    <w:rsid w:val="4FEADB7D"/>
    <w:rsid w:val="4FF91E4B"/>
    <w:rsid w:val="5046AD57"/>
    <w:rsid w:val="504D018E"/>
    <w:rsid w:val="506C9BFA"/>
    <w:rsid w:val="507C8989"/>
    <w:rsid w:val="50F98070"/>
    <w:rsid w:val="510FC2C5"/>
    <w:rsid w:val="51397B61"/>
    <w:rsid w:val="51442674"/>
    <w:rsid w:val="51833930"/>
    <w:rsid w:val="51C47AA2"/>
    <w:rsid w:val="51D528E8"/>
    <w:rsid w:val="524E3476"/>
    <w:rsid w:val="527261B3"/>
    <w:rsid w:val="52DB83A5"/>
    <w:rsid w:val="531B7115"/>
    <w:rsid w:val="5327D9A3"/>
    <w:rsid w:val="53B8E7ED"/>
    <w:rsid w:val="54608880"/>
    <w:rsid w:val="54EE5387"/>
    <w:rsid w:val="54FF3692"/>
    <w:rsid w:val="555495E1"/>
    <w:rsid w:val="5585810F"/>
    <w:rsid w:val="5599C4E6"/>
    <w:rsid w:val="55A972C8"/>
    <w:rsid w:val="55FF0CF0"/>
    <w:rsid w:val="5605EC2A"/>
    <w:rsid w:val="56D6105A"/>
    <w:rsid w:val="56F76CDF"/>
    <w:rsid w:val="572144E0"/>
    <w:rsid w:val="57279736"/>
    <w:rsid w:val="575648ED"/>
    <w:rsid w:val="5772B9B7"/>
    <w:rsid w:val="57760605"/>
    <w:rsid w:val="57968ADB"/>
    <w:rsid w:val="57976C42"/>
    <w:rsid w:val="57D3E7DE"/>
    <w:rsid w:val="58093C41"/>
    <w:rsid w:val="58248012"/>
    <w:rsid w:val="582E1D17"/>
    <w:rsid w:val="587B11E3"/>
    <w:rsid w:val="58B18F2D"/>
    <w:rsid w:val="58DEB52F"/>
    <w:rsid w:val="58E8EF25"/>
    <w:rsid w:val="5909FB0F"/>
    <w:rsid w:val="596E4FEC"/>
    <w:rsid w:val="59787F62"/>
    <w:rsid w:val="59F39553"/>
    <w:rsid w:val="5A0E2BAE"/>
    <w:rsid w:val="5A14D45F"/>
    <w:rsid w:val="5A1F644B"/>
    <w:rsid w:val="5A229233"/>
    <w:rsid w:val="5A44C53D"/>
    <w:rsid w:val="5A4C2C7A"/>
    <w:rsid w:val="5A568E0E"/>
    <w:rsid w:val="5A9A790B"/>
    <w:rsid w:val="5ABEFEEF"/>
    <w:rsid w:val="5B54035F"/>
    <w:rsid w:val="5B57F7CB"/>
    <w:rsid w:val="5B64A80C"/>
    <w:rsid w:val="5B972323"/>
    <w:rsid w:val="5BA206DD"/>
    <w:rsid w:val="5BAFD8D7"/>
    <w:rsid w:val="5BCC6102"/>
    <w:rsid w:val="5BD85537"/>
    <w:rsid w:val="5BE9FDD4"/>
    <w:rsid w:val="5CA6A94C"/>
    <w:rsid w:val="5CBDE05C"/>
    <w:rsid w:val="5D01A297"/>
    <w:rsid w:val="5D6F30E1"/>
    <w:rsid w:val="5D953B71"/>
    <w:rsid w:val="5D97CBA4"/>
    <w:rsid w:val="5D9CB316"/>
    <w:rsid w:val="5D9D4E77"/>
    <w:rsid w:val="5DCACE11"/>
    <w:rsid w:val="5DD30050"/>
    <w:rsid w:val="5DEDCE23"/>
    <w:rsid w:val="5E0791E2"/>
    <w:rsid w:val="5E5ACC6B"/>
    <w:rsid w:val="5E8526C4"/>
    <w:rsid w:val="5E9A1928"/>
    <w:rsid w:val="5EA4C08A"/>
    <w:rsid w:val="5F6E2C2D"/>
    <w:rsid w:val="5F7AC3DF"/>
    <w:rsid w:val="5FB660EC"/>
    <w:rsid w:val="5FC8BEBA"/>
    <w:rsid w:val="604CF581"/>
    <w:rsid w:val="6088A267"/>
    <w:rsid w:val="60E11B2C"/>
    <w:rsid w:val="60F8DD7E"/>
    <w:rsid w:val="6114B3A9"/>
    <w:rsid w:val="617E4BD9"/>
    <w:rsid w:val="6188BF74"/>
    <w:rsid w:val="61D8B61E"/>
    <w:rsid w:val="620CFB9E"/>
    <w:rsid w:val="625547F0"/>
    <w:rsid w:val="62F395BB"/>
    <w:rsid w:val="6304299B"/>
    <w:rsid w:val="632C6D92"/>
    <w:rsid w:val="638D3F45"/>
    <w:rsid w:val="63ABDAA9"/>
    <w:rsid w:val="63AD5439"/>
    <w:rsid w:val="63B1E067"/>
    <w:rsid w:val="63F39D52"/>
    <w:rsid w:val="63FC4801"/>
    <w:rsid w:val="64017883"/>
    <w:rsid w:val="64207EA7"/>
    <w:rsid w:val="6445C9B9"/>
    <w:rsid w:val="648017E3"/>
    <w:rsid w:val="649EE17D"/>
    <w:rsid w:val="64B2C568"/>
    <w:rsid w:val="64EEB78A"/>
    <w:rsid w:val="6522B10E"/>
    <w:rsid w:val="659DEDB5"/>
    <w:rsid w:val="660CD28B"/>
    <w:rsid w:val="6647D85E"/>
    <w:rsid w:val="6669933D"/>
    <w:rsid w:val="66754105"/>
    <w:rsid w:val="66801D07"/>
    <w:rsid w:val="66A89DC7"/>
    <w:rsid w:val="67416D0C"/>
    <w:rsid w:val="675A70B1"/>
    <w:rsid w:val="67C7096E"/>
    <w:rsid w:val="67DE5F86"/>
    <w:rsid w:val="67E59506"/>
    <w:rsid w:val="67E5CE86"/>
    <w:rsid w:val="685BC2AF"/>
    <w:rsid w:val="68AFC6AB"/>
    <w:rsid w:val="68D53E83"/>
    <w:rsid w:val="69166D0C"/>
    <w:rsid w:val="6930FAF3"/>
    <w:rsid w:val="69321521"/>
    <w:rsid w:val="693C741F"/>
    <w:rsid w:val="69509322"/>
    <w:rsid w:val="698F0B94"/>
    <w:rsid w:val="6999C921"/>
    <w:rsid w:val="69B38CC9"/>
    <w:rsid w:val="69F6EAC3"/>
    <w:rsid w:val="69F90DF7"/>
    <w:rsid w:val="6A049ECD"/>
    <w:rsid w:val="6A4DBF3D"/>
    <w:rsid w:val="6A7063BC"/>
    <w:rsid w:val="6AB0B738"/>
    <w:rsid w:val="6ADFEAB9"/>
    <w:rsid w:val="6B65DE9A"/>
    <w:rsid w:val="6B6ED2F5"/>
    <w:rsid w:val="6B842BFD"/>
    <w:rsid w:val="6BE5A12D"/>
    <w:rsid w:val="6C496108"/>
    <w:rsid w:val="6C56BED6"/>
    <w:rsid w:val="6CA5F853"/>
    <w:rsid w:val="6CB7FA4F"/>
    <w:rsid w:val="6CC73C6F"/>
    <w:rsid w:val="6CD95620"/>
    <w:rsid w:val="6CDAEC02"/>
    <w:rsid w:val="6CF630B6"/>
    <w:rsid w:val="6D6E9ED4"/>
    <w:rsid w:val="6D962C19"/>
    <w:rsid w:val="6DA4CDEB"/>
    <w:rsid w:val="6DB8707D"/>
    <w:rsid w:val="6E195469"/>
    <w:rsid w:val="6E36DD37"/>
    <w:rsid w:val="6E79DE4A"/>
    <w:rsid w:val="6E801E00"/>
    <w:rsid w:val="6E83407F"/>
    <w:rsid w:val="6E9C8C32"/>
    <w:rsid w:val="6F65CEA9"/>
    <w:rsid w:val="6F773DB0"/>
    <w:rsid w:val="6F8DA518"/>
    <w:rsid w:val="6F9100D3"/>
    <w:rsid w:val="6FAEB105"/>
    <w:rsid w:val="6FBB46EC"/>
    <w:rsid w:val="6FCD0255"/>
    <w:rsid w:val="7005E0F3"/>
    <w:rsid w:val="70334E97"/>
    <w:rsid w:val="707C09E0"/>
    <w:rsid w:val="70B1D2CE"/>
    <w:rsid w:val="70DE723A"/>
    <w:rsid w:val="70DF7E9F"/>
    <w:rsid w:val="70E41C24"/>
    <w:rsid w:val="70FBD6D3"/>
    <w:rsid w:val="710A3DFE"/>
    <w:rsid w:val="710BED2C"/>
    <w:rsid w:val="717E572E"/>
    <w:rsid w:val="71A99667"/>
    <w:rsid w:val="721A7DA3"/>
    <w:rsid w:val="72692BBD"/>
    <w:rsid w:val="72891106"/>
    <w:rsid w:val="72C1EF8C"/>
    <w:rsid w:val="72D161A5"/>
    <w:rsid w:val="72DC5D32"/>
    <w:rsid w:val="731904DE"/>
    <w:rsid w:val="738D33E0"/>
    <w:rsid w:val="73C148EB"/>
    <w:rsid w:val="7439EA86"/>
    <w:rsid w:val="7461F89D"/>
    <w:rsid w:val="74C7521D"/>
    <w:rsid w:val="74F60293"/>
    <w:rsid w:val="74F6EDE4"/>
    <w:rsid w:val="752A83FC"/>
    <w:rsid w:val="7547E3D0"/>
    <w:rsid w:val="75857C91"/>
    <w:rsid w:val="75859F62"/>
    <w:rsid w:val="75B429A3"/>
    <w:rsid w:val="75B80098"/>
    <w:rsid w:val="75D05B77"/>
    <w:rsid w:val="760AC80B"/>
    <w:rsid w:val="76961C75"/>
    <w:rsid w:val="76D3C4FA"/>
    <w:rsid w:val="76F90283"/>
    <w:rsid w:val="776E83BE"/>
    <w:rsid w:val="77868E7F"/>
    <w:rsid w:val="7790718C"/>
    <w:rsid w:val="77A654E1"/>
    <w:rsid w:val="77C81391"/>
    <w:rsid w:val="77F8FEF9"/>
    <w:rsid w:val="780BDB0D"/>
    <w:rsid w:val="7819EE9F"/>
    <w:rsid w:val="78743D32"/>
    <w:rsid w:val="78973BC5"/>
    <w:rsid w:val="78DB64A4"/>
    <w:rsid w:val="7970CA89"/>
    <w:rsid w:val="7A21C641"/>
    <w:rsid w:val="7A2C5F2D"/>
    <w:rsid w:val="7A7BCF7F"/>
    <w:rsid w:val="7A834901"/>
    <w:rsid w:val="7A870410"/>
    <w:rsid w:val="7AD5E7A5"/>
    <w:rsid w:val="7AE15171"/>
    <w:rsid w:val="7B03E354"/>
    <w:rsid w:val="7B528D92"/>
    <w:rsid w:val="7C48943E"/>
    <w:rsid w:val="7C55F22F"/>
    <w:rsid w:val="7C732806"/>
    <w:rsid w:val="7C83F25B"/>
    <w:rsid w:val="7C92DDF9"/>
    <w:rsid w:val="7CAFFCC6"/>
    <w:rsid w:val="7CBC2845"/>
    <w:rsid w:val="7D2D22A2"/>
    <w:rsid w:val="7D75632A"/>
    <w:rsid w:val="7D7B70BB"/>
    <w:rsid w:val="7E14E0BA"/>
    <w:rsid w:val="7E32FABB"/>
    <w:rsid w:val="7E619B0A"/>
    <w:rsid w:val="7E650027"/>
    <w:rsid w:val="7E8DA89B"/>
    <w:rsid w:val="7E8FF0B2"/>
    <w:rsid w:val="7E9C9464"/>
    <w:rsid w:val="7EFF1AD4"/>
    <w:rsid w:val="7F05A76A"/>
    <w:rsid w:val="7F3D3799"/>
    <w:rsid w:val="7F96AC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08C2D5"/>
  <w15:chartTrackingRefBased/>
  <w15:docId w15:val="{DE090EAC-4E33-4FC4-8AAA-62D96AFF90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49E078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49E078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926CE"/>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49E0786F"/>
    <w:pPr>
      <w:spacing w:after="80" w:line="240" w:lineRule="auto"/>
      <w:contextualSpacing/>
    </w:pPr>
    <w:rPr>
      <w:rFonts w:asciiTheme="majorHAnsi" w:eastAsiaTheme="majorEastAsia" w:hAnsiTheme="majorHAnsi" w:cstheme="majorBidi"/>
      <w:sz w:val="56"/>
      <w:szCs w:val="56"/>
    </w:rPr>
  </w:style>
  <w:style w:type="paragraph" w:styleId="Quote">
    <w:name w:val="Quote"/>
    <w:basedOn w:val="Normal"/>
    <w:next w:val="Normal"/>
    <w:uiPriority w:val="29"/>
    <w:qFormat/>
    <w:rsid w:val="49E0786F"/>
    <w:pPr>
      <w:spacing w:before="160"/>
      <w:jc w:val="center"/>
    </w:pPr>
    <w:rPr>
      <w:i/>
      <w:iCs/>
      <w:color w:val="404040" w:themeColor="text1" w:themeTint="BF"/>
    </w:rPr>
  </w:style>
  <w:style w:type="paragraph" w:styleId="ListParagraph">
    <w:name w:val="List Paragraph"/>
    <w:basedOn w:val="Normal"/>
    <w:uiPriority w:val="34"/>
    <w:qFormat/>
    <w:rsid w:val="49E0786F"/>
    <w:pPr>
      <w:ind w:left="720"/>
      <w:contextualSpacing/>
    </w:pPr>
  </w:style>
  <w:style w:type="paragraph" w:styleId="NoSpacing">
    <w:name w:val="No Spacing"/>
    <w:uiPriority w:val="1"/>
    <w:qFormat/>
    <w:rsid w:val="49E0786F"/>
    <w:pPr>
      <w:spacing w:after="0"/>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Normal"/>
    <w:next w:val="Normal"/>
    <w:uiPriority w:val="39"/>
    <w:unhideWhenUsed/>
    <w:rsid w:val="4C84709F"/>
    <w:pPr>
      <w:spacing w:after="100"/>
    </w:pPr>
  </w:style>
  <w:style w:type="character" w:styleId="Hyperlink">
    <w:name w:val="Hyperlink"/>
    <w:basedOn w:val="DefaultParagraphFont"/>
    <w:uiPriority w:val="99"/>
    <w:unhideWhenUsed/>
    <w:rsid w:val="4C84709F"/>
    <w:rPr>
      <w:color w:val="467886"/>
      <w:u w:val="single"/>
    </w:rPr>
  </w:style>
  <w:style w:type="character" w:customStyle="1" w:styleId="Heading3Char">
    <w:name w:val="Heading 3 Char"/>
    <w:basedOn w:val="DefaultParagraphFont"/>
    <w:link w:val="Heading3"/>
    <w:uiPriority w:val="9"/>
    <w:rsid w:val="009926CE"/>
    <w:rPr>
      <w:rFonts w:eastAsiaTheme="majorEastAsia" w:cstheme="majorBidi"/>
      <w:color w:val="0F4761" w:themeColor="accent1" w:themeShade="BF"/>
      <w:sz w:val="28"/>
      <w:szCs w:val="28"/>
    </w:rPr>
  </w:style>
  <w:style w:type="paragraph" w:styleId="TOC2">
    <w:name w:val="toc 2"/>
    <w:basedOn w:val="Normal"/>
    <w:next w:val="Normal"/>
    <w:uiPriority w:val="39"/>
    <w:unhideWhenUsed/>
    <w:rsid w:val="009926CE"/>
    <w:pPr>
      <w:spacing w:after="100"/>
      <w:ind w:left="220"/>
    </w:pPr>
  </w:style>
  <w:style w:type="table" w:styleId="GridTable4-Accent1">
    <w:name w:val="Grid Table 4 Accent 1"/>
    <w:basedOn w:val="TableNormal"/>
    <w:uiPriority w:val="49"/>
    <w:rsid w:val="009926CE"/>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TOC3">
    <w:name w:val="toc 3"/>
    <w:basedOn w:val="Normal"/>
    <w:next w:val="Normal"/>
    <w:uiPriority w:val="39"/>
    <w:unhideWhenUsed/>
    <w:rsid w:val="3C8E9F1B"/>
    <w:pPr>
      <w:spacing w:after="100"/>
      <w:ind w:left="440"/>
    </w:pPr>
  </w:style>
  <w:style w:type="paragraph" w:customStyle="1" w:styleId="p1">
    <w:name w:val="p1"/>
    <w:basedOn w:val="Normal"/>
    <w:rsid w:val="00B5787C"/>
    <w:pPr>
      <w:spacing w:before="100" w:beforeAutospacing="1" w:after="100" w:afterAutospacing="1" w:line="240" w:lineRule="auto"/>
    </w:pPr>
    <w:rPr>
      <w:rFonts w:ascii="Times New Roman" w:eastAsia="Times New Roman" w:hAnsi="Times New Roman" w:cs="Times New Roman"/>
      <w:lang w:eastAsia="en-US"/>
    </w:rPr>
  </w:style>
  <w:style w:type="paragraph" w:customStyle="1" w:styleId="p2">
    <w:name w:val="p2"/>
    <w:basedOn w:val="Normal"/>
    <w:rsid w:val="00B5787C"/>
    <w:pPr>
      <w:spacing w:before="100" w:beforeAutospacing="1" w:after="100" w:afterAutospacing="1" w:line="240" w:lineRule="auto"/>
    </w:pPr>
    <w:rPr>
      <w:rFonts w:ascii="Times New Roman" w:eastAsia="Times New Roman" w:hAnsi="Times New Roman" w:cs="Times New Roman"/>
      <w:lang w:eastAsia="en-US"/>
    </w:rPr>
  </w:style>
  <w:style w:type="character" w:customStyle="1" w:styleId="s1">
    <w:name w:val="s1"/>
    <w:basedOn w:val="DefaultParagraphFont"/>
    <w:rsid w:val="00545250"/>
  </w:style>
  <w:style w:type="paragraph" w:customStyle="1" w:styleId="p3">
    <w:name w:val="p3"/>
    <w:basedOn w:val="Normal"/>
    <w:rsid w:val="00545250"/>
    <w:pPr>
      <w:spacing w:before="100" w:beforeAutospacing="1" w:after="100" w:afterAutospacing="1" w:line="240" w:lineRule="auto"/>
    </w:pPr>
    <w:rPr>
      <w:rFonts w:ascii="Times New Roman" w:eastAsia="Times New Roman" w:hAnsi="Times New Roman" w:cs="Times New Roman"/>
      <w:lang w:eastAsia="en-US"/>
    </w:rPr>
  </w:style>
  <w:style w:type="character" w:styleId="UnresolvedMention">
    <w:name w:val="Unresolved Mention"/>
    <w:basedOn w:val="DefaultParagraphFont"/>
    <w:uiPriority w:val="99"/>
    <w:semiHidden/>
    <w:unhideWhenUsed/>
    <w:rsid w:val="00FB4380"/>
    <w:rPr>
      <w:color w:val="605E5C"/>
      <w:shd w:val="clear" w:color="auto" w:fill="E1DFDD"/>
    </w:rPr>
  </w:style>
  <w:style w:type="character" w:styleId="FollowedHyperlink">
    <w:name w:val="FollowedHyperlink"/>
    <w:basedOn w:val="DefaultParagraphFont"/>
    <w:uiPriority w:val="99"/>
    <w:semiHidden/>
    <w:unhideWhenUsed/>
    <w:rsid w:val="00FB4380"/>
    <w:rPr>
      <w:color w:val="96607D" w:themeColor="followedHyperlink"/>
      <w:u w:val="single"/>
    </w:rPr>
  </w:style>
  <w:style w:type="paragraph" w:styleId="Revision">
    <w:name w:val="Revision"/>
    <w:hidden/>
    <w:uiPriority w:val="99"/>
    <w:semiHidden/>
    <w:rsid w:val="007309DD"/>
    <w:pPr>
      <w:spacing w:after="0" w:line="240" w:lineRule="auto"/>
    </w:pPr>
  </w:style>
  <w:style w:type="paragraph" w:styleId="Header">
    <w:name w:val="header"/>
    <w:basedOn w:val="Normal"/>
    <w:link w:val="HeaderChar"/>
    <w:uiPriority w:val="99"/>
    <w:unhideWhenUsed/>
    <w:rsid w:val="00B40820"/>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0820"/>
  </w:style>
  <w:style w:type="paragraph" w:styleId="Footer">
    <w:name w:val="footer"/>
    <w:basedOn w:val="Normal"/>
    <w:link w:val="FooterChar"/>
    <w:uiPriority w:val="99"/>
    <w:unhideWhenUsed/>
    <w:rsid w:val="00B408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B40820"/>
  </w:style>
  <w:style w:type="character" w:styleId="PageNumber">
    <w:name w:val="page number"/>
    <w:basedOn w:val="DefaultParagraphFont"/>
    <w:uiPriority w:val="99"/>
    <w:semiHidden/>
    <w:unhideWhenUsed/>
    <w:rsid w:val="00B40820"/>
  </w:style>
  <w:style w:type="character" w:customStyle="1" w:styleId="apple-tab-span">
    <w:name w:val="apple-tab-span"/>
    <w:basedOn w:val="DefaultParagraphFont"/>
    <w:rsid w:val="00D412D1"/>
  </w:style>
  <w:style w:type="character" w:customStyle="1" w:styleId="mtk1">
    <w:name w:val="mtk1"/>
    <w:basedOn w:val="DefaultParagraphFont"/>
    <w:rsid w:val="008F76DA"/>
  </w:style>
  <w:style w:type="character" w:customStyle="1" w:styleId="mtk13">
    <w:name w:val="mtk13"/>
    <w:basedOn w:val="DefaultParagraphFont"/>
    <w:rsid w:val="008F76DA"/>
  </w:style>
  <w:style w:type="table" w:styleId="TableGridLight">
    <w:name w:val="Grid Table Light"/>
    <w:basedOn w:val="TableNormal"/>
    <w:uiPriority w:val="40"/>
    <w:rsid w:val="004E615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4E615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4E615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4E6159"/>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4E6159"/>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4E6159"/>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46"/>
    <w:rsid w:val="004E615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4E6159"/>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2">
    <w:name w:val="Grid Table 2"/>
    <w:basedOn w:val="TableNormal"/>
    <w:uiPriority w:val="47"/>
    <w:rsid w:val="00175285"/>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Accent5">
    <w:name w:val="Grid Table 1 Light Accent 5"/>
    <w:basedOn w:val="TableNormal"/>
    <w:uiPriority w:val="46"/>
    <w:rsid w:val="00175285"/>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175285"/>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175285"/>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Accent1">
    <w:name w:val="Grid Table 2 Accent 1"/>
    <w:basedOn w:val="TableNormal"/>
    <w:uiPriority w:val="47"/>
    <w:rsid w:val="00175285"/>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3CB7C53-B727-904C-A5B5-B54F229F6552}">
  <we:reference id="f7164644-6193-4742-a703-0dc1551d5955" version="1.1.121.0" store="EXCatalog" storeType="EXCatalog"/>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0009D0-657E-924C-B7CD-E3D1708939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667</TotalTime>
  <Pages>21</Pages>
  <Words>3984</Words>
  <Characters>22715</Characters>
  <Application>Microsoft Office Word</Application>
  <DocSecurity>0</DocSecurity>
  <Lines>189</Lines>
  <Paragraphs>53</Paragraphs>
  <ScaleCrop>false</ScaleCrop>
  <Company/>
  <LinksUpToDate>false</LinksUpToDate>
  <CharactersWithSpaces>26646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guilherme De barros andrade faria</dc:creator>
  <cp:keywords/>
  <dc:description/>
  <cp:lastModifiedBy>Luis guilherme De barros andrade faria</cp:lastModifiedBy>
  <cp:revision>769</cp:revision>
  <cp:lastPrinted>2026-06-16T08:33:00Z</cp:lastPrinted>
  <dcterms:created xsi:type="dcterms:W3CDTF">2025-07-30T22:59:00Z</dcterms:created>
  <dcterms:modified xsi:type="dcterms:W3CDTF">2026-06-19T18:22:00Z</dcterms:modified>
</cp:coreProperties>
</file>